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薄膜点滴填料混装的横流冷却塔项目规划设计方案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953" w:history="1">
        <w:r>
          <w:rPr>
            <w:rFonts w:ascii="仿宋" w:eastAsia="仿宋" w:hAnsi="仿宋" w:cs="仿宋" w:hint="eastAsia"/>
            <w:lang w:eastAsia="zh-CN"/>
          </w:rPr>
          <w:t>序言</w:t>
        </w:r>
        <w:r>
          <w:tab/>
        </w:r>
        <w:r>
          <w:fldChar w:fldCharType="begin"/>
        </w:r>
        <w:r>
          <w:instrText xml:space="preserve"> PAGEREF _Toc18953 \h </w:instrText>
        </w:r>
        <w:r>
          <w:fldChar w:fldCharType="separate"/>
        </w:r>
        <w:r>
          <w:t>3</w:t>
        </w:r>
        <w:r>
          <w:fldChar w:fldCharType="end"/>
        </w:r>
      </w:hyperlink>
    </w:p>
    <w:p>
      <w:pPr>
        <w:pStyle w:val="TOC1"/>
        <w:tabs>
          <w:tab w:val="right" w:leader="dot" w:pos="8306"/>
        </w:tabs>
      </w:pPr>
      <w:hyperlink w:anchor="_Toc9496" w:history="1">
        <w:r>
          <w:rPr>
            <w:rFonts w:ascii="仿宋" w:eastAsia="仿宋" w:hAnsi="仿宋" w:cs="仿宋" w:hint="eastAsia"/>
            <w:lang w:eastAsia="zh-CN"/>
          </w:rPr>
          <w:t>一、产品规划分析</w:t>
        </w:r>
        <w:r>
          <w:tab/>
        </w:r>
        <w:r>
          <w:fldChar w:fldCharType="begin"/>
        </w:r>
        <w:r>
          <w:instrText xml:space="preserve"> PAGEREF _Toc9496 \h </w:instrText>
        </w:r>
        <w:r>
          <w:fldChar w:fldCharType="separate"/>
        </w:r>
        <w:r>
          <w:t>3</w:t>
        </w:r>
        <w:r>
          <w:fldChar w:fldCharType="end"/>
        </w:r>
      </w:hyperlink>
    </w:p>
    <w:p>
      <w:pPr>
        <w:pStyle w:val="TOC2"/>
        <w:tabs>
          <w:tab w:val="right" w:leader="dot" w:pos="8306"/>
        </w:tabs>
      </w:pPr>
      <w:hyperlink w:anchor="_Toc2709" w:history="1">
        <w:r>
          <w:rPr>
            <w:rFonts w:ascii="仿宋" w:eastAsia="仿宋" w:hAnsi="仿宋" w:cs="仿宋" w:hint="eastAsia"/>
            <w:lang w:eastAsia="zh-CN"/>
          </w:rPr>
          <w:t>(一)、产品规划</w:t>
        </w:r>
        <w:r>
          <w:tab/>
        </w:r>
        <w:r>
          <w:fldChar w:fldCharType="begin"/>
        </w:r>
        <w:r>
          <w:instrText xml:space="preserve"> PAGEREF _Toc2709 \h </w:instrText>
        </w:r>
        <w:r>
          <w:fldChar w:fldCharType="separate"/>
        </w:r>
        <w:r>
          <w:t>3</w:t>
        </w:r>
        <w:r>
          <w:fldChar w:fldCharType="end"/>
        </w:r>
      </w:hyperlink>
    </w:p>
    <w:p>
      <w:pPr>
        <w:pStyle w:val="TOC2"/>
        <w:tabs>
          <w:tab w:val="right" w:leader="dot" w:pos="8306"/>
        </w:tabs>
      </w:pPr>
      <w:hyperlink w:anchor="_Toc3725" w:history="1">
        <w:r>
          <w:rPr>
            <w:rFonts w:ascii="仿宋" w:eastAsia="仿宋" w:hAnsi="仿宋" w:cs="仿宋" w:hint="eastAsia"/>
            <w:lang w:eastAsia="zh-CN"/>
          </w:rPr>
          <w:t>(二)、建设规模</w:t>
        </w:r>
        <w:r>
          <w:tab/>
        </w:r>
        <w:r>
          <w:fldChar w:fldCharType="begin"/>
        </w:r>
        <w:r>
          <w:instrText xml:space="preserve"> PAGEREF _Toc3725 \h </w:instrText>
        </w:r>
        <w:r>
          <w:fldChar w:fldCharType="separate"/>
        </w:r>
        <w:r>
          <w:t>4</w:t>
        </w:r>
        <w:r>
          <w:fldChar w:fldCharType="end"/>
        </w:r>
      </w:hyperlink>
    </w:p>
    <w:p>
      <w:pPr>
        <w:pStyle w:val="TOC1"/>
        <w:tabs>
          <w:tab w:val="right" w:leader="dot" w:pos="8306"/>
        </w:tabs>
      </w:pPr>
      <w:hyperlink w:anchor="_Toc23563" w:history="1">
        <w:r>
          <w:rPr>
            <w:rFonts w:ascii="仿宋" w:eastAsia="仿宋" w:hAnsi="仿宋" w:cs="仿宋" w:hint="eastAsia"/>
            <w:lang w:eastAsia="zh-CN"/>
          </w:rPr>
          <w:t>二、薄膜点滴填料混装的横流冷却塔项目建设背景及必要性分析</w:t>
        </w:r>
        <w:r>
          <w:tab/>
        </w:r>
        <w:r>
          <w:fldChar w:fldCharType="begin"/>
        </w:r>
        <w:r>
          <w:instrText xml:space="preserve"> PAGEREF _Toc23563 \h </w:instrText>
        </w:r>
        <w:r>
          <w:fldChar w:fldCharType="separate"/>
        </w:r>
        <w:r>
          <w:t>5</w:t>
        </w:r>
        <w:r>
          <w:fldChar w:fldCharType="end"/>
        </w:r>
      </w:hyperlink>
    </w:p>
    <w:p>
      <w:pPr>
        <w:pStyle w:val="TOC2"/>
        <w:tabs>
          <w:tab w:val="right" w:leader="dot" w:pos="8306"/>
        </w:tabs>
      </w:pPr>
      <w:hyperlink w:anchor="_Toc17232" w:history="1">
        <w:r>
          <w:rPr>
            <w:rFonts w:ascii="仿宋" w:eastAsia="仿宋" w:hAnsi="仿宋" w:cs="仿宋" w:hint="eastAsia"/>
            <w:lang w:eastAsia="zh-CN"/>
          </w:rPr>
          <w:t>(一)、薄膜点滴填料混装的横流冷却塔项目背景分析</w:t>
        </w:r>
        <w:r>
          <w:tab/>
        </w:r>
        <w:r>
          <w:fldChar w:fldCharType="begin"/>
        </w:r>
        <w:r>
          <w:instrText xml:space="preserve"> PAGEREF _Toc17232 \h </w:instrText>
        </w:r>
        <w:r>
          <w:fldChar w:fldCharType="separate"/>
        </w:r>
        <w:r>
          <w:t>5</w:t>
        </w:r>
        <w:r>
          <w:fldChar w:fldCharType="end"/>
        </w:r>
      </w:hyperlink>
    </w:p>
    <w:p>
      <w:pPr>
        <w:pStyle w:val="TOC2"/>
        <w:tabs>
          <w:tab w:val="right" w:leader="dot" w:pos="8306"/>
        </w:tabs>
      </w:pPr>
      <w:hyperlink w:anchor="_Toc19064" w:history="1">
        <w:r>
          <w:rPr>
            <w:rFonts w:ascii="仿宋" w:eastAsia="仿宋" w:hAnsi="仿宋" w:cs="仿宋" w:hint="eastAsia"/>
            <w:lang w:eastAsia="zh-CN"/>
          </w:rPr>
          <w:t>(二)、薄膜点滴填料混装的横流冷却塔项目建设必要性分析</w:t>
        </w:r>
        <w:r>
          <w:tab/>
        </w:r>
        <w:r>
          <w:fldChar w:fldCharType="begin"/>
        </w:r>
        <w:r>
          <w:instrText xml:space="preserve"> PAGEREF _Toc19064 \h </w:instrText>
        </w:r>
        <w:r>
          <w:fldChar w:fldCharType="separate"/>
        </w:r>
        <w:r>
          <w:t>7</w:t>
        </w:r>
        <w:r>
          <w:fldChar w:fldCharType="end"/>
        </w:r>
      </w:hyperlink>
    </w:p>
    <w:p>
      <w:pPr>
        <w:pStyle w:val="TOC1"/>
        <w:tabs>
          <w:tab w:val="right" w:leader="dot" w:pos="8306"/>
        </w:tabs>
      </w:pPr>
      <w:hyperlink w:anchor="_Toc14727" w:history="1">
        <w:r>
          <w:rPr>
            <w:rFonts w:ascii="仿宋" w:eastAsia="仿宋" w:hAnsi="仿宋" w:cs="仿宋" w:hint="eastAsia"/>
            <w:lang w:eastAsia="zh-CN"/>
          </w:rPr>
          <w:t>三、工艺说明</w:t>
        </w:r>
        <w:r>
          <w:tab/>
        </w:r>
        <w:r>
          <w:fldChar w:fldCharType="begin"/>
        </w:r>
        <w:r>
          <w:instrText xml:space="preserve"> PAGEREF _Toc14727 \h </w:instrText>
        </w:r>
        <w:r>
          <w:fldChar w:fldCharType="separate"/>
        </w:r>
        <w:r>
          <w:t>8</w:t>
        </w:r>
        <w:r>
          <w:fldChar w:fldCharType="end"/>
        </w:r>
      </w:hyperlink>
    </w:p>
    <w:p>
      <w:pPr>
        <w:pStyle w:val="TOC2"/>
        <w:tabs>
          <w:tab w:val="right" w:leader="dot" w:pos="8306"/>
        </w:tabs>
      </w:pPr>
      <w:hyperlink w:anchor="_Toc27763" w:history="1">
        <w:r>
          <w:rPr>
            <w:rFonts w:ascii="仿宋" w:eastAsia="仿宋" w:hAnsi="仿宋" w:cs="仿宋" w:hint="eastAsia"/>
            <w:lang w:eastAsia="zh-CN"/>
          </w:rPr>
          <w:t>(一)、技术管理特点</w:t>
        </w:r>
        <w:r>
          <w:tab/>
        </w:r>
        <w:r>
          <w:fldChar w:fldCharType="begin"/>
        </w:r>
        <w:r>
          <w:instrText xml:space="preserve"> PAGEREF _Toc27763 \h </w:instrText>
        </w:r>
        <w:r>
          <w:fldChar w:fldCharType="separate"/>
        </w:r>
        <w:r>
          <w:t>8</w:t>
        </w:r>
        <w:r>
          <w:fldChar w:fldCharType="end"/>
        </w:r>
      </w:hyperlink>
    </w:p>
    <w:p>
      <w:pPr>
        <w:pStyle w:val="TOC2"/>
        <w:tabs>
          <w:tab w:val="right" w:leader="dot" w:pos="8306"/>
        </w:tabs>
      </w:pPr>
      <w:hyperlink w:anchor="_Toc27219" w:history="1">
        <w:r>
          <w:rPr>
            <w:rFonts w:ascii="仿宋" w:eastAsia="仿宋" w:hAnsi="仿宋" w:cs="仿宋" w:hint="eastAsia"/>
            <w:lang w:eastAsia="zh-CN"/>
          </w:rPr>
          <w:t>(二)、薄膜点滴填料混装的横流冷却塔项目工艺技术设计方案</w:t>
        </w:r>
        <w:r>
          <w:tab/>
        </w:r>
        <w:r>
          <w:fldChar w:fldCharType="begin"/>
        </w:r>
        <w:r>
          <w:instrText xml:space="preserve"> PAGEREF _Toc27219 \h </w:instrText>
        </w:r>
        <w:r>
          <w:fldChar w:fldCharType="separate"/>
        </w:r>
        <w:r>
          <w:t>10</w:t>
        </w:r>
        <w:r>
          <w:fldChar w:fldCharType="end"/>
        </w:r>
      </w:hyperlink>
    </w:p>
    <w:p>
      <w:pPr>
        <w:pStyle w:val="TOC2"/>
        <w:tabs>
          <w:tab w:val="right" w:leader="dot" w:pos="8306"/>
        </w:tabs>
      </w:pPr>
      <w:hyperlink w:anchor="_Toc10229" w:history="1">
        <w:r>
          <w:rPr>
            <w:rFonts w:ascii="仿宋" w:eastAsia="仿宋" w:hAnsi="仿宋" w:cs="仿宋" w:hint="eastAsia"/>
            <w:lang w:eastAsia="zh-CN"/>
          </w:rPr>
          <w:t>(三)、设备选型方案</w:t>
        </w:r>
        <w:r>
          <w:tab/>
        </w:r>
        <w:r>
          <w:fldChar w:fldCharType="begin"/>
        </w:r>
        <w:r>
          <w:instrText xml:space="preserve"> PAGEREF _Toc10229 \h </w:instrText>
        </w:r>
        <w:r>
          <w:fldChar w:fldCharType="separate"/>
        </w:r>
        <w:r>
          <w:t>11</w:t>
        </w:r>
        <w:r>
          <w:fldChar w:fldCharType="end"/>
        </w:r>
      </w:hyperlink>
    </w:p>
    <w:p>
      <w:pPr>
        <w:pStyle w:val="TOC1"/>
        <w:tabs>
          <w:tab w:val="right" w:leader="dot" w:pos="8306"/>
        </w:tabs>
      </w:pPr>
      <w:hyperlink w:anchor="_Toc6077" w:history="1">
        <w:r>
          <w:rPr>
            <w:rFonts w:ascii="仿宋" w:eastAsia="仿宋" w:hAnsi="仿宋" w:cs="仿宋" w:hint="eastAsia"/>
            <w:lang w:eastAsia="zh-CN"/>
          </w:rPr>
          <w:t>四、薄膜点滴填料混装的横流冷却塔项目选址可行性分析</w:t>
        </w:r>
        <w:r>
          <w:tab/>
        </w:r>
        <w:r>
          <w:fldChar w:fldCharType="begin"/>
        </w:r>
        <w:r>
          <w:instrText xml:space="preserve"> PAGEREF _Toc6077 \h </w:instrText>
        </w:r>
        <w:r>
          <w:fldChar w:fldCharType="separate"/>
        </w:r>
        <w:r>
          <w:t>13</w:t>
        </w:r>
        <w:r>
          <w:fldChar w:fldCharType="end"/>
        </w:r>
      </w:hyperlink>
    </w:p>
    <w:p>
      <w:pPr>
        <w:pStyle w:val="TOC2"/>
        <w:tabs>
          <w:tab w:val="right" w:leader="dot" w:pos="8306"/>
        </w:tabs>
      </w:pPr>
      <w:hyperlink w:anchor="_Toc8971" w:history="1">
        <w:r>
          <w:rPr>
            <w:rFonts w:ascii="仿宋" w:eastAsia="仿宋" w:hAnsi="仿宋" w:cs="仿宋" w:hint="eastAsia"/>
            <w:lang w:eastAsia="zh-CN"/>
          </w:rPr>
          <w:t>(一)、薄膜点滴填料混装的横流冷却塔项目选址</w:t>
        </w:r>
        <w:r>
          <w:tab/>
        </w:r>
        <w:r>
          <w:fldChar w:fldCharType="begin"/>
        </w:r>
        <w:r>
          <w:instrText xml:space="preserve"> PAGEREF _Toc8971 \h </w:instrText>
        </w:r>
        <w:r>
          <w:fldChar w:fldCharType="separate"/>
        </w:r>
        <w:r>
          <w:t>13</w:t>
        </w:r>
        <w:r>
          <w:fldChar w:fldCharType="end"/>
        </w:r>
      </w:hyperlink>
    </w:p>
    <w:p>
      <w:pPr>
        <w:pStyle w:val="TOC2"/>
        <w:tabs>
          <w:tab w:val="right" w:leader="dot" w:pos="8306"/>
        </w:tabs>
      </w:pPr>
      <w:hyperlink w:anchor="_Toc13083" w:history="1">
        <w:r>
          <w:rPr>
            <w:rFonts w:ascii="仿宋" w:eastAsia="仿宋" w:hAnsi="仿宋" w:cs="仿宋" w:hint="eastAsia"/>
            <w:lang w:eastAsia="zh-CN"/>
          </w:rPr>
          <w:t>(二)、用地控制指标</w:t>
        </w:r>
        <w:r>
          <w:tab/>
        </w:r>
        <w:r>
          <w:fldChar w:fldCharType="begin"/>
        </w:r>
        <w:r>
          <w:instrText xml:space="preserve"> PAGEREF _Toc13083 \h </w:instrText>
        </w:r>
        <w:r>
          <w:fldChar w:fldCharType="separate"/>
        </w:r>
        <w:r>
          <w:t>13</w:t>
        </w:r>
        <w:r>
          <w:fldChar w:fldCharType="end"/>
        </w:r>
      </w:hyperlink>
    </w:p>
    <w:p>
      <w:pPr>
        <w:pStyle w:val="TOC2"/>
        <w:tabs>
          <w:tab w:val="right" w:leader="dot" w:pos="8306"/>
        </w:tabs>
      </w:pPr>
      <w:hyperlink w:anchor="_Toc26417" w:history="1">
        <w:r>
          <w:rPr>
            <w:rFonts w:ascii="仿宋" w:eastAsia="仿宋" w:hAnsi="仿宋" w:cs="仿宋" w:hint="eastAsia"/>
            <w:lang w:eastAsia="zh-CN"/>
          </w:rPr>
          <w:t>(三)、节约用地措施</w:t>
        </w:r>
        <w:r>
          <w:tab/>
        </w:r>
        <w:r>
          <w:fldChar w:fldCharType="begin"/>
        </w:r>
        <w:r>
          <w:instrText xml:space="preserve"> PAGEREF _Toc26417 \h </w:instrText>
        </w:r>
        <w:r>
          <w:fldChar w:fldCharType="separate"/>
        </w:r>
        <w:r>
          <w:t>15</w:t>
        </w:r>
        <w:r>
          <w:fldChar w:fldCharType="end"/>
        </w:r>
      </w:hyperlink>
    </w:p>
    <w:p>
      <w:pPr>
        <w:pStyle w:val="TOC2"/>
        <w:tabs>
          <w:tab w:val="right" w:leader="dot" w:pos="8306"/>
        </w:tabs>
      </w:pPr>
      <w:hyperlink w:anchor="_Toc28557" w:history="1">
        <w:r>
          <w:rPr>
            <w:rFonts w:ascii="仿宋" w:eastAsia="仿宋" w:hAnsi="仿宋" w:cs="仿宋" w:hint="eastAsia"/>
            <w:lang w:eastAsia="zh-CN"/>
          </w:rPr>
          <w:t>(四)、总图布置方案</w:t>
        </w:r>
        <w:r>
          <w:tab/>
        </w:r>
        <w:r>
          <w:fldChar w:fldCharType="begin"/>
        </w:r>
        <w:r>
          <w:instrText xml:space="preserve"> PAGEREF _Toc28557 \h </w:instrText>
        </w:r>
        <w:r>
          <w:fldChar w:fldCharType="separate"/>
        </w:r>
        <w:r>
          <w:t>16</w:t>
        </w:r>
        <w:r>
          <w:fldChar w:fldCharType="end"/>
        </w:r>
      </w:hyperlink>
    </w:p>
    <w:p>
      <w:pPr>
        <w:pStyle w:val="TOC2"/>
        <w:tabs>
          <w:tab w:val="right" w:leader="dot" w:pos="8306"/>
        </w:tabs>
      </w:pPr>
      <w:hyperlink w:anchor="_Toc13388" w:history="1">
        <w:r>
          <w:rPr>
            <w:rFonts w:ascii="仿宋" w:eastAsia="仿宋" w:hAnsi="仿宋" w:cs="仿宋" w:hint="eastAsia"/>
            <w:lang w:eastAsia="zh-CN"/>
          </w:rPr>
          <w:t>(五)、选址综合评价</w:t>
        </w:r>
        <w:r>
          <w:tab/>
        </w:r>
        <w:r>
          <w:fldChar w:fldCharType="begin"/>
        </w:r>
        <w:r>
          <w:instrText xml:space="preserve"> PAGEREF _Toc13388 \h </w:instrText>
        </w:r>
        <w:r>
          <w:fldChar w:fldCharType="separate"/>
        </w:r>
        <w:r>
          <w:t>17</w:t>
        </w:r>
        <w:r>
          <w:fldChar w:fldCharType="end"/>
        </w:r>
      </w:hyperlink>
    </w:p>
    <w:p>
      <w:pPr>
        <w:pStyle w:val="TOC1"/>
        <w:tabs>
          <w:tab w:val="right" w:leader="dot" w:pos="8306"/>
        </w:tabs>
      </w:pPr>
      <w:hyperlink w:anchor="_Toc10633" w:history="1">
        <w:r>
          <w:rPr>
            <w:rFonts w:ascii="仿宋" w:eastAsia="仿宋" w:hAnsi="仿宋" w:cs="仿宋" w:hint="eastAsia"/>
            <w:lang w:eastAsia="zh-CN"/>
          </w:rPr>
          <w:t>五、市场分析、调研</w:t>
        </w:r>
        <w:r>
          <w:tab/>
        </w:r>
        <w:r>
          <w:fldChar w:fldCharType="begin"/>
        </w:r>
        <w:r>
          <w:instrText xml:space="preserve"> PAGEREF _Toc10633 \h </w:instrText>
        </w:r>
        <w:r>
          <w:fldChar w:fldCharType="separate"/>
        </w:r>
        <w:r>
          <w:t>19</w:t>
        </w:r>
        <w:r>
          <w:fldChar w:fldCharType="end"/>
        </w:r>
      </w:hyperlink>
    </w:p>
    <w:p>
      <w:pPr>
        <w:pStyle w:val="TOC2"/>
        <w:tabs>
          <w:tab w:val="right" w:leader="dot" w:pos="8306"/>
        </w:tabs>
      </w:pPr>
      <w:hyperlink w:anchor="_Toc10392" w:history="1">
        <w:r>
          <w:rPr>
            <w:rFonts w:ascii="仿宋" w:eastAsia="仿宋" w:hAnsi="仿宋" w:cs="仿宋" w:hint="eastAsia"/>
            <w:lang w:eastAsia="zh-CN"/>
          </w:rPr>
          <w:t>(一)、薄膜点滴填料混装的横流冷却塔行业分析</w:t>
        </w:r>
        <w:r>
          <w:tab/>
        </w:r>
        <w:r>
          <w:fldChar w:fldCharType="begin"/>
        </w:r>
        <w:r>
          <w:instrText xml:space="preserve"> PAGEREF _Toc10392 \h </w:instrText>
        </w:r>
        <w:r>
          <w:fldChar w:fldCharType="separate"/>
        </w:r>
        <w:r>
          <w:t>19</w:t>
        </w:r>
        <w:r>
          <w:fldChar w:fldCharType="end"/>
        </w:r>
      </w:hyperlink>
    </w:p>
    <w:p>
      <w:pPr>
        <w:pStyle w:val="TOC2"/>
        <w:tabs>
          <w:tab w:val="right" w:leader="dot" w:pos="8306"/>
        </w:tabs>
      </w:pPr>
      <w:hyperlink w:anchor="_Toc21382" w:history="1">
        <w:r>
          <w:rPr>
            <w:rFonts w:ascii="仿宋" w:eastAsia="仿宋" w:hAnsi="仿宋" w:cs="仿宋" w:hint="eastAsia"/>
            <w:lang w:eastAsia="zh-CN"/>
          </w:rPr>
          <w:t>(二)、薄膜点滴填料混装的横流冷却塔市场分析预测</w:t>
        </w:r>
        <w:r>
          <w:tab/>
        </w:r>
        <w:r>
          <w:fldChar w:fldCharType="begin"/>
        </w:r>
        <w:r>
          <w:instrText xml:space="preserve"> PAGEREF _Toc21382 \h </w:instrText>
        </w:r>
        <w:r>
          <w:fldChar w:fldCharType="separate"/>
        </w:r>
        <w:r>
          <w:t>20</w:t>
        </w:r>
        <w:r>
          <w:fldChar w:fldCharType="end"/>
        </w:r>
      </w:hyperlink>
    </w:p>
    <w:p>
      <w:pPr>
        <w:pStyle w:val="TOC1"/>
        <w:tabs>
          <w:tab w:val="right" w:leader="dot" w:pos="8306"/>
        </w:tabs>
      </w:pPr>
      <w:hyperlink w:anchor="_Toc19734" w:history="1">
        <w:r>
          <w:rPr>
            <w:rFonts w:ascii="仿宋" w:eastAsia="仿宋" w:hAnsi="仿宋" w:cs="仿宋" w:hint="eastAsia"/>
            <w:lang w:eastAsia="zh-CN"/>
          </w:rPr>
          <w:t>六、薄膜点滴填料混装的横流冷却塔项目可持续发展</w:t>
        </w:r>
        <w:r>
          <w:tab/>
        </w:r>
        <w:r>
          <w:fldChar w:fldCharType="begin"/>
        </w:r>
        <w:r>
          <w:instrText xml:space="preserve"> PAGEREF _Toc19734 \h </w:instrText>
        </w:r>
        <w:r>
          <w:fldChar w:fldCharType="separate"/>
        </w:r>
        <w:r>
          <w:t>21</w:t>
        </w:r>
        <w:r>
          <w:fldChar w:fldCharType="end"/>
        </w:r>
      </w:hyperlink>
    </w:p>
    <w:p>
      <w:pPr>
        <w:pStyle w:val="TOC2"/>
        <w:tabs>
          <w:tab w:val="right" w:leader="dot" w:pos="8306"/>
        </w:tabs>
      </w:pPr>
      <w:hyperlink w:anchor="_Toc22860" w:history="1">
        <w:r>
          <w:rPr>
            <w:rFonts w:ascii="仿宋" w:eastAsia="仿宋" w:hAnsi="仿宋" w:cs="仿宋" w:hint="eastAsia"/>
            <w:lang w:eastAsia="zh-CN"/>
          </w:rPr>
          <w:t>(一)、可持续战略与实践</w:t>
        </w:r>
        <w:r>
          <w:tab/>
        </w:r>
        <w:r>
          <w:fldChar w:fldCharType="begin"/>
        </w:r>
        <w:r>
          <w:instrText xml:space="preserve"> PAGEREF _Toc22860 \h </w:instrText>
        </w:r>
        <w:r>
          <w:fldChar w:fldCharType="separate"/>
        </w:r>
        <w:r>
          <w:t>21</w:t>
        </w:r>
        <w:r>
          <w:fldChar w:fldCharType="end"/>
        </w:r>
      </w:hyperlink>
    </w:p>
    <w:p>
      <w:pPr>
        <w:pStyle w:val="TOC2"/>
        <w:tabs>
          <w:tab w:val="right" w:leader="dot" w:pos="8306"/>
        </w:tabs>
      </w:pPr>
      <w:hyperlink w:anchor="_Toc21037" w:history="1">
        <w:r>
          <w:rPr>
            <w:rFonts w:ascii="仿宋" w:eastAsia="仿宋" w:hAnsi="仿宋" w:cs="仿宋" w:hint="eastAsia"/>
            <w:lang w:eastAsia="zh-CN"/>
          </w:rPr>
          <w:t>(二)、环保与社会责任</w:t>
        </w:r>
        <w:r>
          <w:tab/>
        </w:r>
        <w:r>
          <w:fldChar w:fldCharType="begin"/>
        </w:r>
        <w:r>
          <w:instrText xml:space="preserve"> PAGEREF _Toc21037 \h </w:instrText>
        </w:r>
        <w:r>
          <w:fldChar w:fldCharType="separate"/>
        </w:r>
        <w:r>
          <w:t>22</w:t>
        </w:r>
        <w:r>
          <w:fldChar w:fldCharType="end"/>
        </w:r>
      </w:hyperlink>
    </w:p>
    <w:p>
      <w:pPr>
        <w:pStyle w:val="TOC1"/>
        <w:tabs>
          <w:tab w:val="right" w:leader="dot" w:pos="8306"/>
        </w:tabs>
      </w:pPr>
      <w:hyperlink w:anchor="_Toc13936" w:history="1">
        <w:r>
          <w:rPr>
            <w:rFonts w:ascii="仿宋" w:eastAsia="仿宋" w:hAnsi="仿宋" w:cs="仿宋" w:hint="eastAsia"/>
            <w:lang w:eastAsia="zh-CN"/>
          </w:rPr>
          <w:t>七、薄膜点滴填料混装的横流冷却塔项目社会影响</w:t>
        </w:r>
        <w:r>
          <w:tab/>
        </w:r>
        <w:r>
          <w:fldChar w:fldCharType="begin"/>
        </w:r>
        <w:r>
          <w:instrText xml:space="preserve"> PAGEREF _Toc13936 \h </w:instrText>
        </w:r>
        <w:r>
          <w:fldChar w:fldCharType="separate"/>
        </w:r>
        <w:r>
          <w:t>23</w:t>
        </w:r>
        <w:r>
          <w:fldChar w:fldCharType="end"/>
        </w:r>
      </w:hyperlink>
    </w:p>
    <w:p>
      <w:pPr>
        <w:pStyle w:val="TOC2"/>
        <w:tabs>
          <w:tab w:val="right" w:leader="dot" w:pos="8306"/>
        </w:tabs>
      </w:pPr>
      <w:hyperlink w:anchor="_Toc26276" w:history="1">
        <w:r>
          <w:rPr>
            <w:rFonts w:ascii="仿宋" w:eastAsia="仿宋" w:hAnsi="仿宋" w:cs="仿宋" w:hint="eastAsia"/>
            <w:lang w:eastAsia="zh-CN"/>
          </w:rPr>
          <w:t>(一)、社会责任与义务</w:t>
        </w:r>
        <w:r>
          <w:tab/>
        </w:r>
        <w:r>
          <w:fldChar w:fldCharType="begin"/>
        </w:r>
        <w:r>
          <w:instrText xml:space="preserve"> PAGEREF _Toc26276 \h </w:instrText>
        </w:r>
        <w:r>
          <w:fldChar w:fldCharType="separate"/>
        </w:r>
        <w:r>
          <w:t>23</w:t>
        </w:r>
        <w:r>
          <w:fldChar w:fldCharType="end"/>
        </w:r>
      </w:hyperlink>
    </w:p>
    <w:p>
      <w:pPr>
        <w:pStyle w:val="TOC2"/>
        <w:tabs>
          <w:tab w:val="right" w:leader="dot" w:pos="8306"/>
        </w:tabs>
      </w:pPr>
      <w:hyperlink w:anchor="_Toc8708" w:history="1">
        <w:r>
          <w:rPr>
            <w:rFonts w:ascii="仿宋" w:eastAsia="仿宋" w:hAnsi="仿宋" w:cs="仿宋" w:hint="eastAsia"/>
            <w:lang w:eastAsia="zh-CN"/>
          </w:rPr>
          <w:t>(二)、社会参与与沟通</w:t>
        </w:r>
        <w:r>
          <w:tab/>
        </w:r>
        <w:r>
          <w:fldChar w:fldCharType="begin"/>
        </w:r>
        <w:r>
          <w:instrText xml:space="preserve"> PAGEREF _Toc8708 \h </w:instrText>
        </w:r>
        <w:r>
          <w:fldChar w:fldCharType="separate"/>
        </w:r>
        <w:r>
          <w:t>23</w:t>
        </w:r>
        <w:r>
          <w:fldChar w:fldCharType="end"/>
        </w:r>
      </w:hyperlink>
    </w:p>
    <w:p>
      <w:pPr>
        <w:pStyle w:val="TOC1"/>
        <w:tabs>
          <w:tab w:val="right" w:leader="dot" w:pos="8306"/>
        </w:tabs>
      </w:pPr>
      <w:hyperlink w:anchor="_Toc8990" w:history="1">
        <w:r>
          <w:rPr>
            <w:rFonts w:ascii="仿宋" w:eastAsia="仿宋" w:hAnsi="仿宋" w:cs="仿宋" w:hint="eastAsia"/>
            <w:lang w:eastAsia="zh-CN"/>
          </w:rPr>
          <w:t>八、薄膜点滴填料混装的横流冷却塔项目环境影响分析</w:t>
        </w:r>
        <w:r>
          <w:tab/>
        </w:r>
        <w:r>
          <w:fldChar w:fldCharType="begin"/>
        </w:r>
        <w:r>
          <w:instrText xml:space="preserve"> PAGEREF _Toc8990 \h </w:instrText>
        </w:r>
        <w:r>
          <w:fldChar w:fldCharType="separate"/>
        </w:r>
        <w:r>
          <w:t>25</w:t>
        </w:r>
        <w:r>
          <w:fldChar w:fldCharType="end"/>
        </w:r>
      </w:hyperlink>
    </w:p>
    <w:p>
      <w:pPr>
        <w:pStyle w:val="TOC2"/>
        <w:tabs>
          <w:tab w:val="right" w:leader="dot" w:pos="8306"/>
        </w:tabs>
      </w:pPr>
      <w:hyperlink w:anchor="_Toc140" w:history="1">
        <w:r>
          <w:rPr>
            <w:rFonts w:ascii="仿宋" w:eastAsia="仿宋" w:hAnsi="仿宋" w:cs="仿宋" w:hint="eastAsia"/>
            <w:lang w:eastAsia="zh-CN"/>
          </w:rPr>
          <w:t>(一)、建设区域环境质量现状</w:t>
        </w:r>
        <w:r>
          <w:tab/>
        </w:r>
        <w:r>
          <w:fldChar w:fldCharType="begin"/>
        </w:r>
        <w:r>
          <w:instrText xml:space="preserve"> PAGEREF _Toc140 \h </w:instrText>
        </w:r>
        <w:r>
          <w:fldChar w:fldCharType="separate"/>
        </w:r>
        <w:r>
          <w:t>25</w:t>
        </w:r>
        <w:r>
          <w:fldChar w:fldCharType="end"/>
        </w:r>
      </w:hyperlink>
    </w:p>
    <w:p>
      <w:pPr>
        <w:pStyle w:val="TOC2"/>
        <w:tabs>
          <w:tab w:val="right" w:leader="dot" w:pos="8306"/>
        </w:tabs>
      </w:pPr>
      <w:hyperlink w:anchor="_Toc5822" w:history="1">
        <w:r>
          <w:rPr>
            <w:rFonts w:ascii="仿宋" w:eastAsia="仿宋" w:hAnsi="仿宋" w:cs="仿宋" w:hint="eastAsia"/>
            <w:lang w:eastAsia="zh-CN"/>
          </w:rPr>
          <w:t>(二)、建设期环境保护</w:t>
        </w:r>
        <w:r>
          <w:tab/>
        </w:r>
        <w:r>
          <w:fldChar w:fldCharType="begin"/>
        </w:r>
        <w:r>
          <w:instrText xml:space="preserve"> PAGEREF _Toc5822 \h </w:instrText>
        </w:r>
        <w:r>
          <w:fldChar w:fldCharType="separate"/>
        </w:r>
        <w:r>
          <w:t>26</w:t>
        </w:r>
        <w:r>
          <w:fldChar w:fldCharType="end"/>
        </w:r>
      </w:hyperlink>
    </w:p>
    <w:p>
      <w:pPr>
        <w:pStyle w:val="TOC2"/>
        <w:tabs>
          <w:tab w:val="right" w:leader="dot" w:pos="8306"/>
        </w:tabs>
      </w:pPr>
      <w:hyperlink w:anchor="_Toc5799" w:history="1">
        <w:r>
          <w:rPr>
            <w:rFonts w:ascii="仿宋" w:eastAsia="仿宋" w:hAnsi="仿宋" w:cs="仿宋" w:hint="eastAsia"/>
            <w:lang w:eastAsia="zh-CN"/>
          </w:rPr>
          <w:t>(三)、运营期环境保护</w:t>
        </w:r>
        <w:r>
          <w:tab/>
        </w:r>
        <w:r>
          <w:fldChar w:fldCharType="begin"/>
        </w:r>
        <w:r>
          <w:instrText xml:space="preserve"> PAGEREF _Toc5799 \h </w:instrText>
        </w:r>
        <w:r>
          <w:fldChar w:fldCharType="separate"/>
        </w:r>
        <w:r>
          <w:t>28</w:t>
        </w:r>
        <w:r>
          <w:fldChar w:fldCharType="end"/>
        </w:r>
      </w:hyperlink>
    </w:p>
    <w:p>
      <w:pPr>
        <w:pStyle w:val="TOC2"/>
        <w:tabs>
          <w:tab w:val="right" w:leader="dot" w:pos="8306"/>
        </w:tabs>
      </w:pPr>
      <w:hyperlink w:anchor="_Toc9628" w:history="1">
        <w:r>
          <w:rPr>
            <w:rFonts w:ascii="仿宋" w:eastAsia="仿宋" w:hAnsi="仿宋" w:cs="仿宋" w:hint="eastAsia"/>
            <w:lang w:eastAsia="zh-CN"/>
          </w:rPr>
          <w:t>(四)、薄膜点滴填料混装的横流冷却塔项目建设对区域经济的影响</w:t>
        </w:r>
        <w:r>
          <w:tab/>
        </w:r>
        <w:r>
          <w:fldChar w:fldCharType="begin"/>
        </w:r>
        <w:r>
          <w:instrText xml:space="preserve"> PAGEREF _Toc9628 \h </w:instrText>
        </w:r>
        <w:r>
          <w:fldChar w:fldCharType="separate"/>
        </w:r>
        <w:r>
          <w:t>29</w:t>
        </w:r>
        <w:r>
          <w:fldChar w:fldCharType="end"/>
        </w:r>
      </w:hyperlink>
    </w:p>
    <w:p>
      <w:pPr>
        <w:pStyle w:val="TOC2"/>
        <w:tabs>
          <w:tab w:val="right" w:leader="dot" w:pos="8306"/>
        </w:tabs>
      </w:pPr>
      <w:hyperlink w:anchor="_Toc2589" w:history="1">
        <w:r>
          <w:rPr>
            <w:rFonts w:ascii="仿宋" w:eastAsia="仿宋" w:hAnsi="仿宋" w:cs="仿宋" w:hint="eastAsia"/>
            <w:lang w:eastAsia="zh-CN"/>
          </w:rPr>
          <w:t>(五)、废弃物处理</w:t>
        </w:r>
        <w:r>
          <w:tab/>
        </w:r>
        <w:r>
          <w:fldChar w:fldCharType="begin"/>
        </w:r>
        <w:r>
          <w:instrText xml:space="preserve"> PAGEREF _Toc2589 \h </w:instrText>
        </w:r>
        <w:r>
          <w:fldChar w:fldCharType="separate"/>
        </w:r>
        <w:r>
          <w:t>31</w:t>
        </w:r>
        <w:r>
          <w:fldChar w:fldCharType="end"/>
        </w:r>
      </w:hyperlink>
    </w:p>
    <w:p>
      <w:pPr>
        <w:pStyle w:val="TOC2"/>
        <w:tabs>
          <w:tab w:val="right" w:leader="dot" w:pos="8306"/>
        </w:tabs>
      </w:pPr>
      <w:hyperlink w:anchor="_Toc12336" w:history="1">
        <w:r>
          <w:rPr>
            <w:rFonts w:ascii="仿宋" w:eastAsia="仿宋" w:hAnsi="仿宋" w:cs="仿宋" w:hint="eastAsia"/>
            <w:lang w:eastAsia="zh-CN"/>
          </w:rPr>
          <w:t>(六)、特殊环境影响分析</w:t>
        </w:r>
        <w:r>
          <w:tab/>
        </w:r>
        <w:r>
          <w:fldChar w:fldCharType="begin"/>
        </w:r>
        <w:r>
          <w:instrText xml:space="preserve"> PAGEREF _Toc12336 \h </w:instrText>
        </w:r>
        <w:r>
          <w:fldChar w:fldCharType="separate"/>
        </w:r>
        <w:r>
          <w:t>33</w:t>
        </w:r>
        <w:r>
          <w:fldChar w:fldCharType="end"/>
        </w:r>
      </w:hyperlink>
    </w:p>
    <w:p>
      <w:pPr>
        <w:pStyle w:val="TOC2"/>
        <w:tabs>
          <w:tab w:val="right" w:leader="dot" w:pos="8306"/>
        </w:tabs>
      </w:pPr>
      <w:hyperlink w:anchor="_Toc27684" w:history="1">
        <w:r>
          <w:rPr>
            <w:rFonts w:ascii="仿宋" w:eastAsia="仿宋" w:hAnsi="仿宋" w:cs="仿宋" w:hint="eastAsia"/>
            <w:lang w:eastAsia="zh-CN"/>
          </w:rPr>
          <w:t>(七)、清洁生产</w:t>
        </w:r>
        <w:r>
          <w:tab/>
        </w:r>
        <w:r>
          <w:fldChar w:fldCharType="begin"/>
        </w:r>
        <w:r>
          <w:instrText xml:space="preserve"> PAGEREF _Toc27684 \h </w:instrText>
        </w:r>
        <w:r>
          <w:fldChar w:fldCharType="separate"/>
        </w:r>
        <w:r>
          <w:t>34</w:t>
        </w:r>
        <w:r>
          <w:fldChar w:fldCharType="end"/>
        </w:r>
      </w:hyperlink>
    </w:p>
    <w:p>
      <w:pPr>
        <w:pStyle w:val="TOC2"/>
        <w:tabs>
          <w:tab w:val="right" w:leader="dot" w:pos="8306"/>
        </w:tabs>
      </w:pPr>
      <w:hyperlink w:anchor="_Toc29417" w:history="1">
        <w:r>
          <w:rPr>
            <w:rFonts w:ascii="仿宋" w:eastAsia="仿宋" w:hAnsi="仿宋" w:cs="仿宋" w:hint="eastAsia"/>
            <w:lang w:eastAsia="zh-CN"/>
          </w:rPr>
          <w:t>(八)、环境保护综合评价</w:t>
        </w:r>
        <w:r>
          <w:tab/>
        </w:r>
        <w:r>
          <w:fldChar w:fldCharType="begin"/>
        </w:r>
        <w:r>
          <w:instrText xml:space="preserve"> PAGEREF _Toc29417 \h </w:instrText>
        </w:r>
        <w:r>
          <w:fldChar w:fldCharType="separate"/>
        </w:r>
        <w:r>
          <w:t>35</w:t>
        </w:r>
        <w:r>
          <w:fldChar w:fldCharType="end"/>
        </w:r>
      </w:hyperlink>
    </w:p>
    <w:p>
      <w:pPr>
        <w:pStyle w:val="TOC1"/>
        <w:tabs>
          <w:tab w:val="right" w:leader="dot" w:pos="8306"/>
        </w:tabs>
      </w:pPr>
      <w:hyperlink w:anchor="_Toc7974" w:history="1">
        <w:r>
          <w:rPr>
            <w:rFonts w:ascii="仿宋" w:eastAsia="仿宋" w:hAnsi="仿宋" w:cs="仿宋" w:hint="eastAsia"/>
            <w:lang w:eastAsia="zh-CN"/>
          </w:rPr>
          <w:t>九、薄膜点滴填料混装的横流冷却塔项目投资规划</w:t>
        </w:r>
        <w:r>
          <w:tab/>
        </w:r>
        <w:r>
          <w:fldChar w:fldCharType="begin"/>
        </w:r>
        <w:r>
          <w:instrText xml:space="preserve"> PAGEREF _Toc7974 \h </w:instrText>
        </w:r>
        <w:r>
          <w:fldChar w:fldCharType="separate"/>
        </w:r>
        <w:r>
          <w:t>37</w:t>
        </w:r>
        <w:r>
          <w:fldChar w:fldCharType="end"/>
        </w:r>
      </w:hyperlink>
    </w:p>
    <w:p>
      <w:pPr>
        <w:pStyle w:val="TOC2"/>
        <w:tabs>
          <w:tab w:val="right" w:leader="dot" w:pos="8306"/>
        </w:tabs>
      </w:pPr>
      <w:hyperlink w:anchor="_Toc18300" w:history="1">
        <w:r>
          <w:rPr>
            <w:rFonts w:ascii="仿宋" w:eastAsia="仿宋" w:hAnsi="仿宋" w:cs="仿宋" w:hint="eastAsia"/>
            <w:lang w:eastAsia="zh-CN"/>
          </w:rPr>
          <w:t>(一)、薄膜点滴填料混装的横流冷却塔项目总投资估算</w:t>
        </w:r>
        <w:r>
          <w:tab/>
        </w:r>
        <w:r>
          <w:fldChar w:fldCharType="begin"/>
        </w:r>
        <w:r>
          <w:instrText xml:space="preserve"> PAGEREF _Toc18300 \h </w:instrText>
        </w:r>
        <w:r>
          <w:fldChar w:fldCharType="separate"/>
        </w:r>
        <w:r>
          <w:t>37</w:t>
        </w:r>
        <w:r>
          <w:fldChar w:fldCharType="end"/>
        </w:r>
      </w:hyperlink>
    </w:p>
    <w:p>
      <w:pPr>
        <w:pStyle w:val="TOC2"/>
        <w:tabs>
          <w:tab w:val="right" w:leader="dot" w:pos="8306"/>
        </w:tabs>
      </w:pPr>
      <w:hyperlink w:anchor="_Toc15175" w:history="1">
        <w:r>
          <w:rPr>
            <w:rFonts w:ascii="仿宋" w:eastAsia="仿宋" w:hAnsi="仿宋" w:cs="仿宋" w:hint="eastAsia"/>
            <w:lang w:eastAsia="zh-CN"/>
          </w:rPr>
          <w:t>(二)、资金筹措</w:t>
        </w:r>
        <w:r>
          <w:tab/>
        </w:r>
        <w:r>
          <w:fldChar w:fldCharType="begin"/>
        </w:r>
        <w:r>
          <w:instrText xml:space="preserve"> PAGEREF _Toc15175 \h </w:instrText>
        </w:r>
        <w:r>
          <w:fldChar w:fldCharType="separate"/>
        </w:r>
        <w:r>
          <w:t>38</w:t>
        </w:r>
        <w:r>
          <w:fldChar w:fldCharType="end"/>
        </w:r>
      </w:hyperlink>
    </w:p>
    <w:p>
      <w:pPr>
        <w:pStyle w:val="TOC1"/>
        <w:tabs>
          <w:tab w:val="right" w:leader="dot" w:pos="8306"/>
        </w:tabs>
      </w:pPr>
      <w:hyperlink w:anchor="_Toc32179" w:history="1">
        <w:r>
          <w:rPr>
            <w:rFonts w:ascii="仿宋" w:eastAsia="仿宋" w:hAnsi="仿宋" w:cs="仿宋" w:hint="eastAsia"/>
            <w:lang w:eastAsia="zh-CN"/>
          </w:rPr>
          <w:t>十、生产安全保护</w:t>
        </w:r>
        <w:r>
          <w:tab/>
        </w:r>
        <w:r>
          <w:fldChar w:fldCharType="begin"/>
        </w:r>
        <w:r>
          <w:instrText xml:space="preserve"> PAGEREF _Toc32179 \h </w:instrText>
        </w:r>
        <w:r>
          <w:fldChar w:fldCharType="separate"/>
        </w:r>
        <w:r>
          <w:t>39</w:t>
        </w:r>
        <w:r>
          <w:fldChar w:fldCharType="end"/>
        </w:r>
      </w:hyperlink>
    </w:p>
    <w:p>
      <w:pPr>
        <w:pStyle w:val="TOC2"/>
        <w:tabs>
          <w:tab w:val="right" w:leader="dot" w:pos="8306"/>
        </w:tabs>
      </w:pPr>
      <w:hyperlink w:anchor="_Toc28790" w:history="1">
        <w:r>
          <w:rPr>
            <w:rFonts w:ascii="仿宋" w:eastAsia="仿宋" w:hAnsi="仿宋" w:cs="仿宋" w:hint="eastAsia"/>
            <w:lang w:eastAsia="zh-CN"/>
          </w:rPr>
          <w:t>(一)、消防安全</w:t>
        </w:r>
        <w:r>
          <w:tab/>
        </w:r>
        <w:r>
          <w:fldChar w:fldCharType="begin"/>
        </w:r>
        <w:r>
          <w:instrText xml:space="preserve"> PAGEREF _Toc28790 \h </w:instrText>
        </w:r>
        <w:r>
          <w:fldChar w:fldCharType="separate"/>
        </w:r>
        <w:r>
          <w:t>39</w:t>
        </w:r>
        <w:r>
          <w:fldChar w:fldCharType="end"/>
        </w:r>
      </w:hyperlink>
    </w:p>
    <w:p>
      <w:pPr>
        <w:pStyle w:val="TOC2"/>
        <w:tabs>
          <w:tab w:val="right" w:leader="dot" w:pos="8306"/>
        </w:tabs>
      </w:pPr>
      <w:hyperlink w:anchor="_Toc28620" w:history="1">
        <w:r>
          <w:rPr>
            <w:rFonts w:ascii="仿宋" w:eastAsia="仿宋" w:hAnsi="仿宋" w:cs="仿宋" w:hint="eastAsia"/>
            <w:lang w:eastAsia="zh-CN"/>
          </w:rPr>
          <w:t>(二)、防火防爆总图布置措施</w:t>
        </w:r>
        <w:r>
          <w:tab/>
        </w:r>
        <w:r>
          <w:fldChar w:fldCharType="begin"/>
        </w:r>
        <w:r>
          <w:instrText xml:space="preserve"> PAGEREF _Toc28620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6621" w:history="1">
        <w:r>
          <w:rPr>
            <w:rFonts w:ascii="仿宋" w:eastAsia="仿宋" w:hAnsi="仿宋" w:cs="仿宋" w:hint="eastAsia"/>
            <w:lang w:eastAsia="zh-CN"/>
          </w:rPr>
          <w:t>(三)、自然灾害防范措施</w:t>
        </w:r>
        <w:r>
          <w:tab/>
        </w:r>
        <w:r>
          <w:fldChar w:fldCharType="begin"/>
        </w:r>
        <w:r>
          <w:instrText xml:space="preserve"> PAGEREF _Toc6621 \h </w:instrText>
        </w:r>
        <w:r>
          <w:fldChar w:fldCharType="separate"/>
        </w:r>
        <w:r>
          <w:t>42</w:t>
        </w:r>
        <w:r>
          <w:fldChar w:fldCharType="end"/>
        </w:r>
      </w:hyperlink>
    </w:p>
    <w:p>
      <w:pPr>
        <w:pStyle w:val="TOC2"/>
        <w:tabs>
          <w:tab w:val="right" w:leader="dot" w:pos="8306"/>
        </w:tabs>
      </w:pPr>
      <w:hyperlink w:anchor="_Toc22176" w:history="1">
        <w:r>
          <w:rPr>
            <w:rFonts w:ascii="仿宋" w:eastAsia="仿宋" w:hAnsi="仿宋" w:cs="仿宋" w:hint="eastAsia"/>
            <w:lang w:eastAsia="zh-CN"/>
          </w:rPr>
          <w:t>(四)、安全色及安全标志使用要求</w:t>
        </w:r>
        <w:r>
          <w:tab/>
        </w:r>
        <w:r>
          <w:fldChar w:fldCharType="begin"/>
        </w:r>
        <w:r>
          <w:instrText xml:space="preserve"> PAGEREF _Toc22176 \h </w:instrText>
        </w:r>
        <w:r>
          <w:fldChar w:fldCharType="separate"/>
        </w:r>
        <w:r>
          <w:t>43</w:t>
        </w:r>
        <w:r>
          <w:fldChar w:fldCharType="end"/>
        </w:r>
      </w:hyperlink>
    </w:p>
    <w:p>
      <w:pPr>
        <w:pStyle w:val="TOC2"/>
        <w:tabs>
          <w:tab w:val="right" w:leader="dot" w:pos="8306"/>
        </w:tabs>
      </w:pPr>
      <w:hyperlink w:anchor="_Toc5602" w:history="1">
        <w:r>
          <w:rPr>
            <w:rFonts w:ascii="仿宋" w:eastAsia="仿宋" w:hAnsi="仿宋" w:cs="仿宋" w:hint="eastAsia"/>
            <w:lang w:eastAsia="zh-CN"/>
          </w:rPr>
          <w:t>(五)、防尘防毒措施</w:t>
        </w:r>
        <w:r>
          <w:tab/>
        </w:r>
        <w:r>
          <w:fldChar w:fldCharType="begin"/>
        </w:r>
        <w:r>
          <w:instrText xml:space="preserve"> PAGEREF _Toc5602 \h </w:instrText>
        </w:r>
        <w:r>
          <w:fldChar w:fldCharType="separate"/>
        </w:r>
        <w:r>
          <w:t>44</w:t>
        </w:r>
        <w:r>
          <w:fldChar w:fldCharType="end"/>
        </w:r>
      </w:hyperlink>
    </w:p>
    <w:p>
      <w:pPr>
        <w:pStyle w:val="TOC2"/>
        <w:tabs>
          <w:tab w:val="right" w:leader="dot" w:pos="8306"/>
        </w:tabs>
      </w:pPr>
      <w:hyperlink w:anchor="_Toc17450" w:history="1">
        <w:r>
          <w:rPr>
            <w:rFonts w:ascii="仿宋" w:eastAsia="仿宋" w:hAnsi="仿宋" w:cs="仿宋" w:hint="eastAsia"/>
            <w:lang w:eastAsia="zh-CN"/>
          </w:rPr>
          <w:t>(六)、防静电、触电防护及防雷措施</w:t>
        </w:r>
        <w:r>
          <w:tab/>
        </w:r>
        <w:r>
          <w:fldChar w:fldCharType="begin"/>
        </w:r>
        <w:r>
          <w:instrText xml:space="preserve"> PAGEREF _Toc17450 \h </w:instrText>
        </w:r>
        <w:r>
          <w:fldChar w:fldCharType="separate"/>
        </w:r>
        <w:r>
          <w:t>45</w:t>
        </w:r>
        <w:r>
          <w:fldChar w:fldCharType="end"/>
        </w:r>
      </w:hyperlink>
    </w:p>
    <w:p>
      <w:pPr>
        <w:pStyle w:val="TOC2"/>
        <w:tabs>
          <w:tab w:val="right" w:leader="dot" w:pos="8306"/>
        </w:tabs>
      </w:pPr>
      <w:hyperlink w:anchor="_Toc20248" w:history="1">
        <w:r>
          <w:rPr>
            <w:rFonts w:ascii="仿宋" w:eastAsia="仿宋" w:hAnsi="仿宋" w:cs="仿宋" w:hint="eastAsia"/>
            <w:lang w:eastAsia="zh-CN"/>
          </w:rPr>
          <w:t>(七)、机械设备安全保障措施</w:t>
        </w:r>
        <w:r>
          <w:tab/>
        </w:r>
        <w:r>
          <w:fldChar w:fldCharType="begin"/>
        </w:r>
        <w:r>
          <w:instrText xml:space="preserve"> PAGEREF _Toc20248 \h </w:instrText>
        </w:r>
        <w:r>
          <w:fldChar w:fldCharType="separate"/>
        </w:r>
        <w:r>
          <w:t>46</w:t>
        </w:r>
        <w:r>
          <w:fldChar w:fldCharType="end"/>
        </w:r>
      </w:hyperlink>
    </w:p>
    <w:p>
      <w:pPr>
        <w:pStyle w:val="TOC1"/>
        <w:tabs>
          <w:tab w:val="right" w:leader="dot" w:pos="8306"/>
        </w:tabs>
      </w:pPr>
      <w:hyperlink w:anchor="_Toc7978" w:history="1">
        <w:r>
          <w:rPr>
            <w:rFonts w:ascii="仿宋" w:eastAsia="仿宋" w:hAnsi="仿宋" w:cs="仿宋" w:hint="eastAsia"/>
            <w:lang w:eastAsia="zh-CN"/>
          </w:rPr>
          <w:t>十一、薄膜点滴填料混装的横流冷却塔项目经营效益</w:t>
        </w:r>
        <w:r>
          <w:tab/>
        </w:r>
        <w:r>
          <w:fldChar w:fldCharType="begin"/>
        </w:r>
        <w:r>
          <w:instrText xml:space="preserve"> PAGEREF _Toc7978 \h </w:instrText>
        </w:r>
        <w:r>
          <w:fldChar w:fldCharType="separate"/>
        </w:r>
        <w:r>
          <w:t>48</w:t>
        </w:r>
        <w:r>
          <w:fldChar w:fldCharType="end"/>
        </w:r>
      </w:hyperlink>
    </w:p>
    <w:p>
      <w:pPr>
        <w:pStyle w:val="TOC2"/>
        <w:tabs>
          <w:tab w:val="right" w:leader="dot" w:pos="8306"/>
        </w:tabs>
      </w:pPr>
      <w:hyperlink w:anchor="_Toc1490" w:history="1">
        <w:r>
          <w:rPr>
            <w:rFonts w:ascii="仿宋" w:eastAsia="仿宋" w:hAnsi="仿宋" w:cs="仿宋" w:hint="eastAsia"/>
            <w:lang w:eastAsia="zh-CN"/>
          </w:rPr>
          <w:t>(一)、经济评价财务测算</w:t>
        </w:r>
        <w:r>
          <w:tab/>
        </w:r>
        <w:r>
          <w:fldChar w:fldCharType="begin"/>
        </w:r>
        <w:r>
          <w:instrText xml:space="preserve"> PAGEREF _Toc1490 \h </w:instrText>
        </w:r>
        <w:r>
          <w:fldChar w:fldCharType="separate"/>
        </w:r>
        <w:r>
          <w:t>48</w:t>
        </w:r>
        <w:r>
          <w:fldChar w:fldCharType="end"/>
        </w:r>
      </w:hyperlink>
    </w:p>
    <w:p>
      <w:pPr>
        <w:pStyle w:val="TOC2"/>
        <w:tabs>
          <w:tab w:val="right" w:leader="dot" w:pos="8306"/>
        </w:tabs>
      </w:pPr>
      <w:hyperlink w:anchor="_Toc4339" w:history="1">
        <w:r>
          <w:rPr>
            <w:rFonts w:ascii="仿宋" w:eastAsia="仿宋" w:hAnsi="仿宋" w:cs="仿宋" w:hint="eastAsia"/>
            <w:lang w:eastAsia="zh-CN"/>
          </w:rPr>
          <w:t>(二)、薄膜点滴填料混装的横流冷却塔项目盈利能力分析</w:t>
        </w:r>
        <w:r>
          <w:tab/>
        </w:r>
        <w:r>
          <w:fldChar w:fldCharType="begin"/>
        </w:r>
        <w:r>
          <w:instrText xml:space="preserve"> PAGEREF _Toc4339 \h </w:instrText>
        </w:r>
        <w:r>
          <w:fldChar w:fldCharType="separate"/>
        </w:r>
        <w:r>
          <w:t>49</w:t>
        </w:r>
        <w:r>
          <w:fldChar w:fldCharType="end"/>
        </w:r>
      </w:hyperlink>
    </w:p>
    <w:p>
      <w:pPr>
        <w:pStyle w:val="TOC1"/>
        <w:tabs>
          <w:tab w:val="right" w:leader="dot" w:pos="8306"/>
        </w:tabs>
      </w:pPr>
      <w:hyperlink w:anchor="_Toc10037" w:history="1">
        <w:r>
          <w:rPr>
            <w:rFonts w:ascii="仿宋" w:eastAsia="仿宋" w:hAnsi="仿宋" w:cs="仿宋" w:hint="eastAsia"/>
            <w:lang w:eastAsia="zh-CN"/>
          </w:rPr>
          <w:t>十二、薄膜点滴填料混装的横流冷却塔项目创新与研发</w:t>
        </w:r>
        <w:r>
          <w:tab/>
        </w:r>
        <w:r>
          <w:fldChar w:fldCharType="begin"/>
        </w:r>
        <w:r>
          <w:instrText xml:space="preserve"> PAGEREF _Toc10037 \h </w:instrText>
        </w:r>
        <w:r>
          <w:fldChar w:fldCharType="separate"/>
        </w:r>
        <w:r>
          <w:t>50</w:t>
        </w:r>
        <w:r>
          <w:fldChar w:fldCharType="end"/>
        </w:r>
      </w:hyperlink>
    </w:p>
    <w:p>
      <w:pPr>
        <w:pStyle w:val="TOC2"/>
        <w:tabs>
          <w:tab w:val="right" w:leader="dot" w:pos="8306"/>
        </w:tabs>
      </w:pPr>
      <w:hyperlink w:anchor="_Toc7853" w:history="1">
        <w:r>
          <w:rPr>
            <w:rFonts w:ascii="仿宋" w:eastAsia="仿宋" w:hAnsi="仿宋" w:cs="仿宋" w:hint="eastAsia"/>
            <w:lang w:eastAsia="zh-CN"/>
          </w:rPr>
          <w:t>(一)、创新策略与方向</w:t>
        </w:r>
        <w:r>
          <w:tab/>
        </w:r>
        <w:r>
          <w:fldChar w:fldCharType="begin"/>
        </w:r>
        <w:r>
          <w:instrText xml:space="preserve"> PAGEREF _Toc7853 \h </w:instrText>
        </w:r>
        <w:r>
          <w:fldChar w:fldCharType="separate"/>
        </w:r>
        <w:r>
          <w:t>50</w:t>
        </w:r>
        <w:r>
          <w:fldChar w:fldCharType="end"/>
        </w:r>
      </w:hyperlink>
    </w:p>
    <w:p>
      <w:pPr>
        <w:pStyle w:val="TOC2"/>
        <w:tabs>
          <w:tab w:val="right" w:leader="dot" w:pos="8306"/>
        </w:tabs>
      </w:pPr>
      <w:hyperlink w:anchor="_Toc9727" w:history="1">
        <w:r>
          <w:rPr>
            <w:rFonts w:ascii="仿宋" w:eastAsia="仿宋" w:hAnsi="仿宋" w:cs="仿宋" w:hint="eastAsia"/>
            <w:lang w:eastAsia="zh-CN"/>
          </w:rPr>
          <w:t>(二)、研发规划与投入</w:t>
        </w:r>
        <w:r>
          <w:tab/>
        </w:r>
        <w:r>
          <w:fldChar w:fldCharType="begin"/>
        </w:r>
        <w:r>
          <w:instrText xml:space="preserve"> PAGEREF _Toc9727 \h </w:instrText>
        </w:r>
        <w:r>
          <w:fldChar w:fldCharType="separate"/>
        </w:r>
        <w:r>
          <w:t>52</w:t>
        </w:r>
        <w:r>
          <w:fldChar w:fldCharType="end"/>
        </w:r>
      </w:hyperlink>
    </w:p>
    <w:p>
      <w:pPr>
        <w:pStyle w:val="TOC1"/>
        <w:tabs>
          <w:tab w:val="right" w:leader="dot" w:pos="8306"/>
        </w:tabs>
      </w:pPr>
      <w:hyperlink w:anchor="_Toc12681" w:history="1">
        <w:r>
          <w:rPr>
            <w:rFonts w:ascii="仿宋" w:eastAsia="仿宋" w:hAnsi="仿宋" w:cs="仿宋" w:hint="eastAsia"/>
            <w:lang w:eastAsia="zh-CN"/>
          </w:rPr>
          <w:t>十三、薄膜点滴填料混装的横流冷却塔项目实施时间节点</w:t>
        </w:r>
        <w:r>
          <w:tab/>
        </w:r>
        <w:r>
          <w:fldChar w:fldCharType="begin"/>
        </w:r>
        <w:r>
          <w:instrText xml:space="preserve"> PAGEREF _Toc12681 \h </w:instrText>
        </w:r>
        <w:r>
          <w:fldChar w:fldCharType="separate"/>
        </w:r>
        <w:r>
          <w:t>54</w:t>
        </w:r>
        <w:r>
          <w:fldChar w:fldCharType="end"/>
        </w:r>
      </w:hyperlink>
    </w:p>
    <w:p>
      <w:pPr>
        <w:pStyle w:val="TOC2"/>
        <w:tabs>
          <w:tab w:val="right" w:leader="dot" w:pos="8306"/>
        </w:tabs>
      </w:pPr>
      <w:hyperlink w:anchor="_Toc10843" w:history="1">
        <w:r>
          <w:rPr>
            <w:rFonts w:ascii="仿宋" w:eastAsia="仿宋" w:hAnsi="仿宋" w:cs="仿宋" w:hint="eastAsia"/>
            <w:lang w:eastAsia="zh-CN"/>
          </w:rPr>
          <w:t>(一)、薄膜点滴填料混装的横流冷却塔项目启动阶段时间节点</w:t>
        </w:r>
        <w:r>
          <w:tab/>
        </w:r>
        <w:r>
          <w:fldChar w:fldCharType="begin"/>
        </w:r>
        <w:r>
          <w:instrText xml:space="preserve"> PAGEREF _Toc10843 \h </w:instrText>
        </w:r>
        <w:r>
          <w:fldChar w:fldCharType="separate"/>
        </w:r>
        <w:r>
          <w:t>54</w:t>
        </w:r>
        <w:r>
          <w:fldChar w:fldCharType="end"/>
        </w:r>
      </w:hyperlink>
    </w:p>
    <w:p>
      <w:pPr>
        <w:pStyle w:val="TOC2"/>
        <w:tabs>
          <w:tab w:val="right" w:leader="dot" w:pos="8306"/>
        </w:tabs>
      </w:pPr>
      <w:hyperlink w:anchor="_Toc11710" w:history="1">
        <w:r>
          <w:rPr>
            <w:rFonts w:ascii="仿宋" w:eastAsia="仿宋" w:hAnsi="仿宋" w:cs="仿宋" w:hint="eastAsia"/>
            <w:lang w:eastAsia="zh-CN"/>
          </w:rPr>
          <w:t>(二)、薄膜点滴填料混装的横流冷却塔项目执行阶段时间节点</w:t>
        </w:r>
        <w:r>
          <w:tab/>
        </w:r>
        <w:r>
          <w:fldChar w:fldCharType="begin"/>
        </w:r>
        <w:r>
          <w:instrText xml:space="preserve"> PAGEREF _Toc11710 \h </w:instrText>
        </w:r>
        <w:r>
          <w:fldChar w:fldCharType="separate"/>
        </w:r>
        <w:r>
          <w:t>55</w:t>
        </w:r>
        <w:r>
          <w:fldChar w:fldCharType="end"/>
        </w:r>
      </w:hyperlink>
    </w:p>
    <w:p>
      <w:pPr>
        <w:pStyle w:val="TOC2"/>
        <w:tabs>
          <w:tab w:val="right" w:leader="dot" w:pos="8306"/>
        </w:tabs>
      </w:pPr>
      <w:hyperlink w:anchor="_Toc22906" w:history="1">
        <w:r>
          <w:rPr>
            <w:rFonts w:ascii="仿宋" w:eastAsia="仿宋" w:hAnsi="仿宋" w:cs="仿宋" w:hint="eastAsia"/>
            <w:lang w:eastAsia="zh-CN"/>
          </w:rPr>
          <w:t>(三)、薄膜点滴填料混装的横流冷却塔项目完成阶段时间节点</w:t>
        </w:r>
        <w:r>
          <w:tab/>
        </w:r>
        <w:r>
          <w:fldChar w:fldCharType="begin"/>
        </w:r>
        <w:r>
          <w:instrText xml:space="preserve"> PAGEREF _Toc22906 \h </w:instrText>
        </w:r>
        <w:r>
          <w:fldChar w:fldCharType="separate"/>
        </w:r>
        <w:r>
          <w:t>56</w:t>
        </w:r>
        <w:r>
          <w:fldChar w:fldCharType="end"/>
        </w:r>
      </w:hyperlink>
    </w:p>
    <w:p>
      <w:pPr>
        <w:pStyle w:val="TOC1"/>
        <w:tabs>
          <w:tab w:val="right" w:leader="dot" w:pos="8306"/>
        </w:tabs>
      </w:pPr>
      <w:hyperlink w:anchor="_Toc30281" w:history="1">
        <w:r>
          <w:rPr>
            <w:rFonts w:ascii="仿宋" w:eastAsia="仿宋" w:hAnsi="仿宋" w:cs="仿宋" w:hint="eastAsia"/>
            <w:lang w:eastAsia="zh-CN"/>
          </w:rPr>
          <w:t>十四、薄膜点滴填料混装的横流冷却塔项目实施保障措施</w:t>
        </w:r>
        <w:r>
          <w:tab/>
        </w:r>
        <w:r>
          <w:fldChar w:fldCharType="begin"/>
        </w:r>
        <w:r>
          <w:instrText xml:space="preserve"> PAGEREF _Toc30281 \h </w:instrText>
        </w:r>
        <w:r>
          <w:fldChar w:fldCharType="separate"/>
        </w:r>
        <w:r>
          <w:t>58</w:t>
        </w:r>
        <w:r>
          <w:fldChar w:fldCharType="end"/>
        </w:r>
      </w:hyperlink>
    </w:p>
    <w:p>
      <w:pPr>
        <w:pStyle w:val="TOC2"/>
        <w:tabs>
          <w:tab w:val="right" w:leader="dot" w:pos="8306"/>
        </w:tabs>
      </w:pPr>
      <w:hyperlink w:anchor="_Toc15047" w:history="1">
        <w:r>
          <w:rPr>
            <w:rFonts w:ascii="仿宋" w:eastAsia="仿宋" w:hAnsi="仿宋" w:cs="仿宋" w:hint="eastAsia"/>
            <w:lang w:eastAsia="zh-CN"/>
          </w:rPr>
          <w:t>(一)、薄膜点滴填料混装的横流冷却塔项目实施保障机制</w:t>
        </w:r>
        <w:r>
          <w:tab/>
        </w:r>
        <w:r>
          <w:fldChar w:fldCharType="begin"/>
        </w:r>
        <w:r>
          <w:instrText xml:space="preserve"> PAGEREF _Toc15047 \h </w:instrText>
        </w:r>
        <w:r>
          <w:fldChar w:fldCharType="separate"/>
        </w:r>
        <w:r>
          <w:t>58</w:t>
        </w:r>
        <w:r>
          <w:fldChar w:fldCharType="end"/>
        </w:r>
      </w:hyperlink>
    </w:p>
    <w:p>
      <w:pPr>
        <w:pStyle w:val="TOC2"/>
        <w:tabs>
          <w:tab w:val="right" w:leader="dot" w:pos="8306"/>
        </w:tabs>
      </w:pPr>
      <w:hyperlink w:anchor="_Toc27583" w:history="1">
        <w:r>
          <w:rPr>
            <w:rFonts w:ascii="仿宋" w:eastAsia="仿宋" w:hAnsi="仿宋" w:cs="仿宋" w:hint="eastAsia"/>
            <w:lang w:eastAsia="zh-CN"/>
          </w:rPr>
          <w:t>(二)、薄膜点滴填料混装的横流冷却塔项目法律合规要求</w:t>
        </w:r>
        <w:r>
          <w:tab/>
        </w:r>
        <w:r>
          <w:fldChar w:fldCharType="begin"/>
        </w:r>
        <w:r>
          <w:instrText xml:space="preserve"> PAGEREF _Toc27583 \h </w:instrText>
        </w:r>
        <w:r>
          <w:fldChar w:fldCharType="separate"/>
        </w:r>
        <w:r>
          <w:t>62</w:t>
        </w:r>
        <w:r>
          <w:fldChar w:fldCharType="end"/>
        </w:r>
      </w:hyperlink>
    </w:p>
    <w:p>
      <w:pPr>
        <w:pStyle w:val="TOC2"/>
        <w:tabs>
          <w:tab w:val="right" w:leader="dot" w:pos="8306"/>
        </w:tabs>
      </w:pPr>
      <w:hyperlink w:anchor="_Toc12273" w:history="1">
        <w:r>
          <w:rPr>
            <w:rFonts w:ascii="仿宋" w:eastAsia="仿宋" w:hAnsi="仿宋" w:cs="仿宋" w:hint="eastAsia"/>
            <w:lang w:eastAsia="zh-CN"/>
          </w:rPr>
          <w:t>(三)、薄膜点滴填料混装的横流冷却塔项目合同管理与法律事务</w:t>
        </w:r>
        <w:r>
          <w:tab/>
        </w:r>
        <w:r>
          <w:fldChar w:fldCharType="begin"/>
        </w:r>
        <w:r>
          <w:instrText xml:space="preserve"> PAGEREF _Toc12273 \h </w:instrText>
        </w:r>
        <w:r>
          <w:fldChar w:fldCharType="separate"/>
        </w:r>
        <w:r>
          <w:t>66</w:t>
        </w:r>
        <w:r>
          <w:fldChar w:fldCharType="end"/>
        </w:r>
      </w:hyperlink>
    </w:p>
    <w:p>
      <w:pPr>
        <w:pStyle w:val="TOC2"/>
        <w:tabs>
          <w:tab w:val="right" w:leader="dot" w:pos="8306"/>
        </w:tabs>
      </w:pPr>
      <w:hyperlink w:anchor="_Toc9917" w:history="1">
        <w:r>
          <w:rPr>
            <w:rFonts w:ascii="仿宋" w:eastAsia="仿宋" w:hAnsi="仿宋" w:cs="仿宋" w:hint="eastAsia"/>
            <w:lang w:eastAsia="zh-CN"/>
          </w:rPr>
          <w:t>(四)、薄膜点滴填料混装的横流冷却塔项目知识产权保护策略</w:t>
        </w:r>
        <w:r>
          <w:tab/>
        </w:r>
        <w:r>
          <w:fldChar w:fldCharType="begin"/>
        </w:r>
        <w:r>
          <w:instrText xml:space="preserve"> PAGEREF _Toc9917 \h </w:instrText>
        </w:r>
        <w:r>
          <w:fldChar w:fldCharType="separate"/>
        </w:r>
        <w:r>
          <w:t>73</w:t>
        </w:r>
        <w:r>
          <w:fldChar w:fldCharType="end"/>
        </w:r>
      </w:hyperlink>
    </w:p>
    <w:p>
      <w:pPr>
        <w:pStyle w:val="TOC1"/>
        <w:tabs>
          <w:tab w:val="right" w:leader="dot" w:pos="8306"/>
        </w:tabs>
      </w:pPr>
      <w:hyperlink w:anchor="_Toc24102" w:history="1">
        <w:r>
          <w:rPr>
            <w:rFonts w:ascii="仿宋" w:eastAsia="仿宋" w:hAnsi="仿宋" w:cs="仿宋" w:hint="eastAsia"/>
            <w:lang w:eastAsia="zh-CN"/>
          </w:rPr>
          <w:t>十五、质量管理体系</w:t>
        </w:r>
        <w:r>
          <w:tab/>
        </w:r>
        <w:r>
          <w:fldChar w:fldCharType="begin"/>
        </w:r>
        <w:r>
          <w:instrText xml:space="preserve"> PAGEREF _Toc24102 \h </w:instrText>
        </w:r>
        <w:r>
          <w:fldChar w:fldCharType="separate"/>
        </w:r>
        <w:r>
          <w:t>76</w:t>
        </w:r>
        <w:r>
          <w:fldChar w:fldCharType="end"/>
        </w:r>
      </w:hyperlink>
    </w:p>
    <w:p>
      <w:pPr>
        <w:pStyle w:val="TOC2"/>
        <w:tabs>
          <w:tab w:val="right" w:leader="dot" w:pos="8306"/>
        </w:tabs>
      </w:pPr>
      <w:hyperlink w:anchor="_Toc29360" w:history="1">
        <w:r>
          <w:rPr>
            <w:rFonts w:ascii="仿宋" w:eastAsia="仿宋" w:hAnsi="仿宋" w:cs="仿宋" w:hint="eastAsia"/>
            <w:lang w:eastAsia="zh-CN"/>
          </w:rPr>
          <w:t>(一)、质量目标与方针</w:t>
        </w:r>
        <w:r>
          <w:tab/>
        </w:r>
        <w:r>
          <w:fldChar w:fldCharType="begin"/>
        </w:r>
        <w:r>
          <w:instrText xml:space="preserve"> PAGEREF _Toc29360 \h </w:instrText>
        </w:r>
        <w:r>
          <w:fldChar w:fldCharType="separate"/>
        </w:r>
        <w:r>
          <w:t>76</w:t>
        </w:r>
        <w:r>
          <w:fldChar w:fldCharType="end"/>
        </w:r>
      </w:hyperlink>
    </w:p>
    <w:p>
      <w:pPr>
        <w:pStyle w:val="TOC2"/>
        <w:tabs>
          <w:tab w:val="right" w:leader="dot" w:pos="8306"/>
        </w:tabs>
      </w:pPr>
      <w:hyperlink w:anchor="_Toc6702" w:history="1">
        <w:r>
          <w:rPr>
            <w:rFonts w:ascii="仿宋" w:eastAsia="仿宋" w:hAnsi="仿宋" w:cs="仿宋" w:hint="eastAsia"/>
            <w:lang w:eastAsia="zh-CN"/>
          </w:rPr>
          <w:t>(二)、质量管理责任</w:t>
        </w:r>
        <w:r>
          <w:tab/>
        </w:r>
        <w:r>
          <w:fldChar w:fldCharType="begin"/>
        </w:r>
        <w:r>
          <w:instrText xml:space="preserve"> PAGEREF _Toc6702 \h </w:instrText>
        </w:r>
        <w:r>
          <w:fldChar w:fldCharType="separate"/>
        </w:r>
        <w:r>
          <w:t>77</w:t>
        </w:r>
        <w:r>
          <w:fldChar w:fldCharType="end"/>
        </w:r>
      </w:hyperlink>
    </w:p>
    <w:p>
      <w:pPr>
        <w:pStyle w:val="TOC2"/>
        <w:tabs>
          <w:tab w:val="right" w:leader="dot" w:pos="8306"/>
        </w:tabs>
      </w:pPr>
      <w:hyperlink w:anchor="_Toc29714" w:history="1">
        <w:r>
          <w:rPr>
            <w:rFonts w:ascii="仿宋" w:eastAsia="仿宋" w:hAnsi="仿宋" w:cs="仿宋" w:hint="eastAsia"/>
            <w:lang w:eastAsia="zh-CN"/>
          </w:rPr>
          <w:t>(三)、质量管理体系文件</w:t>
        </w:r>
        <w:r>
          <w:tab/>
        </w:r>
        <w:r>
          <w:fldChar w:fldCharType="begin"/>
        </w:r>
        <w:r>
          <w:instrText xml:space="preserve"> PAGEREF _Toc29714 \h </w:instrText>
        </w:r>
        <w:r>
          <w:fldChar w:fldCharType="separate"/>
        </w:r>
        <w:r>
          <w:t>79</w:t>
        </w:r>
        <w:r>
          <w:fldChar w:fldCharType="end"/>
        </w:r>
      </w:hyperlink>
    </w:p>
    <w:p>
      <w:pPr>
        <w:pStyle w:val="TOC2"/>
        <w:tabs>
          <w:tab w:val="right" w:leader="dot" w:pos="8306"/>
        </w:tabs>
      </w:pPr>
      <w:hyperlink w:anchor="_Toc13890" w:history="1">
        <w:r>
          <w:rPr>
            <w:rFonts w:ascii="仿宋" w:eastAsia="仿宋" w:hAnsi="仿宋" w:cs="仿宋" w:hint="eastAsia"/>
            <w:lang w:eastAsia="zh-CN"/>
          </w:rPr>
          <w:t>(四)、质量培训与教育</w:t>
        </w:r>
        <w:r>
          <w:tab/>
        </w:r>
        <w:r>
          <w:fldChar w:fldCharType="begin"/>
        </w:r>
        <w:r>
          <w:instrText xml:space="preserve"> PAGEREF _Toc13890 \h </w:instrText>
        </w:r>
        <w:r>
          <w:fldChar w:fldCharType="separate"/>
        </w:r>
        <w:r>
          <w:t>81</w:t>
        </w:r>
        <w:r>
          <w:fldChar w:fldCharType="end"/>
        </w:r>
      </w:hyperlink>
    </w:p>
    <w:p>
      <w:pPr>
        <w:pStyle w:val="TOC2"/>
        <w:tabs>
          <w:tab w:val="right" w:leader="dot" w:pos="8306"/>
        </w:tabs>
      </w:pPr>
      <w:hyperlink w:anchor="_Toc32072" w:history="1">
        <w:r>
          <w:rPr>
            <w:rFonts w:ascii="仿宋" w:eastAsia="仿宋" w:hAnsi="仿宋" w:cs="仿宋" w:hint="eastAsia"/>
            <w:lang w:eastAsia="zh-CN"/>
          </w:rPr>
          <w:t>(五)、质量审核与评价</w:t>
        </w:r>
        <w:r>
          <w:tab/>
        </w:r>
        <w:r>
          <w:fldChar w:fldCharType="begin"/>
        </w:r>
        <w:r>
          <w:instrText xml:space="preserve"> PAGEREF _Toc32072 \h </w:instrText>
        </w:r>
        <w:r>
          <w:fldChar w:fldCharType="separate"/>
        </w:r>
        <w:r>
          <w:t>82</w:t>
        </w:r>
        <w:r>
          <w:fldChar w:fldCharType="end"/>
        </w:r>
      </w:hyperlink>
    </w:p>
    <w:p>
      <w:pPr>
        <w:pStyle w:val="TOC2"/>
        <w:tabs>
          <w:tab w:val="right" w:leader="dot" w:pos="8306"/>
        </w:tabs>
      </w:pPr>
      <w:hyperlink w:anchor="_Toc18400" w:history="1">
        <w:r>
          <w:rPr>
            <w:rFonts w:ascii="仿宋" w:eastAsia="仿宋" w:hAnsi="仿宋" w:cs="仿宋" w:hint="eastAsia"/>
            <w:lang w:eastAsia="zh-CN"/>
          </w:rPr>
          <w:t>(六)、不符合与纠正措施</w:t>
        </w:r>
        <w:r>
          <w:tab/>
        </w:r>
        <w:r>
          <w:fldChar w:fldCharType="begin"/>
        </w:r>
        <w:r>
          <w:instrText xml:space="preserve"> PAGEREF _Toc18400 \h </w:instrText>
        </w:r>
        <w:r>
          <w:fldChar w:fldCharType="separate"/>
        </w:r>
        <w:r>
          <w:t>83</w:t>
        </w:r>
        <w:r>
          <w:fldChar w:fldCharType="end"/>
        </w:r>
      </w:hyperlink>
    </w:p>
    <w:p>
      <w:pPr>
        <w:pStyle w:val="TOC1"/>
        <w:tabs>
          <w:tab w:val="right" w:leader="dot" w:pos="8306"/>
        </w:tabs>
      </w:pPr>
      <w:hyperlink w:anchor="_Toc27873" w:history="1">
        <w:r>
          <w:rPr>
            <w:rFonts w:ascii="仿宋" w:eastAsia="仿宋" w:hAnsi="仿宋" w:cs="仿宋" w:hint="eastAsia"/>
            <w:lang w:eastAsia="zh-CN"/>
          </w:rPr>
          <w:t>十六、薄膜点滴填料混装的横流冷却塔项目治理与监督</w:t>
        </w:r>
        <w:r>
          <w:tab/>
        </w:r>
        <w:r>
          <w:fldChar w:fldCharType="begin"/>
        </w:r>
        <w:r>
          <w:instrText xml:space="preserve"> PAGEREF _Toc27873 \h </w:instrText>
        </w:r>
        <w:r>
          <w:fldChar w:fldCharType="separate"/>
        </w:r>
        <w:r>
          <w:t>84</w:t>
        </w:r>
        <w:r>
          <w:fldChar w:fldCharType="end"/>
        </w:r>
      </w:hyperlink>
    </w:p>
    <w:p>
      <w:pPr>
        <w:pStyle w:val="TOC2"/>
        <w:tabs>
          <w:tab w:val="right" w:leader="dot" w:pos="8306"/>
        </w:tabs>
      </w:pPr>
      <w:hyperlink w:anchor="_Toc13125" w:history="1">
        <w:r>
          <w:rPr>
            <w:rFonts w:ascii="仿宋" w:eastAsia="仿宋" w:hAnsi="仿宋" w:cs="仿宋" w:hint="eastAsia"/>
            <w:lang w:eastAsia="zh-CN"/>
          </w:rPr>
          <w:t>(一)、薄膜点滴填料混装的横流冷却塔项目治理结构</w:t>
        </w:r>
        <w:r>
          <w:tab/>
        </w:r>
        <w:r>
          <w:fldChar w:fldCharType="begin"/>
        </w:r>
        <w:r>
          <w:instrText xml:space="preserve"> PAGEREF _Toc13125 \h </w:instrText>
        </w:r>
        <w:r>
          <w:fldChar w:fldCharType="separate"/>
        </w:r>
        <w:r>
          <w:t>84</w:t>
        </w:r>
        <w:r>
          <w:fldChar w:fldCharType="end"/>
        </w:r>
      </w:hyperlink>
    </w:p>
    <w:p>
      <w:pPr>
        <w:pStyle w:val="TOC2"/>
        <w:tabs>
          <w:tab w:val="right" w:leader="dot" w:pos="8306"/>
        </w:tabs>
      </w:pPr>
      <w:hyperlink w:anchor="_Toc4766" w:history="1">
        <w:r>
          <w:rPr>
            <w:rFonts w:ascii="仿宋" w:eastAsia="仿宋" w:hAnsi="仿宋" w:cs="仿宋" w:hint="eastAsia"/>
            <w:lang w:eastAsia="zh-CN"/>
          </w:rPr>
          <w:t>(二)、监督与审计</w:t>
        </w:r>
        <w:r>
          <w:tab/>
        </w:r>
        <w:r>
          <w:fldChar w:fldCharType="begin"/>
        </w:r>
        <w:r>
          <w:instrText xml:space="preserve"> PAGEREF _Toc4766 \h </w:instrText>
        </w:r>
        <w:r>
          <w:fldChar w:fldCharType="separate"/>
        </w:r>
        <w:r>
          <w:t>86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953"/>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9496"/>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709"/>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薄膜点滴填料混装的横流冷却塔项目的主要产品是XXXX，预计年产值为XXX万元。这一产品在市场中占据着重要的地位，其广泛的应用范围使得该薄膜点滴填料混装的横流冷却塔项目的市场前景非常广阔。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薄膜点滴填料混装的横流冷却塔项目的xxx产品作为重要的原材料之一，将在多个领域发挥关键作用。其在建筑、交通、能源等方面的广泛应用将为整个产业链提供强大的支持，形成产业协同效应。薄膜点滴填料混装的横流冷却塔项目的年产值XXX万XXX万XXX万万元不仅反映了其在市场上的巨大潜力，更预示着它对国民经济的积极贡献。这种关联度高、涉及面广的产业关系，使得该薄膜点滴填料混装的横流冷却塔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3725"/>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薄膜点滴填料混装的横流冷却塔项目总征地面积为XXXX平方米，相当于约XX.XX亩，其中净用地面积为XXXX平方米，红线范围内相当于约XX.XX亩。这一用地规模充分考虑了薄膜点滴填料混装的横流冷却塔项目的建设需求，保障了薄膜点滴填料混装的横流冷却塔项目在合适的空间内得以充分发展。薄膜点滴填料混装的横流冷却塔项目规划的总建筑面积为XXXX平方米，其中主体工程建设占XXXX平方米，计容建筑面积达XXXX平方米。预计建筑工程的投资将达到XXXX万元，为薄膜点滴填料混装的横流冷却塔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薄膜点滴填料混装的横流冷却塔项目计划购置的设备共计XXXX台（套），设备购置费用为XXXX万元。这一设备购置计划充分考虑到薄膜点滴填料混装的横流冷却塔项目的生产需求和技术要求，确保了薄膜点滴填料混装的横流冷却塔项目在生产运营中具备先进的技术装备和高效的生产能力。设备的合理配置将为薄膜点滴填料混装的横流冷却塔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薄膜点滴填料混装的横流冷却塔项目计划总投资为XXXX万元，预计年实现营业收入为XXXX万元。这一产能规模的设定旨在确保薄膜点滴填料混装的横流冷却塔项目能够在投资与回报之间取得平衡，实现长期可持续的发展。薄膜点滴填料混装的横流冷却塔项目的总投资充分考虑到各个方面的需求，包括用地建设、设备购置等多个环节，以确保薄膜点滴填料混装的横流冷却塔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3563"/>
      <w:r>
        <w:rPr>
          <w:rFonts w:ascii="仿宋" w:eastAsia="仿宋" w:hAnsi="仿宋" w:cs="仿宋" w:hint="eastAsia"/>
          <w:sz w:val="28"/>
          <w:lang w:eastAsia="zh-CN"/>
        </w:rPr>
        <w:t>二、薄膜点滴填料混装的横流冷却塔项目建设背景及必要性分析</w:t>
      </w:r>
      <w:bookmarkEnd w:id="5"/>
    </w:p>
    <w:p>
      <w:pPr>
        <w:pStyle w:val="Heading2"/>
        <w:rPr>
          <w:rFonts w:ascii="仿宋" w:eastAsia="仿宋" w:hAnsi="仿宋" w:cs="仿宋" w:hint="eastAsia"/>
          <w:lang w:eastAsia="zh-CN"/>
        </w:rPr>
      </w:pPr>
      <w:bookmarkStart w:id="6" w:name="_Toc17232"/>
      <w:r>
        <w:rPr>
          <w:rFonts w:ascii="仿宋" w:eastAsia="仿宋" w:hAnsi="仿宋" w:cs="仿宋" w:hint="eastAsia"/>
          <w:lang w:eastAsia="zh-CN"/>
        </w:rPr>
        <w:t>(一)、薄膜点滴填料混装的横流冷却塔项目背景分析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薄膜点滴填料混装的横流冷却塔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薄膜点滴填料混装的横流冷却塔项目提供了机遇和挑战的交汇点。</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薄膜点滴填料混装的横流冷却塔项目在这个潮流中的定位。同时，我们将关注行业内涌现的新兴机遇，以便薄膜点滴填料混装的横流冷却塔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薄膜点滴填料混装的横流冷却塔项目提供了强大的发展动力。我们将聚焦于行业内最新的技术发展趋势，包括但不限于人工智能、大数据分析、物联网等领域。通过深度的技术研究，我们将确保薄膜点滴填料混装的横流冷却塔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薄膜点滴填料混装的横流冷却塔项目发展的源泉。我们将投入更多的精力对市场需求进行深入剖析，超越表面的需求，深入挖掘潜在的市场痛点和机遇。通过对市场需求的细致了解，薄膜点滴填料混装的横流冷却塔项目将更有针对性地设计解决方案，满足市场的多样化需求，从而更好地促进薄膜点滴填料混装的横流冷却塔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激烈的市场竞争中，了解竞争对手的优势和劣势对于制定有效的薄膜点滴填料混装的横流冷却塔项目战略至关重要。我们将对竞争态势进行更为深入的分析，包括但不限于市场份额、产品特点、客户满意度等多个维度。通过深度的竞争分析，薄膜点滴填料混装的横流冷却塔项目将能够更准确地把握市场脉搏，制定具有竞争力的薄膜点滴填料混装的横流冷却塔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薄膜点滴填料混装的横流冷却塔项目的发展具有直接的影响。我们将进行更为全面的法规和政策分析，了解行业发展中的潜在法律风险和合规挑战。通过充分了解和遵守相关法规，薄膜点滴填料混装的横流冷却塔项目将确保在法律框架内合法合规运营，为薄膜点滴填料混装的横流冷却塔项目的稳健发展提供有力支持。</w:t>
      </w:r>
    </w:p>
    <w:p>
      <w:pPr>
        <w:pStyle w:val="Heading2"/>
        <w:ind w:firstLine="560" w:firstLineChars="200"/>
        <w:rPr>
          <w:rFonts w:ascii="仿宋" w:eastAsia="仿宋" w:hAnsi="仿宋" w:cs="仿宋" w:hint="eastAsia"/>
          <w:sz w:val="28"/>
          <w:lang w:eastAsia="zh-CN"/>
        </w:rPr>
      </w:pPr>
      <w:bookmarkStart w:id="7" w:name="_Toc19064"/>
      <w:r>
        <w:rPr>
          <w:rFonts w:ascii="仿宋" w:eastAsia="仿宋" w:hAnsi="仿宋" w:cs="仿宋" w:hint="eastAsia"/>
          <w:sz w:val="28"/>
          <w:lang w:eastAsia="zh-CN"/>
        </w:rPr>
        <w:t>(二)、薄膜点滴填料混装的横流冷却塔项目建设必要性分析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薄膜点滴填料混装的横流冷却塔项目建设的迫切性源于对行业发展趋势的深刻洞察。我们正处于一个行业变革的时代，科技创新、数字化转型成为企业发展的关键动力。薄膜点滴填料混装的横流冷却塔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薄膜点滴填料混装的横流冷却塔项目建设不仅仅是为了跟上潮流，更是为了通过技术创新推动企业的持续发展。通过引入先进的技术和解决方案，薄膜点滴填料混装的横流冷却塔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薄膜点滴填料混装的横流冷却塔项目的建设成为必然选择，通过提高产品质量、拓展服务领域，从而在竞争中获得更多的机会。薄膜点滴填料混装的横流冷却塔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薄膜点滴填料混装的横流冷却塔项目建设的必要性体现在对客户需求更精准的满足。通过薄膜点滴填料混装的横流冷却塔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薄膜点滴填料混装的横流冷却塔项目建设的背后是对企业持续创新的追求。只有通过不断创新，企业才能在竞争中立于不败之地。薄膜点滴填料混装的横流冷却塔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8" w:name="_Toc14727"/>
      <w:r>
        <w:rPr>
          <w:rFonts w:ascii="仿宋" w:eastAsia="仿宋" w:hAnsi="仿宋" w:cs="仿宋" w:hint="eastAsia"/>
          <w:sz w:val="28"/>
          <w:lang w:eastAsia="zh-CN"/>
        </w:rPr>
        <w:t>三、工艺说明</w:t>
      </w:r>
      <w:bookmarkEnd w:id="8"/>
    </w:p>
    <w:p>
      <w:pPr>
        <w:pStyle w:val="Heading2"/>
        <w:rPr>
          <w:rFonts w:ascii="仿宋" w:eastAsia="仿宋" w:hAnsi="仿宋" w:cs="仿宋" w:hint="eastAsia"/>
          <w:lang w:eastAsia="zh-CN"/>
        </w:rPr>
      </w:pPr>
      <w:bookmarkStart w:id="9" w:name="_Toc27763"/>
      <w:r>
        <w:rPr>
          <w:rFonts w:ascii="仿宋" w:eastAsia="仿宋" w:hAnsi="仿宋" w:cs="仿宋" w:hint="eastAsia"/>
          <w:lang w:eastAsia="zh-CN"/>
        </w:rPr>
        <w:t>(一)、技术管理特点</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薄膜点滴填料混装的横流冷却塔项目的技术管理特点体现在其创新导向。通过引入最先进的技术趋势和解决方案，薄膜点滴填料混装的横流冷却塔项目致力于提升科技含量、提高质量和效率水平。这意味着我们将采用最新的工具和方法，确保薄膜点滴填料混装的横流冷却塔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薄膜点滴填料混装的横流冷却塔项目技术管理的显著特征。通过整合不同领域的技术资源，我们实现了跨学科的协同工作。这有助于优化技术架构，提高整体效能。此外，整合性策略还促进了不同技术团队之间的紧密沟通和高效合作，确保薄膜点滴填料混装的横流冷却塔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薄膜点滴填料混装的横流冷却塔项目所采用的技术。通过不断优化技术方案，薄膜点滴填料混装的横流冷却塔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薄膜点滴填料混装的横流冷却塔项目团队将在薄膜点滴填料混装的横流冷却塔项目初期识别可能的技术风险，并采取相应的预防和应对措施。通过建立健全的风险评估机制，薄膜点滴填料混装的横流冷却塔项目能够在实施过程中及时发现并解决潜在的技术问题，保障薄膜点滴填料混装的横流冷却塔项目技术实施的平稳进行。</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薄膜点滴填料混装的横流冷却塔项目中，技术将成为薄膜点滴填料混装的横流冷却塔项目成功的有力支持。这一深度剖析揭示了技术管理在薄膜点滴填料混装的横流冷却塔项目实施中的关键作用，为薄膜点滴填料混装的横流冷却塔项目的技术基础奠定了坚实的基础。</w:t>
      </w:r>
    </w:p>
    <w:p>
      <w:pPr>
        <w:pStyle w:val="Heading2"/>
        <w:ind w:firstLine="560" w:firstLineChars="200"/>
        <w:rPr>
          <w:rFonts w:ascii="仿宋" w:eastAsia="仿宋" w:hAnsi="仿宋" w:cs="仿宋" w:hint="eastAsia"/>
          <w:sz w:val="28"/>
          <w:lang w:eastAsia="zh-CN"/>
        </w:rPr>
      </w:pPr>
      <w:bookmarkStart w:id="10" w:name="_Toc27219"/>
      <w:r>
        <w:rPr>
          <w:rFonts w:ascii="仿宋" w:eastAsia="仿宋" w:hAnsi="仿宋" w:cs="仿宋" w:hint="eastAsia"/>
          <w:sz w:val="28"/>
          <w:lang w:eastAsia="zh-CN"/>
        </w:rPr>
        <w:t>(二)、薄膜点滴填料混装的横流冷却塔项目工艺技术设计方案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薄膜点滴填料混装的横流冷却塔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薄膜点滴填料混装的横流冷却塔项目将严格按照相关行业规范要求进行组织。通过有效控制产品质量，薄膜点滴填料混装的横流冷却塔项目将致力于为顾客提供优质的薄膜点滴填料混装的横流冷却塔项目产品和良好的服务。这体现了薄膜点滴填料混装的横流冷却塔项目对于生产活动合规性和质量标准的高度重视，为薄膜点滴填料混装的横流冷却塔项目的可持续发展和顾客满意度奠定了基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薄膜点滴填料混装的横流冷却塔项目注重生态效益和清洁生产原则。薄膜点滴填料混装的横流冷却塔项目建设将紧密结合地方特色经济发展，与社会经济发展规划和区域环境保护规划方案相协调一致。通过与当地区域自然生态系统的结合，薄膜点滴填料混装的横流冷却塔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薄膜点滴填料混装的横流冷却塔项目产品具有多样化的客户需求和个性化的特点。因此，薄膜点滴填料混装的横流冷却塔项目产品规格品种多样，且单批生产数量较小。为满足这一特点，薄膜点滴填料混装的横流冷却塔项目承办单位将建设先进的柔性制造生产线。通过广泛应用柔性制造技术，薄膜点滴填料混装的横流冷却塔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薄膜点滴填料混装的横流冷却塔项目采用的技术具有较高的技术含量和自动化水平，处于国内先进水平。这一技术选用不仅体现了对生产效率、质量和环境友好性的高标准要求，同时为薄膜点滴填料混装的横流冷却塔项目的可持续发展奠定了坚实的基础。</w:t>
      </w:r>
    </w:p>
    <w:p>
      <w:pPr>
        <w:pStyle w:val="Heading2"/>
        <w:ind w:firstLine="560" w:firstLineChars="200"/>
        <w:rPr>
          <w:rFonts w:ascii="仿宋" w:eastAsia="仿宋" w:hAnsi="仿宋" w:cs="仿宋" w:hint="eastAsia"/>
          <w:sz w:val="28"/>
          <w:lang w:eastAsia="zh-CN"/>
        </w:rPr>
      </w:pPr>
      <w:bookmarkStart w:id="11" w:name="_Toc10229"/>
      <w:r>
        <w:rPr>
          <w:rFonts w:ascii="仿宋" w:eastAsia="仿宋" w:hAnsi="仿宋" w:cs="仿宋" w:hint="eastAsia"/>
          <w:sz w:val="28"/>
          <w:lang w:eastAsia="zh-CN"/>
        </w:rPr>
        <w:t>(三)、设备选型方案</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为确保薄膜点滴填料混装的横流冷却塔项目的高效生产和技术实施，我们制定了一套精心设计的设备选型方案，以满足薄膜点滴填料混装的横流冷却塔项目生产、质量和环保的要求。该方案的主要特点如下：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薄膜点滴填料混装的横流冷却塔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薄膜点滴填料混装的横流冷却塔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2" w:name="_Toc6077"/>
      <w:r>
        <w:rPr>
          <w:rFonts w:ascii="仿宋" w:eastAsia="仿宋" w:hAnsi="仿宋" w:cs="仿宋" w:hint="eastAsia"/>
          <w:sz w:val="28"/>
          <w:lang w:eastAsia="zh-CN"/>
        </w:rPr>
        <w:t>四、薄膜点滴填料混装的横流冷却塔项目选址可行性分析</w:t>
      </w:r>
      <w:bookmarkEnd w:id="12"/>
    </w:p>
    <w:p>
      <w:pPr>
        <w:pStyle w:val="Heading2"/>
        <w:rPr>
          <w:rFonts w:ascii="仿宋" w:eastAsia="仿宋" w:hAnsi="仿宋" w:cs="仿宋" w:hint="eastAsia"/>
          <w:lang w:eastAsia="zh-CN"/>
        </w:rPr>
      </w:pPr>
      <w:bookmarkStart w:id="13" w:name="_Toc8971"/>
      <w:r>
        <w:rPr>
          <w:rFonts w:ascii="仿宋" w:eastAsia="仿宋" w:hAnsi="仿宋" w:cs="仿宋" w:hint="eastAsia"/>
          <w:lang w:eastAsia="zh-CN"/>
        </w:rPr>
        <w:t>(一)、薄膜点滴填料混装的横流冷却塔项目选址</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该薄膜点滴填料混装的横流冷却塔项目选址位于XX省XX市XX区XXX街道</w:t>
      </w:r>
    </w:p>
    <w:p>
      <w:pPr>
        <w:pStyle w:val="Heading2"/>
        <w:ind w:firstLine="560" w:firstLineChars="200"/>
        <w:rPr>
          <w:rFonts w:ascii="仿宋" w:eastAsia="仿宋" w:hAnsi="仿宋" w:cs="仿宋" w:hint="eastAsia"/>
          <w:sz w:val="28"/>
          <w:lang w:eastAsia="zh-CN"/>
        </w:rPr>
      </w:pPr>
      <w:bookmarkStart w:id="14" w:name="_Toc13083"/>
      <w:r>
        <w:rPr>
          <w:rFonts w:ascii="仿宋" w:eastAsia="仿宋" w:hAnsi="仿宋" w:cs="仿宋" w:hint="eastAsia"/>
          <w:sz w:val="28"/>
          <w:lang w:eastAsia="zh-CN"/>
        </w:rPr>
        <w:t>(二)、用地控制指标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薄膜点滴填料混装的横流冷却塔项目的征地面积将根据薄膜点滴填料混装的横流冷却塔项目的实际规模和需求进行精确规划。具体面积XXX平方米，旨在确保薄膜点滴填料混装的横流冷却塔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净用地面积是在征地面积基础上去除不可利用面积后的实际可开发用地。具体面积XXX平方米，考虑到环保、交通、安全等多方面因素，以确保薄膜点滴填料混装的横流冷却塔项目在整体利用效率上达到最优。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薄膜点滴填料混装的横流冷却塔项目计划建设的建筑总规模具体面积XXX平方米。这一规模的确定综合考虑了薄膜点滴填料混装的横流冷却塔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薄膜点滴填料混装的横流冷却塔项目用地中被规划为绿地的比例。具体面积XXX平方米，旨在通过合理规划绿地，改善薄膜点滴填料混装的横流冷却塔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容积率是用地上可以建设的建筑总体积与用地面积之比。具体面积XXX，通过合理的容积率规划，确保薄膜点滴填料混装的横流冷却塔项目建筑规模与周边环境和谐共生。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薄膜点滴填料混装的横流冷却塔项目选址与当地城市规划相一致，具体面积XXX平方米。通过与城市规划部门深入沟通，确保薄膜点滴填料混装的横流冷却塔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薄膜点滴填料混装的横流冷却塔项目选址符合当地产业政策，具体面积XXX平方米。这包括薄膜点滴填料混装的横流冷却塔项目对当地经济的促进作用，以及对相关产业的带动效应，确保薄膜点滴填料混装的横流冷却塔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薄膜点滴填料混装的横流冷却塔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薄膜点滴填料混装的横流冷却塔项目选址具备必要的公共设施配套，具体面积XXX平方米。这包括交通便利性、教育、医疗等基础设施，以提高居民生活品质，使得薄膜点滴填料混装的横流冷却塔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考虑用地总体要求对当地社会稳定性的影响，具体面积XXX平方米。通过深入了解当地社区反馈，确保薄膜点滴填料混装的横流冷却塔项目的选址和建设过程对当地社会和谐稳定产生积极作用。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薄膜点滴填料混装的横流冷却塔项目选址不仅符合法规和规划，还在实际操作中具有可行性。这一全面规划将为薄膜点滴填料混装的横流冷却塔项目的成功实施提供坚实的基础，确保薄膜点滴填料混装的横流冷却塔项目选址阶段就能够奠定良好的发展基础。</w:t>
      </w:r>
    </w:p>
    <w:p>
      <w:pPr>
        <w:pStyle w:val="Heading2"/>
        <w:ind w:firstLine="560" w:firstLineChars="200"/>
        <w:rPr>
          <w:rFonts w:ascii="仿宋" w:eastAsia="仿宋" w:hAnsi="仿宋" w:cs="仿宋" w:hint="eastAsia"/>
          <w:sz w:val="28"/>
          <w:lang w:eastAsia="zh-CN"/>
        </w:rPr>
      </w:pPr>
      <w:bookmarkStart w:id="15" w:name="_Toc26417"/>
      <w:r>
        <w:rPr>
          <w:rFonts w:ascii="仿宋" w:eastAsia="仿宋" w:hAnsi="仿宋" w:cs="仿宋" w:hint="eastAsia"/>
          <w:sz w:val="28"/>
          <w:lang w:eastAsia="zh-CN"/>
        </w:rPr>
        <w:t>(三)、节约用地措施</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薄膜点滴填料混装的横流冷却塔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薄膜点滴填料混装的横流冷却塔项目的设备规划和空间设计中，我们将采取灵活设备布局的措施。设备布局将根据实际需求进行灵活设计，避免不必要的浪费。通过合理规划设备摆放位置，我们将提高设备的利用率，减少设备间距，以确保薄膜点滴填料混装的横流冷却塔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薄膜点滴填料混装的横流冷却塔项目内部引入共享设施的概念，例如共享会议室、办公区等。通过这种方式，我们可以减少对资源的重复建设，提高资源共享效率，从而减小薄膜点滴填料混装的横流冷却塔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6" w:name="_Toc28557"/>
      <w:r>
        <w:rPr>
          <w:rFonts w:ascii="仿宋" w:eastAsia="仿宋" w:hAnsi="仿宋" w:cs="仿宋" w:hint="eastAsia"/>
          <w:sz w:val="28"/>
          <w:lang w:eastAsia="zh-CN"/>
        </w:rPr>
        <w:t>(四)、总图布置方案</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https://d.book118.com/178044141110006046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薄膜点滴填料混装的横流冷却塔项目规划设计方案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92685C"/>
    <w:rsid w:val="5792685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178044141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2024-03-02T17:08:00Z</dcterms:created>
  <dcterms:modified xsi:type="dcterms:W3CDTF">2024-03-02T17:08:28Z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033AB1647462463E8C7B930B5CFB2949_11</vt:lpwstr>
  </property>
  <property fmtid="{D5CDD505-2E9C-101B-9397-08002B2CF9AE}" pid="3" name="KSOProductBuildVer">
    <vt:lpwstr>2052-12.1.0.16388</vt:lpwstr>
  </property>
</Properties>
</file>