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LED超大屏幕显示器项目计划设计方案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87" w:history="1">
        <w:r>
          <w:rPr>
            <w:rFonts w:ascii="仿宋" w:eastAsia="仿宋" w:hAnsi="仿宋" w:cs="仿宋" w:hint="eastAsia"/>
            <w:lang w:eastAsia="zh-CN"/>
          </w:rPr>
          <w:t>概论</w:t>
        </w:r>
        <w:r>
          <w:tab/>
        </w:r>
        <w:r>
          <w:fldChar w:fldCharType="begin"/>
        </w:r>
        <w:r>
          <w:instrText xml:space="preserve"> PAGEREF _Toc30087 \h </w:instrText>
        </w:r>
        <w:r>
          <w:fldChar w:fldCharType="separate"/>
        </w:r>
        <w:r>
          <w:t>3</w:t>
        </w:r>
        <w:r>
          <w:fldChar w:fldCharType="end"/>
        </w:r>
      </w:hyperlink>
    </w:p>
    <w:p>
      <w:pPr>
        <w:pStyle w:val="TOC1"/>
        <w:tabs>
          <w:tab w:val="right" w:leader="dot" w:pos="8306"/>
        </w:tabs>
      </w:pPr>
      <w:hyperlink w:anchor="_Toc20283" w:history="1">
        <w:r>
          <w:rPr>
            <w:rFonts w:ascii="仿宋" w:eastAsia="仿宋" w:hAnsi="仿宋" w:cs="仿宋" w:hint="eastAsia"/>
            <w:lang w:eastAsia="zh-CN"/>
          </w:rPr>
          <w:t>一、LED超大屏幕显示器项目建设背景及必要性分析</w:t>
        </w:r>
        <w:r>
          <w:tab/>
        </w:r>
        <w:r>
          <w:fldChar w:fldCharType="begin"/>
        </w:r>
        <w:r>
          <w:instrText xml:space="preserve"> PAGEREF _Toc20283 \h </w:instrText>
        </w:r>
        <w:r>
          <w:fldChar w:fldCharType="separate"/>
        </w:r>
        <w:r>
          <w:t>3</w:t>
        </w:r>
        <w:r>
          <w:fldChar w:fldCharType="end"/>
        </w:r>
      </w:hyperlink>
    </w:p>
    <w:p>
      <w:pPr>
        <w:pStyle w:val="TOC2"/>
        <w:tabs>
          <w:tab w:val="right" w:leader="dot" w:pos="8306"/>
        </w:tabs>
      </w:pPr>
      <w:hyperlink w:anchor="_Toc30969" w:history="1">
        <w:r>
          <w:rPr>
            <w:rFonts w:ascii="仿宋" w:eastAsia="仿宋" w:hAnsi="仿宋" w:cs="仿宋" w:hint="eastAsia"/>
            <w:lang w:eastAsia="zh-CN"/>
          </w:rPr>
          <w:t>(一)、LED超大屏幕显示器项目背景分析</w:t>
        </w:r>
        <w:r>
          <w:tab/>
        </w:r>
        <w:r>
          <w:fldChar w:fldCharType="begin"/>
        </w:r>
        <w:r>
          <w:instrText xml:space="preserve"> PAGEREF _Toc30969 \h </w:instrText>
        </w:r>
        <w:r>
          <w:fldChar w:fldCharType="separate"/>
        </w:r>
        <w:r>
          <w:t>3</w:t>
        </w:r>
        <w:r>
          <w:fldChar w:fldCharType="end"/>
        </w:r>
      </w:hyperlink>
    </w:p>
    <w:p>
      <w:pPr>
        <w:pStyle w:val="TOC2"/>
        <w:tabs>
          <w:tab w:val="right" w:leader="dot" w:pos="8306"/>
        </w:tabs>
      </w:pPr>
      <w:hyperlink w:anchor="_Toc9502" w:history="1">
        <w:r>
          <w:rPr>
            <w:rFonts w:ascii="仿宋" w:eastAsia="仿宋" w:hAnsi="仿宋" w:cs="仿宋" w:hint="eastAsia"/>
            <w:lang w:eastAsia="zh-CN"/>
          </w:rPr>
          <w:t>(二)、LED超大屏幕显示器项目建设必要性分析</w:t>
        </w:r>
        <w:r>
          <w:tab/>
        </w:r>
        <w:r>
          <w:fldChar w:fldCharType="begin"/>
        </w:r>
        <w:r>
          <w:instrText xml:space="preserve"> PAGEREF _Toc9502 \h </w:instrText>
        </w:r>
        <w:r>
          <w:fldChar w:fldCharType="separate"/>
        </w:r>
        <w:r>
          <w:t>5</w:t>
        </w:r>
        <w:r>
          <w:fldChar w:fldCharType="end"/>
        </w:r>
      </w:hyperlink>
    </w:p>
    <w:p>
      <w:pPr>
        <w:pStyle w:val="TOC1"/>
        <w:tabs>
          <w:tab w:val="right" w:leader="dot" w:pos="8306"/>
        </w:tabs>
      </w:pPr>
      <w:hyperlink w:anchor="_Toc31424" w:history="1">
        <w:r>
          <w:rPr>
            <w:rFonts w:ascii="仿宋" w:eastAsia="仿宋" w:hAnsi="仿宋" w:cs="仿宋" w:hint="eastAsia"/>
            <w:lang w:eastAsia="zh-CN"/>
          </w:rPr>
          <w:t>二、产品规划分析</w:t>
        </w:r>
        <w:r>
          <w:tab/>
        </w:r>
        <w:r>
          <w:fldChar w:fldCharType="begin"/>
        </w:r>
        <w:r>
          <w:instrText xml:space="preserve"> PAGEREF _Toc31424 \h </w:instrText>
        </w:r>
        <w:r>
          <w:fldChar w:fldCharType="separate"/>
        </w:r>
        <w:r>
          <w:t>6</w:t>
        </w:r>
        <w:r>
          <w:fldChar w:fldCharType="end"/>
        </w:r>
      </w:hyperlink>
    </w:p>
    <w:p>
      <w:pPr>
        <w:pStyle w:val="TOC2"/>
        <w:tabs>
          <w:tab w:val="right" w:leader="dot" w:pos="8306"/>
        </w:tabs>
      </w:pPr>
      <w:hyperlink w:anchor="_Toc10519" w:history="1">
        <w:r>
          <w:rPr>
            <w:rFonts w:ascii="仿宋" w:eastAsia="仿宋" w:hAnsi="仿宋" w:cs="仿宋" w:hint="eastAsia"/>
            <w:lang w:eastAsia="zh-CN"/>
          </w:rPr>
          <w:t>(一)、产品规划</w:t>
        </w:r>
        <w:r>
          <w:tab/>
        </w:r>
        <w:r>
          <w:fldChar w:fldCharType="begin"/>
        </w:r>
        <w:r>
          <w:instrText xml:space="preserve"> PAGEREF _Toc10519 \h </w:instrText>
        </w:r>
        <w:r>
          <w:fldChar w:fldCharType="separate"/>
        </w:r>
        <w:r>
          <w:t>6</w:t>
        </w:r>
        <w:r>
          <w:fldChar w:fldCharType="end"/>
        </w:r>
      </w:hyperlink>
    </w:p>
    <w:p>
      <w:pPr>
        <w:pStyle w:val="TOC2"/>
        <w:tabs>
          <w:tab w:val="right" w:leader="dot" w:pos="8306"/>
        </w:tabs>
      </w:pPr>
      <w:hyperlink w:anchor="_Toc6153" w:history="1">
        <w:r>
          <w:rPr>
            <w:rFonts w:ascii="仿宋" w:eastAsia="仿宋" w:hAnsi="仿宋" w:cs="仿宋" w:hint="eastAsia"/>
            <w:lang w:eastAsia="zh-CN"/>
          </w:rPr>
          <w:t>(二)、建设规模</w:t>
        </w:r>
        <w:r>
          <w:tab/>
        </w:r>
        <w:r>
          <w:fldChar w:fldCharType="begin"/>
        </w:r>
        <w:r>
          <w:instrText xml:space="preserve"> PAGEREF _Toc6153 \h </w:instrText>
        </w:r>
        <w:r>
          <w:fldChar w:fldCharType="separate"/>
        </w:r>
        <w:r>
          <w:t>7</w:t>
        </w:r>
        <w:r>
          <w:fldChar w:fldCharType="end"/>
        </w:r>
      </w:hyperlink>
    </w:p>
    <w:p>
      <w:pPr>
        <w:pStyle w:val="TOC1"/>
        <w:tabs>
          <w:tab w:val="right" w:leader="dot" w:pos="8306"/>
        </w:tabs>
      </w:pPr>
      <w:hyperlink w:anchor="_Toc1604" w:history="1">
        <w:r>
          <w:rPr>
            <w:rFonts w:ascii="仿宋" w:eastAsia="仿宋" w:hAnsi="仿宋" w:cs="仿宋" w:hint="eastAsia"/>
            <w:lang w:eastAsia="zh-CN"/>
          </w:rPr>
          <w:t>三、LED超大屏幕显示器项目概论</w:t>
        </w:r>
        <w:r>
          <w:tab/>
        </w:r>
        <w:r>
          <w:fldChar w:fldCharType="begin"/>
        </w:r>
        <w:r>
          <w:instrText xml:space="preserve"> PAGEREF _Toc1604 \h </w:instrText>
        </w:r>
        <w:r>
          <w:fldChar w:fldCharType="separate"/>
        </w:r>
        <w:r>
          <w:t>8</w:t>
        </w:r>
        <w:r>
          <w:fldChar w:fldCharType="end"/>
        </w:r>
      </w:hyperlink>
    </w:p>
    <w:p>
      <w:pPr>
        <w:pStyle w:val="TOC2"/>
        <w:tabs>
          <w:tab w:val="right" w:leader="dot" w:pos="8306"/>
        </w:tabs>
      </w:pPr>
      <w:hyperlink w:anchor="_Toc20372" w:history="1">
        <w:r>
          <w:rPr>
            <w:rFonts w:ascii="仿宋" w:eastAsia="仿宋" w:hAnsi="仿宋" w:cs="仿宋" w:hint="eastAsia"/>
            <w:lang w:eastAsia="zh-CN"/>
          </w:rPr>
          <w:t>(一)、LED超大屏幕显示器项目概况</w:t>
        </w:r>
        <w:r>
          <w:tab/>
        </w:r>
        <w:r>
          <w:fldChar w:fldCharType="begin"/>
        </w:r>
        <w:r>
          <w:instrText xml:space="preserve"> PAGEREF _Toc20372 \h </w:instrText>
        </w:r>
        <w:r>
          <w:fldChar w:fldCharType="separate"/>
        </w:r>
        <w:r>
          <w:t>8</w:t>
        </w:r>
        <w:r>
          <w:fldChar w:fldCharType="end"/>
        </w:r>
      </w:hyperlink>
    </w:p>
    <w:p>
      <w:pPr>
        <w:pStyle w:val="TOC2"/>
        <w:tabs>
          <w:tab w:val="right" w:leader="dot" w:pos="8306"/>
        </w:tabs>
      </w:pPr>
      <w:hyperlink w:anchor="_Toc10255" w:history="1">
        <w:r>
          <w:rPr>
            <w:rFonts w:ascii="仿宋" w:eastAsia="仿宋" w:hAnsi="仿宋" w:cs="仿宋" w:hint="eastAsia"/>
            <w:lang w:eastAsia="zh-CN"/>
          </w:rPr>
          <w:t>(二)、LED超大屏幕显示器项目目标</w:t>
        </w:r>
        <w:r>
          <w:tab/>
        </w:r>
        <w:r>
          <w:fldChar w:fldCharType="begin"/>
        </w:r>
        <w:r>
          <w:instrText xml:space="preserve"> PAGEREF _Toc10255 \h </w:instrText>
        </w:r>
        <w:r>
          <w:fldChar w:fldCharType="separate"/>
        </w:r>
        <w:r>
          <w:t>11</w:t>
        </w:r>
        <w:r>
          <w:fldChar w:fldCharType="end"/>
        </w:r>
      </w:hyperlink>
    </w:p>
    <w:p>
      <w:pPr>
        <w:pStyle w:val="TOC2"/>
        <w:tabs>
          <w:tab w:val="right" w:leader="dot" w:pos="8306"/>
        </w:tabs>
      </w:pPr>
      <w:hyperlink w:anchor="_Toc28683" w:history="1">
        <w:r>
          <w:rPr>
            <w:rFonts w:ascii="仿宋" w:eastAsia="仿宋" w:hAnsi="仿宋" w:cs="仿宋" w:hint="eastAsia"/>
            <w:lang w:eastAsia="zh-CN"/>
          </w:rPr>
          <w:t>(三)、LED超大屏幕显示器项目提出的理由</w:t>
        </w:r>
        <w:r>
          <w:tab/>
        </w:r>
        <w:r>
          <w:fldChar w:fldCharType="begin"/>
        </w:r>
        <w:r>
          <w:instrText xml:space="preserve"> PAGEREF _Toc28683 \h </w:instrText>
        </w:r>
        <w:r>
          <w:fldChar w:fldCharType="separate"/>
        </w:r>
        <w:r>
          <w:t>12</w:t>
        </w:r>
        <w:r>
          <w:fldChar w:fldCharType="end"/>
        </w:r>
      </w:hyperlink>
    </w:p>
    <w:p>
      <w:pPr>
        <w:pStyle w:val="TOC2"/>
        <w:tabs>
          <w:tab w:val="right" w:leader="dot" w:pos="8306"/>
        </w:tabs>
      </w:pPr>
      <w:hyperlink w:anchor="_Toc6081" w:history="1">
        <w:r>
          <w:rPr>
            <w:rFonts w:ascii="仿宋" w:eastAsia="仿宋" w:hAnsi="仿宋" w:cs="仿宋" w:hint="eastAsia"/>
            <w:lang w:eastAsia="zh-CN"/>
          </w:rPr>
          <w:t>(四)、LED超大屏幕显示器项目意义</w:t>
        </w:r>
        <w:r>
          <w:tab/>
        </w:r>
        <w:r>
          <w:fldChar w:fldCharType="begin"/>
        </w:r>
        <w:r>
          <w:instrText xml:space="preserve"> PAGEREF _Toc6081 \h </w:instrText>
        </w:r>
        <w:r>
          <w:fldChar w:fldCharType="separate"/>
        </w:r>
        <w:r>
          <w:t>13</w:t>
        </w:r>
        <w:r>
          <w:fldChar w:fldCharType="end"/>
        </w:r>
      </w:hyperlink>
    </w:p>
    <w:p>
      <w:pPr>
        <w:pStyle w:val="TOC2"/>
        <w:tabs>
          <w:tab w:val="right" w:leader="dot" w:pos="8306"/>
        </w:tabs>
      </w:pPr>
      <w:hyperlink w:anchor="_Toc1485" w:history="1">
        <w:r>
          <w:rPr>
            <w:rFonts w:ascii="仿宋" w:eastAsia="仿宋" w:hAnsi="仿宋" w:cs="仿宋" w:hint="eastAsia"/>
            <w:lang w:eastAsia="zh-CN"/>
          </w:rPr>
          <w:t>(五)、LED超大屏幕显示器项目背景</w:t>
        </w:r>
        <w:r>
          <w:tab/>
        </w:r>
        <w:r>
          <w:fldChar w:fldCharType="begin"/>
        </w:r>
        <w:r>
          <w:instrText xml:space="preserve"> PAGEREF _Toc1485 \h </w:instrText>
        </w:r>
        <w:r>
          <w:fldChar w:fldCharType="separate"/>
        </w:r>
        <w:r>
          <w:t>14</w:t>
        </w:r>
        <w:r>
          <w:fldChar w:fldCharType="end"/>
        </w:r>
      </w:hyperlink>
    </w:p>
    <w:p>
      <w:pPr>
        <w:pStyle w:val="TOC1"/>
        <w:tabs>
          <w:tab w:val="right" w:leader="dot" w:pos="8306"/>
        </w:tabs>
      </w:pPr>
      <w:hyperlink w:anchor="_Toc8078" w:history="1">
        <w:r>
          <w:rPr>
            <w:rFonts w:ascii="仿宋" w:eastAsia="仿宋" w:hAnsi="仿宋" w:cs="仿宋" w:hint="eastAsia"/>
            <w:lang w:eastAsia="zh-CN"/>
          </w:rPr>
          <w:t>四、LED超大屏幕显示器项目土建工程</w:t>
        </w:r>
        <w:r>
          <w:tab/>
        </w:r>
        <w:r>
          <w:fldChar w:fldCharType="begin"/>
        </w:r>
        <w:r>
          <w:instrText xml:space="preserve"> PAGEREF _Toc8078 \h </w:instrText>
        </w:r>
        <w:r>
          <w:fldChar w:fldCharType="separate"/>
        </w:r>
        <w:r>
          <w:t>15</w:t>
        </w:r>
        <w:r>
          <w:fldChar w:fldCharType="end"/>
        </w:r>
      </w:hyperlink>
    </w:p>
    <w:p>
      <w:pPr>
        <w:pStyle w:val="TOC2"/>
        <w:tabs>
          <w:tab w:val="right" w:leader="dot" w:pos="8306"/>
        </w:tabs>
      </w:pPr>
      <w:hyperlink w:anchor="_Toc11340" w:history="1">
        <w:r>
          <w:rPr>
            <w:rFonts w:ascii="仿宋" w:eastAsia="仿宋" w:hAnsi="仿宋" w:cs="仿宋" w:hint="eastAsia"/>
            <w:lang w:eastAsia="zh-CN"/>
          </w:rPr>
          <w:t>(一)、建筑工程设计原则</w:t>
        </w:r>
        <w:r>
          <w:tab/>
        </w:r>
        <w:r>
          <w:fldChar w:fldCharType="begin"/>
        </w:r>
        <w:r>
          <w:instrText xml:space="preserve"> PAGEREF _Toc11340 \h </w:instrText>
        </w:r>
        <w:r>
          <w:fldChar w:fldCharType="separate"/>
        </w:r>
        <w:r>
          <w:t>15</w:t>
        </w:r>
        <w:r>
          <w:fldChar w:fldCharType="end"/>
        </w:r>
      </w:hyperlink>
    </w:p>
    <w:p>
      <w:pPr>
        <w:pStyle w:val="TOC2"/>
        <w:tabs>
          <w:tab w:val="right" w:leader="dot" w:pos="8306"/>
        </w:tabs>
      </w:pPr>
      <w:hyperlink w:anchor="_Toc9987" w:history="1">
        <w:r>
          <w:rPr>
            <w:rFonts w:ascii="仿宋" w:eastAsia="仿宋" w:hAnsi="仿宋" w:cs="仿宋" w:hint="eastAsia"/>
            <w:lang w:eastAsia="zh-CN"/>
          </w:rPr>
          <w:t>(二)、土建工程设计年限及安全等级</w:t>
        </w:r>
        <w:r>
          <w:tab/>
        </w:r>
        <w:r>
          <w:fldChar w:fldCharType="begin"/>
        </w:r>
        <w:r>
          <w:instrText xml:space="preserve"> PAGEREF _Toc9987 \h </w:instrText>
        </w:r>
        <w:r>
          <w:fldChar w:fldCharType="separate"/>
        </w:r>
        <w:r>
          <w:t>16</w:t>
        </w:r>
        <w:r>
          <w:fldChar w:fldCharType="end"/>
        </w:r>
      </w:hyperlink>
    </w:p>
    <w:p>
      <w:pPr>
        <w:pStyle w:val="TOC2"/>
        <w:tabs>
          <w:tab w:val="right" w:leader="dot" w:pos="8306"/>
        </w:tabs>
      </w:pPr>
      <w:hyperlink w:anchor="_Toc1845" w:history="1">
        <w:r>
          <w:rPr>
            <w:rFonts w:ascii="仿宋" w:eastAsia="仿宋" w:hAnsi="仿宋" w:cs="仿宋" w:hint="eastAsia"/>
            <w:lang w:eastAsia="zh-CN"/>
          </w:rPr>
          <w:t>(三)、建筑工程设计总体要求</w:t>
        </w:r>
        <w:r>
          <w:tab/>
        </w:r>
        <w:r>
          <w:fldChar w:fldCharType="begin"/>
        </w:r>
        <w:r>
          <w:instrText xml:space="preserve"> PAGEREF _Toc1845 \h </w:instrText>
        </w:r>
        <w:r>
          <w:fldChar w:fldCharType="separate"/>
        </w:r>
        <w:r>
          <w:t>18</w:t>
        </w:r>
        <w:r>
          <w:fldChar w:fldCharType="end"/>
        </w:r>
      </w:hyperlink>
    </w:p>
    <w:p>
      <w:pPr>
        <w:pStyle w:val="TOC2"/>
        <w:tabs>
          <w:tab w:val="right" w:leader="dot" w:pos="8306"/>
        </w:tabs>
      </w:pPr>
      <w:hyperlink w:anchor="_Toc7179" w:history="1">
        <w:r>
          <w:rPr>
            <w:rFonts w:ascii="仿宋" w:eastAsia="仿宋" w:hAnsi="仿宋" w:cs="仿宋" w:hint="eastAsia"/>
            <w:lang w:eastAsia="zh-CN"/>
          </w:rPr>
          <w:t>(四)、土建工程建设指标</w:t>
        </w:r>
        <w:r>
          <w:tab/>
        </w:r>
        <w:r>
          <w:fldChar w:fldCharType="begin"/>
        </w:r>
        <w:r>
          <w:instrText xml:space="preserve"> PAGEREF _Toc7179 \h </w:instrText>
        </w:r>
        <w:r>
          <w:fldChar w:fldCharType="separate"/>
        </w:r>
        <w:r>
          <w:t>18</w:t>
        </w:r>
        <w:r>
          <w:fldChar w:fldCharType="end"/>
        </w:r>
      </w:hyperlink>
    </w:p>
    <w:p>
      <w:pPr>
        <w:pStyle w:val="TOC1"/>
        <w:tabs>
          <w:tab w:val="right" w:leader="dot" w:pos="8306"/>
        </w:tabs>
      </w:pPr>
      <w:hyperlink w:anchor="_Toc2550" w:history="1">
        <w:r>
          <w:rPr>
            <w:rFonts w:ascii="仿宋" w:eastAsia="仿宋" w:hAnsi="仿宋" w:cs="仿宋" w:hint="eastAsia"/>
            <w:lang w:eastAsia="zh-CN"/>
          </w:rPr>
          <w:t>五、LED超大屏幕显示器项目选址可行性分析</w:t>
        </w:r>
        <w:r>
          <w:tab/>
        </w:r>
        <w:r>
          <w:fldChar w:fldCharType="begin"/>
        </w:r>
        <w:r>
          <w:instrText xml:space="preserve"> PAGEREF _Toc2550 \h </w:instrText>
        </w:r>
        <w:r>
          <w:fldChar w:fldCharType="separate"/>
        </w:r>
        <w:r>
          <w:t>19</w:t>
        </w:r>
        <w:r>
          <w:fldChar w:fldCharType="end"/>
        </w:r>
      </w:hyperlink>
    </w:p>
    <w:p>
      <w:pPr>
        <w:pStyle w:val="TOC2"/>
        <w:tabs>
          <w:tab w:val="right" w:leader="dot" w:pos="8306"/>
        </w:tabs>
      </w:pPr>
      <w:hyperlink w:anchor="_Toc5341" w:history="1">
        <w:r>
          <w:rPr>
            <w:rFonts w:ascii="仿宋" w:eastAsia="仿宋" w:hAnsi="仿宋" w:cs="仿宋" w:hint="eastAsia"/>
            <w:lang w:eastAsia="zh-CN"/>
          </w:rPr>
          <w:t>(一)、LED超大屏幕显示器项目选址</w:t>
        </w:r>
        <w:r>
          <w:tab/>
        </w:r>
        <w:r>
          <w:fldChar w:fldCharType="begin"/>
        </w:r>
        <w:r>
          <w:instrText xml:space="preserve"> PAGEREF _Toc5341 \h </w:instrText>
        </w:r>
        <w:r>
          <w:fldChar w:fldCharType="separate"/>
        </w:r>
        <w:r>
          <w:t>19</w:t>
        </w:r>
        <w:r>
          <w:fldChar w:fldCharType="end"/>
        </w:r>
      </w:hyperlink>
    </w:p>
    <w:p>
      <w:pPr>
        <w:pStyle w:val="TOC2"/>
        <w:tabs>
          <w:tab w:val="right" w:leader="dot" w:pos="8306"/>
        </w:tabs>
      </w:pPr>
      <w:hyperlink w:anchor="_Toc10339" w:history="1">
        <w:r>
          <w:rPr>
            <w:rFonts w:ascii="仿宋" w:eastAsia="仿宋" w:hAnsi="仿宋" w:cs="仿宋" w:hint="eastAsia"/>
            <w:lang w:eastAsia="zh-CN"/>
          </w:rPr>
          <w:t>(二)、用地控制指标</w:t>
        </w:r>
        <w:r>
          <w:tab/>
        </w:r>
        <w:r>
          <w:fldChar w:fldCharType="begin"/>
        </w:r>
        <w:r>
          <w:instrText xml:space="preserve"> PAGEREF _Toc10339 \h </w:instrText>
        </w:r>
        <w:r>
          <w:fldChar w:fldCharType="separate"/>
        </w:r>
        <w:r>
          <w:t>19</w:t>
        </w:r>
        <w:r>
          <w:fldChar w:fldCharType="end"/>
        </w:r>
      </w:hyperlink>
    </w:p>
    <w:p>
      <w:pPr>
        <w:pStyle w:val="TOC2"/>
        <w:tabs>
          <w:tab w:val="right" w:leader="dot" w:pos="8306"/>
        </w:tabs>
      </w:pPr>
      <w:hyperlink w:anchor="_Toc31375" w:history="1">
        <w:r>
          <w:rPr>
            <w:rFonts w:ascii="仿宋" w:eastAsia="仿宋" w:hAnsi="仿宋" w:cs="仿宋" w:hint="eastAsia"/>
            <w:lang w:eastAsia="zh-CN"/>
          </w:rPr>
          <w:t>(三)、节约用地措施</w:t>
        </w:r>
        <w:r>
          <w:tab/>
        </w:r>
        <w:r>
          <w:fldChar w:fldCharType="begin"/>
        </w:r>
        <w:r>
          <w:instrText xml:space="preserve"> PAGEREF _Toc31375 \h </w:instrText>
        </w:r>
        <w:r>
          <w:fldChar w:fldCharType="separate"/>
        </w:r>
        <w:r>
          <w:t>21</w:t>
        </w:r>
        <w:r>
          <w:fldChar w:fldCharType="end"/>
        </w:r>
      </w:hyperlink>
    </w:p>
    <w:p>
      <w:pPr>
        <w:pStyle w:val="TOC2"/>
        <w:tabs>
          <w:tab w:val="right" w:leader="dot" w:pos="8306"/>
        </w:tabs>
      </w:pPr>
      <w:hyperlink w:anchor="_Toc8580" w:history="1">
        <w:r>
          <w:rPr>
            <w:rFonts w:ascii="仿宋" w:eastAsia="仿宋" w:hAnsi="仿宋" w:cs="仿宋" w:hint="eastAsia"/>
            <w:lang w:eastAsia="zh-CN"/>
          </w:rPr>
          <w:t>(四)、总图布置方案</w:t>
        </w:r>
        <w:r>
          <w:tab/>
        </w:r>
        <w:r>
          <w:fldChar w:fldCharType="begin"/>
        </w:r>
        <w:r>
          <w:instrText xml:space="preserve"> PAGEREF _Toc8580 \h </w:instrText>
        </w:r>
        <w:r>
          <w:fldChar w:fldCharType="separate"/>
        </w:r>
        <w:r>
          <w:t>22</w:t>
        </w:r>
        <w:r>
          <w:fldChar w:fldCharType="end"/>
        </w:r>
      </w:hyperlink>
    </w:p>
    <w:p>
      <w:pPr>
        <w:pStyle w:val="TOC2"/>
        <w:tabs>
          <w:tab w:val="right" w:leader="dot" w:pos="8306"/>
        </w:tabs>
      </w:pPr>
      <w:hyperlink w:anchor="_Toc18730" w:history="1">
        <w:r>
          <w:rPr>
            <w:rFonts w:ascii="仿宋" w:eastAsia="仿宋" w:hAnsi="仿宋" w:cs="仿宋" w:hint="eastAsia"/>
            <w:lang w:eastAsia="zh-CN"/>
          </w:rPr>
          <w:t>(五)、选址综合评价</w:t>
        </w:r>
        <w:r>
          <w:tab/>
        </w:r>
        <w:r>
          <w:fldChar w:fldCharType="begin"/>
        </w:r>
        <w:r>
          <w:instrText xml:space="preserve"> PAGEREF _Toc18730 \h </w:instrText>
        </w:r>
        <w:r>
          <w:fldChar w:fldCharType="separate"/>
        </w:r>
        <w:r>
          <w:t>23</w:t>
        </w:r>
        <w:r>
          <w:fldChar w:fldCharType="end"/>
        </w:r>
      </w:hyperlink>
    </w:p>
    <w:p>
      <w:pPr>
        <w:pStyle w:val="TOC1"/>
        <w:tabs>
          <w:tab w:val="right" w:leader="dot" w:pos="8306"/>
        </w:tabs>
      </w:pPr>
      <w:hyperlink w:anchor="_Toc24020" w:history="1">
        <w:r>
          <w:rPr>
            <w:rFonts w:ascii="仿宋" w:eastAsia="仿宋" w:hAnsi="仿宋" w:cs="仿宋" w:hint="eastAsia"/>
            <w:lang w:eastAsia="zh-CN"/>
          </w:rPr>
          <w:t>六、LED超大屏幕显示器项目绩效评估</w:t>
        </w:r>
        <w:r>
          <w:tab/>
        </w:r>
        <w:r>
          <w:fldChar w:fldCharType="begin"/>
        </w:r>
        <w:r>
          <w:instrText xml:space="preserve"> PAGEREF _Toc24020 \h </w:instrText>
        </w:r>
        <w:r>
          <w:fldChar w:fldCharType="separate"/>
        </w:r>
        <w:r>
          <w:t>24</w:t>
        </w:r>
        <w:r>
          <w:fldChar w:fldCharType="end"/>
        </w:r>
      </w:hyperlink>
    </w:p>
    <w:p>
      <w:pPr>
        <w:pStyle w:val="TOC2"/>
        <w:tabs>
          <w:tab w:val="right" w:leader="dot" w:pos="8306"/>
        </w:tabs>
      </w:pPr>
      <w:hyperlink w:anchor="_Toc6513" w:history="1">
        <w:r>
          <w:rPr>
            <w:rFonts w:ascii="仿宋" w:eastAsia="仿宋" w:hAnsi="仿宋" w:cs="仿宋" w:hint="eastAsia"/>
            <w:lang w:eastAsia="zh-CN"/>
          </w:rPr>
          <w:t>(一)、绩效评估指标</w:t>
        </w:r>
        <w:r>
          <w:tab/>
        </w:r>
        <w:r>
          <w:fldChar w:fldCharType="begin"/>
        </w:r>
        <w:r>
          <w:instrText xml:space="preserve"> PAGEREF _Toc6513 \h </w:instrText>
        </w:r>
        <w:r>
          <w:fldChar w:fldCharType="separate"/>
        </w:r>
        <w:r>
          <w:t>24</w:t>
        </w:r>
        <w:r>
          <w:fldChar w:fldCharType="end"/>
        </w:r>
      </w:hyperlink>
    </w:p>
    <w:p>
      <w:pPr>
        <w:pStyle w:val="TOC2"/>
        <w:tabs>
          <w:tab w:val="right" w:leader="dot" w:pos="8306"/>
        </w:tabs>
      </w:pPr>
      <w:hyperlink w:anchor="_Toc25721" w:history="1">
        <w:r>
          <w:rPr>
            <w:rFonts w:ascii="仿宋" w:eastAsia="仿宋" w:hAnsi="仿宋" w:cs="仿宋" w:hint="eastAsia"/>
            <w:lang w:eastAsia="zh-CN"/>
          </w:rPr>
          <w:t>(二)、绩效评估方法</w:t>
        </w:r>
        <w:r>
          <w:tab/>
        </w:r>
        <w:r>
          <w:fldChar w:fldCharType="begin"/>
        </w:r>
        <w:r>
          <w:instrText xml:space="preserve"> PAGEREF _Toc25721 \h </w:instrText>
        </w:r>
        <w:r>
          <w:fldChar w:fldCharType="separate"/>
        </w:r>
        <w:r>
          <w:t>25</w:t>
        </w:r>
        <w:r>
          <w:fldChar w:fldCharType="end"/>
        </w:r>
      </w:hyperlink>
    </w:p>
    <w:p>
      <w:pPr>
        <w:pStyle w:val="TOC2"/>
        <w:tabs>
          <w:tab w:val="right" w:leader="dot" w:pos="8306"/>
        </w:tabs>
      </w:pPr>
      <w:hyperlink w:anchor="_Toc2484" w:history="1">
        <w:r>
          <w:rPr>
            <w:rFonts w:ascii="仿宋" w:eastAsia="仿宋" w:hAnsi="仿宋" w:cs="仿宋" w:hint="eastAsia"/>
            <w:lang w:eastAsia="zh-CN"/>
          </w:rPr>
          <w:t>(三)、绩效评估周期</w:t>
        </w:r>
        <w:r>
          <w:tab/>
        </w:r>
        <w:r>
          <w:fldChar w:fldCharType="begin"/>
        </w:r>
        <w:r>
          <w:instrText xml:space="preserve"> PAGEREF _Toc2484 \h </w:instrText>
        </w:r>
        <w:r>
          <w:fldChar w:fldCharType="separate"/>
        </w:r>
        <w:r>
          <w:t>27</w:t>
        </w:r>
        <w:r>
          <w:fldChar w:fldCharType="end"/>
        </w:r>
      </w:hyperlink>
    </w:p>
    <w:p>
      <w:pPr>
        <w:pStyle w:val="TOC1"/>
        <w:tabs>
          <w:tab w:val="right" w:leader="dot" w:pos="8306"/>
        </w:tabs>
      </w:pPr>
      <w:hyperlink w:anchor="_Toc18238" w:history="1">
        <w:r>
          <w:rPr>
            <w:rFonts w:ascii="仿宋" w:eastAsia="仿宋" w:hAnsi="仿宋" w:cs="仿宋" w:hint="eastAsia"/>
            <w:lang w:eastAsia="zh-CN"/>
          </w:rPr>
          <w:t>七、LED超大屏幕显示器项目计划安排</w:t>
        </w:r>
        <w:r>
          <w:tab/>
        </w:r>
        <w:r>
          <w:fldChar w:fldCharType="begin"/>
        </w:r>
        <w:r>
          <w:instrText xml:space="preserve"> PAGEREF _Toc18238 \h </w:instrText>
        </w:r>
        <w:r>
          <w:fldChar w:fldCharType="separate"/>
        </w:r>
        <w:r>
          <w:t>28</w:t>
        </w:r>
        <w:r>
          <w:fldChar w:fldCharType="end"/>
        </w:r>
      </w:hyperlink>
    </w:p>
    <w:p>
      <w:pPr>
        <w:pStyle w:val="TOC2"/>
        <w:tabs>
          <w:tab w:val="right" w:leader="dot" w:pos="8306"/>
        </w:tabs>
      </w:pPr>
      <w:hyperlink w:anchor="_Toc1636" w:history="1">
        <w:r>
          <w:rPr>
            <w:rFonts w:ascii="仿宋" w:eastAsia="仿宋" w:hAnsi="仿宋" w:cs="仿宋" w:hint="eastAsia"/>
            <w:lang w:eastAsia="zh-CN"/>
          </w:rPr>
          <w:t>(一)、建设周期</w:t>
        </w:r>
        <w:r>
          <w:tab/>
        </w:r>
        <w:r>
          <w:fldChar w:fldCharType="begin"/>
        </w:r>
        <w:r>
          <w:instrText xml:space="preserve"> PAGEREF _Toc1636 \h </w:instrText>
        </w:r>
        <w:r>
          <w:fldChar w:fldCharType="separate"/>
        </w:r>
        <w:r>
          <w:t>28</w:t>
        </w:r>
        <w:r>
          <w:fldChar w:fldCharType="end"/>
        </w:r>
      </w:hyperlink>
    </w:p>
    <w:p>
      <w:pPr>
        <w:pStyle w:val="TOC2"/>
        <w:tabs>
          <w:tab w:val="right" w:leader="dot" w:pos="8306"/>
        </w:tabs>
      </w:pPr>
      <w:hyperlink w:anchor="_Toc9042" w:history="1">
        <w:r>
          <w:rPr>
            <w:rFonts w:ascii="仿宋" w:eastAsia="仿宋" w:hAnsi="仿宋" w:cs="仿宋" w:hint="eastAsia"/>
            <w:lang w:eastAsia="zh-CN"/>
          </w:rPr>
          <w:t>(二)、建设进度</w:t>
        </w:r>
        <w:r>
          <w:tab/>
        </w:r>
        <w:r>
          <w:fldChar w:fldCharType="begin"/>
        </w:r>
        <w:r>
          <w:instrText xml:space="preserve"> PAGEREF _Toc9042 \h </w:instrText>
        </w:r>
        <w:r>
          <w:fldChar w:fldCharType="separate"/>
        </w:r>
        <w:r>
          <w:t>29</w:t>
        </w:r>
        <w:r>
          <w:fldChar w:fldCharType="end"/>
        </w:r>
      </w:hyperlink>
    </w:p>
    <w:p>
      <w:pPr>
        <w:pStyle w:val="TOC2"/>
        <w:tabs>
          <w:tab w:val="right" w:leader="dot" w:pos="8306"/>
        </w:tabs>
      </w:pPr>
      <w:hyperlink w:anchor="_Toc14420" w:history="1">
        <w:r>
          <w:rPr>
            <w:rFonts w:ascii="仿宋" w:eastAsia="仿宋" w:hAnsi="仿宋" w:cs="仿宋" w:hint="eastAsia"/>
            <w:lang w:eastAsia="zh-CN"/>
          </w:rPr>
          <w:t>(三)、进度安排注意事项</w:t>
        </w:r>
        <w:r>
          <w:tab/>
        </w:r>
        <w:r>
          <w:fldChar w:fldCharType="begin"/>
        </w:r>
        <w:r>
          <w:instrText xml:space="preserve"> PAGEREF _Toc14420 \h </w:instrText>
        </w:r>
        <w:r>
          <w:fldChar w:fldCharType="separate"/>
        </w:r>
        <w:r>
          <w:t>30</w:t>
        </w:r>
        <w:r>
          <w:fldChar w:fldCharType="end"/>
        </w:r>
      </w:hyperlink>
    </w:p>
    <w:p>
      <w:pPr>
        <w:pStyle w:val="TOC2"/>
        <w:tabs>
          <w:tab w:val="right" w:leader="dot" w:pos="8306"/>
        </w:tabs>
      </w:pPr>
      <w:hyperlink w:anchor="_Toc1312" w:history="1">
        <w:r>
          <w:rPr>
            <w:rFonts w:ascii="仿宋" w:eastAsia="仿宋" w:hAnsi="仿宋" w:cs="仿宋" w:hint="eastAsia"/>
            <w:lang w:eastAsia="zh-CN"/>
          </w:rPr>
          <w:t>(四)、人力资源配置</w:t>
        </w:r>
        <w:r>
          <w:tab/>
        </w:r>
        <w:r>
          <w:fldChar w:fldCharType="begin"/>
        </w:r>
        <w:r>
          <w:instrText xml:space="preserve"> PAGEREF _Toc1312 \h </w:instrText>
        </w:r>
        <w:r>
          <w:fldChar w:fldCharType="separate"/>
        </w:r>
        <w:r>
          <w:t>31</w:t>
        </w:r>
        <w:r>
          <w:fldChar w:fldCharType="end"/>
        </w:r>
      </w:hyperlink>
    </w:p>
    <w:p>
      <w:pPr>
        <w:pStyle w:val="TOC1"/>
        <w:tabs>
          <w:tab w:val="right" w:leader="dot" w:pos="8306"/>
        </w:tabs>
      </w:pPr>
      <w:hyperlink w:anchor="_Toc19893" w:history="1">
        <w:r>
          <w:rPr>
            <w:rFonts w:ascii="仿宋" w:eastAsia="仿宋" w:hAnsi="仿宋" w:cs="仿宋" w:hint="eastAsia"/>
            <w:lang w:eastAsia="zh-CN"/>
          </w:rPr>
          <w:t>八、LED超大屏幕显示器项目人力资源管理</w:t>
        </w:r>
        <w:r>
          <w:tab/>
        </w:r>
        <w:r>
          <w:fldChar w:fldCharType="begin"/>
        </w:r>
        <w:r>
          <w:instrText xml:space="preserve"> PAGEREF _Toc19893 \h </w:instrText>
        </w:r>
        <w:r>
          <w:fldChar w:fldCharType="separate"/>
        </w:r>
        <w:r>
          <w:t>32</w:t>
        </w:r>
        <w:r>
          <w:fldChar w:fldCharType="end"/>
        </w:r>
      </w:hyperlink>
    </w:p>
    <w:p>
      <w:pPr>
        <w:pStyle w:val="TOC2"/>
        <w:tabs>
          <w:tab w:val="right" w:leader="dot" w:pos="8306"/>
        </w:tabs>
      </w:pPr>
      <w:hyperlink w:anchor="_Toc12217" w:history="1">
        <w:r>
          <w:rPr>
            <w:rFonts w:ascii="仿宋" w:eastAsia="仿宋" w:hAnsi="仿宋" w:cs="仿宋" w:hint="eastAsia"/>
            <w:lang w:eastAsia="zh-CN"/>
          </w:rPr>
          <w:t>(一)、建立健全的预算管理制度</w:t>
        </w:r>
        <w:r>
          <w:tab/>
        </w:r>
        <w:r>
          <w:fldChar w:fldCharType="begin"/>
        </w:r>
        <w:r>
          <w:instrText xml:space="preserve"> PAGEREF _Toc12217 \h </w:instrText>
        </w:r>
        <w:r>
          <w:fldChar w:fldCharType="separate"/>
        </w:r>
        <w:r>
          <w:t>32</w:t>
        </w:r>
        <w:r>
          <w:fldChar w:fldCharType="end"/>
        </w:r>
      </w:hyperlink>
    </w:p>
    <w:p>
      <w:pPr>
        <w:pStyle w:val="TOC2"/>
        <w:tabs>
          <w:tab w:val="right" w:leader="dot" w:pos="8306"/>
        </w:tabs>
      </w:pPr>
      <w:hyperlink w:anchor="_Toc15450" w:history="1">
        <w:r>
          <w:rPr>
            <w:rFonts w:ascii="仿宋" w:eastAsia="仿宋" w:hAnsi="仿宋" w:cs="仿宋" w:hint="eastAsia"/>
            <w:lang w:eastAsia="zh-CN"/>
          </w:rPr>
          <w:t>(二)、加强资金流动监控</w:t>
        </w:r>
        <w:r>
          <w:tab/>
        </w:r>
        <w:r>
          <w:fldChar w:fldCharType="begin"/>
        </w:r>
        <w:r>
          <w:instrText xml:space="preserve"> PAGEREF _Toc15450 \h </w:instrText>
        </w:r>
        <w:r>
          <w:fldChar w:fldCharType="separate"/>
        </w:r>
        <w:r>
          <w:t>34</w:t>
        </w:r>
        <w:r>
          <w:fldChar w:fldCharType="end"/>
        </w:r>
      </w:hyperlink>
    </w:p>
    <w:p>
      <w:pPr>
        <w:pStyle w:val="TOC2"/>
        <w:tabs>
          <w:tab w:val="right" w:leader="dot" w:pos="8306"/>
        </w:tabs>
      </w:pPr>
      <w:hyperlink w:anchor="_Toc3230" w:history="1">
        <w:r>
          <w:rPr>
            <w:rFonts w:ascii="仿宋" w:eastAsia="仿宋" w:hAnsi="仿宋" w:cs="仿宋" w:hint="eastAsia"/>
            <w:lang w:eastAsia="zh-CN"/>
          </w:rPr>
          <w:t>(三)、制定完善的风险控制机制</w:t>
        </w:r>
        <w:r>
          <w:tab/>
        </w:r>
        <w:r>
          <w:fldChar w:fldCharType="begin"/>
        </w:r>
        <w:r>
          <w:instrText xml:space="preserve"> PAGEREF _Toc3230 \h </w:instrText>
        </w:r>
        <w:r>
          <w:fldChar w:fldCharType="separate"/>
        </w:r>
        <w:r>
          <w:t>35</w:t>
        </w:r>
        <w:r>
          <w:fldChar w:fldCharType="end"/>
        </w:r>
      </w:hyperlink>
    </w:p>
    <w:p>
      <w:pPr>
        <w:pStyle w:val="TOC2"/>
        <w:tabs>
          <w:tab w:val="right" w:leader="dot" w:pos="8306"/>
        </w:tabs>
      </w:pPr>
      <w:hyperlink w:anchor="_Toc20173" w:history="1">
        <w:r>
          <w:rPr>
            <w:rFonts w:ascii="仿宋" w:eastAsia="仿宋" w:hAnsi="仿宋" w:cs="仿宋" w:hint="eastAsia"/>
            <w:lang w:eastAsia="zh-CN"/>
          </w:rPr>
          <w:t>(四)、优化成本管理</w:t>
        </w:r>
        <w:r>
          <w:tab/>
        </w:r>
        <w:r>
          <w:fldChar w:fldCharType="begin"/>
        </w:r>
        <w:r>
          <w:instrText xml:space="preserve"> PAGEREF _Toc20173 \h </w:instrText>
        </w:r>
        <w:r>
          <w:fldChar w:fldCharType="separate"/>
        </w:r>
        <w:r>
          <w:t>37</w:t>
        </w:r>
        <w:r>
          <w:fldChar w:fldCharType="end"/>
        </w:r>
      </w:hyperlink>
    </w:p>
    <w:p>
      <w:pPr>
        <w:pStyle w:val="TOC1"/>
        <w:tabs>
          <w:tab w:val="right" w:leader="dot" w:pos="8306"/>
        </w:tabs>
      </w:pPr>
      <w:hyperlink w:anchor="_Toc28411" w:history="1">
        <w:r>
          <w:rPr>
            <w:rFonts w:ascii="仿宋" w:eastAsia="仿宋" w:hAnsi="仿宋" w:cs="仿宋" w:hint="eastAsia"/>
            <w:lang w:eastAsia="zh-CN"/>
          </w:rPr>
          <w:t>九、生产安全保护</w:t>
        </w:r>
        <w:r>
          <w:tab/>
        </w:r>
        <w:r>
          <w:fldChar w:fldCharType="begin"/>
        </w:r>
        <w:r>
          <w:instrText xml:space="preserve"> PAGEREF _Toc28411 \h </w:instrText>
        </w:r>
        <w:r>
          <w:fldChar w:fldCharType="separate"/>
        </w:r>
        <w:r>
          <w:t>38</w:t>
        </w:r>
        <w:r>
          <w:fldChar w:fldCharType="end"/>
        </w:r>
      </w:hyperlink>
    </w:p>
    <w:p>
      <w:pPr>
        <w:pStyle w:val="TOC2"/>
        <w:tabs>
          <w:tab w:val="right" w:leader="dot" w:pos="8306"/>
        </w:tabs>
      </w:pPr>
      <w:hyperlink w:anchor="_Toc6958" w:history="1">
        <w:r>
          <w:rPr>
            <w:rFonts w:ascii="仿宋" w:eastAsia="仿宋" w:hAnsi="仿宋" w:cs="仿宋" w:hint="eastAsia"/>
            <w:lang w:eastAsia="zh-CN"/>
          </w:rPr>
          <w:t>(一)、消防安全</w:t>
        </w:r>
        <w:r>
          <w:tab/>
        </w:r>
        <w:r>
          <w:fldChar w:fldCharType="begin"/>
        </w:r>
        <w:r>
          <w:instrText xml:space="preserve"> PAGEREF _Toc6958 \h </w:instrText>
        </w:r>
        <w:r>
          <w:fldChar w:fldCharType="separate"/>
        </w:r>
        <w:r>
          <w:t>38</w:t>
        </w:r>
        <w:r>
          <w:fldChar w:fldCharType="end"/>
        </w:r>
      </w:hyperlink>
    </w:p>
    <w:p>
      <w:pPr>
        <w:pStyle w:val="TOC2"/>
        <w:tabs>
          <w:tab w:val="right" w:leader="dot" w:pos="8306"/>
        </w:tabs>
      </w:pPr>
      <w:hyperlink w:anchor="_Toc28044" w:history="1">
        <w:r>
          <w:rPr>
            <w:rFonts w:ascii="仿宋" w:eastAsia="仿宋" w:hAnsi="仿宋" w:cs="仿宋" w:hint="eastAsia"/>
            <w:lang w:eastAsia="zh-CN"/>
          </w:rPr>
          <w:t>(二)、防火防爆总图布置措施</w:t>
        </w:r>
        <w:r>
          <w:tab/>
        </w:r>
        <w:r>
          <w:fldChar w:fldCharType="begin"/>
        </w:r>
        <w:r>
          <w:instrText xml:space="preserve"> PAGEREF _Toc28044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5" w:history="1">
        <w:r>
          <w:rPr>
            <w:rFonts w:ascii="仿宋" w:eastAsia="仿宋" w:hAnsi="仿宋" w:cs="仿宋" w:hint="eastAsia"/>
            <w:lang w:eastAsia="zh-CN"/>
          </w:rPr>
          <w:t>(三)、自然灾害防范措施</w:t>
        </w:r>
        <w:r>
          <w:tab/>
        </w:r>
        <w:r>
          <w:fldChar w:fldCharType="begin"/>
        </w:r>
        <w:r>
          <w:instrText xml:space="preserve"> PAGEREF _Toc14845 \h </w:instrText>
        </w:r>
        <w:r>
          <w:fldChar w:fldCharType="separate"/>
        </w:r>
        <w:r>
          <w:t>40</w:t>
        </w:r>
        <w:r>
          <w:fldChar w:fldCharType="end"/>
        </w:r>
      </w:hyperlink>
    </w:p>
    <w:p>
      <w:pPr>
        <w:pStyle w:val="TOC2"/>
        <w:tabs>
          <w:tab w:val="right" w:leader="dot" w:pos="8306"/>
        </w:tabs>
      </w:pPr>
      <w:hyperlink w:anchor="_Toc28860" w:history="1">
        <w:r>
          <w:rPr>
            <w:rFonts w:ascii="仿宋" w:eastAsia="仿宋" w:hAnsi="仿宋" w:cs="仿宋" w:hint="eastAsia"/>
            <w:lang w:eastAsia="zh-CN"/>
          </w:rPr>
          <w:t>(四)、安全色及安全标志使用要求</w:t>
        </w:r>
        <w:r>
          <w:tab/>
        </w:r>
        <w:r>
          <w:fldChar w:fldCharType="begin"/>
        </w:r>
        <w:r>
          <w:instrText xml:space="preserve"> PAGEREF _Toc28860 \h </w:instrText>
        </w:r>
        <w:r>
          <w:fldChar w:fldCharType="separate"/>
        </w:r>
        <w:r>
          <w:t>42</w:t>
        </w:r>
        <w:r>
          <w:fldChar w:fldCharType="end"/>
        </w:r>
      </w:hyperlink>
    </w:p>
    <w:p>
      <w:pPr>
        <w:pStyle w:val="TOC2"/>
        <w:tabs>
          <w:tab w:val="right" w:leader="dot" w:pos="8306"/>
        </w:tabs>
      </w:pPr>
      <w:hyperlink w:anchor="_Toc1080" w:history="1">
        <w:r>
          <w:rPr>
            <w:rFonts w:ascii="仿宋" w:eastAsia="仿宋" w:hAnsi="仿宋" w:cs="仿宋" w:hint="eastAsia"/>
            <w:lang w:eastAsia="zh-CN"/>
          </w:rPr>
          <w:t>(五)、防尘防毒措施</w:t>
        </w:r>
        <w:r>
          <w:tab/>
        </w:r>
        <w:r>
          <w:fldChar w:fldCharType="begin"/>
        </w:r>
        <w:r>
          <w:instrText xml:space="preserve"> PAGEREF _Toc1080 \h </w:instrText>
        </w:r>
        <w:r>
          <w:fldChar w:fldCharType="separate"/>
        </w:r>
        <w:r>
          <w:t>43</w:t>
        </w:r>
        <w:r>
          <w:fldChar w:fldCharType="end"/>
        </w:r>
      </w:hyperlink>
    </w:p>
    <w:p>
      <w:pPr>
        <w:pStyle w:val="TOC2"/>
        <w:tabs>
          <w:tab w:val="right" w:leader="dot" w:pos="8306"/>
        </w:tabs>
      </w:pPr>
      <w:hyperlink w:anchor="_Toc16073" w:history="1">
        <w:r>
          <w:rPr>
            <w:rFonts w:ascii="仿宋" w:eastAsia="仿宋" w:hAnsi="仿宋" w:cs="仿宋" w:hint="eastAsia"/>
            <w:lang w:eastAsia="zh-CN"/>
          </w:rPr>
          <w:t>(六)、防静电、触电防护及防雷措施</w:t>
        </w:r>
        <w:r>
          <w:tab/>
        </w:r>
        <w:r>
          <w:fldChar w:fldCharType="begin"/>
        </w:r>
        <w:r>
          <w:instrText xml:space="preserve"> PAGEREF _Toc16073 \h </w:instrText>
        </w:r>
        <w:r>
          <w:fldChar w:fldCharType="separate"/>
        </w:r>
        <w:r>
          <w:t>44</w:t>
        </w:r>
        <w:r>
          <w:fldChar w:fldCharType="end"/>
        </w:r>
      </w:hyperlink>
    </w:p>
    <w:p>
      <w:pPr>
        <w:pStyle w:val="TOC2"/>
        <w:tabs>
          <w:tab w:val="right" w:leader="dot" w:pos="8306"/>
        </w:tabs>
      </w:pPr>
      <w:hyperlink w:anchor="_Toc7035" w:history="1">
        <w:r>
          <w:rPr>
            <w:rFonts w:ascii="仿宋" w:eastAsia="仿宋" w:hAnsi="仿宋" w:cs="仿宋" w:hint="eastAsia"/>
            <w:lang w:eastAsia="zh-CN"/>
          </w:rPr>
          <w:t>(七)、机械设备安全保障措施</w:t>
        </w:r>
        <w:r>
          <w:tab/>
        </w:r>
        <w:r>
          <w:fldChar w:fldCharType="begin"/>
        </w:r>
        <w:r>
          <w:instrText xml:space="preserve"> PAGEREF _Toc7035 \h </w:instrText>
        </w:r>
        <w:r>
          <w:fldChar w:fldCharType="separate"/>
        </w:r>
        <w:r>
          <w:t>45</w:t>
        </w:r>
        <w:r>
          <w:fldChar w:fldCharType="end"/>
        </w:r>
      </w:hyperlink>
    </w:p>
    <w:p>
      <w:pPr>
        <w:pStyle w:val="TOC1"/>
        <w:tabs>
          <w:tab w:val="right" w:leader="dot" w:pos="8306"/>
        </w:tabs>
      </w:pPr>
      <w:hyperlink w:anchor="_Toc24042" w:history="1">
        <w:r>
          <w:rPr>
            <w:rFonts w:ascii="仿宋" w:eastAsia="仿宋" w:hAnsi="仿宋" w:cs="仿宋" w:hint="eastAsia"/>
            <w:lang w:eastAsia="zh-CN"/>
          </w:rPr>
          <w:t>十、LED超大屏幕显示器项目社会影响</w:t>
        </w:r>
        <w:r>
          <w:tab/>
        </w:r>
        <w:r>
          <w:fldChar w:fldCharType="begin"/>
        </w:r>
        <w:r>
          <w:instrText xml:space="preserve"> PAGEREF _Toc24042 \h </w:instrText>
        </w:r>
        <w:r>
          <w:fldChar w:fldCharType="separate"/>
        </w:r>
        <w:r>
          <w:t>46</w:t>
        </w:r>
        <w:r>
          <w:fldChar w:fldCharType="end"/>
        </w:r>
      </w:hyperlink>
    </w:p>
    <w:p>
      <w:pPr>
        <w:pStyle w:val="TOC2"/>
        <w:tabs>
          <w:tab w:val="right" w:leader="dot" w:pos="8306"/>
        </w:tabs>
      </w:pPr>
      <w:hyperlink w:anchor="_Toc21502" w:history="1">
        <w:r>
          <w:rPr>
            <w:rFonts w:ascii="仿宋" w:eastAsia="仿宋" w:hAnsi="仿宋" w:cs="仿宋" w:hint="eastAsia"/>
            <w:lang w:eastAsia="zh-CN"/>
          </w:rPr>
          <w:t>(一)、社会责任与义务</w:t>
        </w:r>
        <w:r>
          <w:tab/>
        </w:r>
        <w:r>
          <w:fldChar w:fldCharType="begin"/>
        </w:r>
        <w:r>
          <w:instrText xml:space="preserve"> PAGEREF _Toc21502 \h </w:instrText>
        </w:r>
        <w:r>
          <w:fldChar w:fldCharType="separate"/>
        </w:r>
        <w:r>
          <w:t>46</w:t>
        </w:r>
        <w:r>
          <w:fldChar w:fldCharType="end"/>
        </w:r>
      </w:hyperlink>
    </w:p>
    <w:p>
      <w:pPr>
        <w:pStyle w:val="TOC2"/>
        <w:tabs>
          <w:tab w:val="right" w:leader="dot" w:pos="8306"/>
        </w:tabs>
      </w:pPr>
      <w:hyperlink w:anchor="_Toc9422" w:history="1">
        <w:r>
          <w:rPr>
            <w:rFonts w:ascii="仿宋" w:eastAsia="仿宋" w:hAnsi="仿宋" w:cs="仿宋" w:hint="eastAsia"/>
            <w:lang w:eastAsia="zh-CN"/>
          </w:rPr>
          <w:t>(二)、社会参与与沟通</w:t>
        </w:r>
        <w:r>
          <w:tab/>
        </w:r>
        <w:r>
          <w:fldChar w:fldCharType="begin"/>
        </w:r>
        <w:r>
          <w:instrText xml:space="preserve"> PAGEREF _Toc9422 \h </w:instrText>
        </w:r>
        <w:r>
          <w:fldChar w:fldCharType="separate"/>
        </w:r>
        <w:r>
          <w:t>47</w:t>
        </w:r>
        <w:r>
          <w:fldChar w:fldCharType="end"/>
        </w:r>
      </w:hyperlink>
    </w:p>
    <w:p>
      <w:pPr>
        <w:pStyle w:val="TOC1"/>
        <w:tabs>
          <w:tab w:val="right" w:leader="dot" w:pos="8306"/>
        </w:tabs>
      </w:pPr>
      <w:hyperlink w:anchor="_Toc6055" w:history="1">
        <w:r>
          <w:rPr>
            <w:rFonts w:ascii="仿宋" w:eastAsia="仿宋" w:hAnsi="仿宋" w:cs="仿宋" w:hint="eastAsia"/>
            <w:lang w:eastAsia="zh-CN"/>
          </w:rPr>
          <w:t>十一、LED超大屏幕显示器项目经营效益</w:t>
        </w:r>
        <w:r>
          <w:tab/>
        </w:r>
        <w:r>
          <w:fldChar w:fldCharType="begin"/>
        </w:r>
        <w:r>
          <w:instrText xml:space="preserve"> PAGEREF _Toc6055 \h </w:instrText>
        </w:r>
        <w:r>
          <w:fldChar w:fldCharType="separate"/>
        </w:r>
        <w:r>
          <w:t>48</w:t>
        </w:r>
        <w:r>
          <w:fldChar w:fldCharType="end"/>
        </w:r>
      </w:hyperlink>
    </w:p>
    <w:p>
      <w:pPr>
        <w:pStyle w:val="TOC2"/>
        <w:tabs>
          <w:tab w:val="right" w:leader="dot" w:pos="8306"/>
        </w:tabs>
      </w:pPr>
      <w:hyperlink w:anchor="_Toc21487" w:history="1">
        <w:r>
          <w:rPr>
            <w:rFonts w:ascii="仿宋" w:eastAsia="仿宋" w:hAnsi="仿宋" w:cs="仿宋" w:hint="eastAsia"/>
            <w:lang w:eastAsia="zh-CN"/>
          </w:rPr>
          <w:t>(一)、经济评价财务测算</w:t>
        </w:r>
        <w:r>
          <w:tab/>
        </w:r>
        <w:r>
          <w:fldChar w:fldCharType="begin"/>
        </w:r>
        <w:r>
          <w:instrText xml:space="preserve"> PAGEREF _Toc21487 \h </w:instrText>
        </w:r>
        <w:r>
          <w:fldChar w:fldCharType="separate"/>
        </w:r>
        <w:r>
          <w:t>48</w:t>
        </w:r>
        <w:r>
          <w:fldChar w:fldCharType="end"/>
        </w:r>
      </w:hyperlink>
    </w:p>
    <w:p>
      <w:pPr>
        <w:pStyle w:val="TOC2"/>
        <w:tabs>
          <w:tab w:val="right" w:leader="dot" w:pos="8306"/>
        </w:tabs>
      </w:pPr>
      <w:hyperlink w:anchor="_Toc21132" w:history="1">
        <w:r>
          <w:rPr>
            <w:rFonts w:ascii="仿宋" w:eastAsia="仿宋" w:hAnsi="仿宋" w:cs="仿宋" w:hint="eastAsia"/>
            <w:lang w:eastAsia="zh-CN"/>
          </w:rPr>
          <w:t>(二)、LED超大屏幕显示器项目盈利能力分析</w:t>
        </w:r>
        <w:r>
          <w:tab/>
        </w:r>
        <w:r>
          <w:fldChar w:fldCharType="begin"/>
        </w:r>
        <w:r>
          <w:instrText xml:space="preserve"> PAGEREF _Toc21132 \h </w:instrText>
        </w:r>
        <w:r>
          <w:fldChar w:fldCharType="separate"/>
        </w:r>
        <w:r>
          <w:t>50</w:t>
        </w:r>
        <w:r>
          <w:fldChar w:fldCharType="end"/>
        </w:r>
      </w:hyperlink>
    </w:p>
    <w:p>
      <w:pPr>
        <w:pStyle w:val="TOC1"/>
        <w:tabs>
          <w:tab w:val="right" w:leader="dot" w:pos="8306"/>
        </w:tabs>
      </w:pPr>
      <w:hyperlink w:anchor="_Toc9862" w:history="1">
        <w:r>
          <w:rPr>
            <w:rFonts w:ascii="仿宋" w:eastAsia="仿宋" w:hAnsi="仿宋" w:cs="仿宋" w:hint="eastAsia"/>
            <w:lang w:eastAsia="zh-CN"/>
          </w:rPr>
          <w:t>十二、LED超大屏幕显示器项目创新与研发</w:t>
        </w:r>
        <w:r>
          <w:tab/>
        </w:r>
        <w:r>
          <w:fldChar w:fldCharType="begin"/>
        </w:r>
        <w:r>
          <w:instrText xml:space="preserve"> PAGEREF _Toc9862 \h </w:instrText>
        </w:r>
        <w:r>
          <w:fldChar w:fldCharType="separate"/>
        </w:r>
        <w:r>
          <w:t>50</w:t>
        </w:r>
        <w:r>
          <w:fldChar w:fldCharType="end"/>
        </w:r>
      </w:hyperlink>
    </w:p>
    <w:p>
      <w:pPr>
        <w:pStyle w:val="TOC2"/>
        <w:tabs>
          <w:tab w:val="right" w:leader="dot" w:pos="8306"/>
        </w:tabs>
      </w:pPr>
      <w:hyperlink w:anchor="_Toc15507" w:history="1">
        <w:r>
          <w:rPr>
            <w:rFonts w:ascii="仿宋" w:eastAsia="仿宋" w:hAnsi="仿宋" w:cs="仿宋" w:hint="eastAsia"/>
            <w:lang w:eastAsia="zh-CN"/>
          </w:rPr>
          <w:t>(一)、创新策略与方向</w:t>
        </w:r>
        <w:r>
          <w:tab/>
        </w:r>
        <w:r>
          <w:fldChar w:fldCharType="begin"/>
        </w:r>
        <w:r>
          <w:instrText xml:space="preserve"> PAGEREF _Toc15507 \h </w:instrText>
        </w:r>
        <w:r>
          <w:fldChar w:fldCharType="separate"/>
        </w:r>
        <w:r>
          <w:t>50</w:t>
        </w:r>
        <w:r>
          <w:fldChar w:fldCharType="end"/>
        </w:r>
      </w:hyperlink>
    </w:p>
    <w:p>
      <w:pPr>
        <w:pStyle w:val="TOC2"/>
        <w:tabs>
          <w:tab w:val="right" w:leader="dot" w:pos="8306"/>
        </w:tabs>
      </w:pPr>
      <w:hyperlink w:anchor="_Toc43" w:history="1">
        <w:r>
          <w:rPr>
            <w:rFonts w:ascii="仿宋" w:eastAsia="仿宋" w:hAnsi="仿宋" w:cs="仿宋" w:hint="eastAsia"/>
            <w:lang w:eastAsia="zh-CN"/>
          </w:rPr>
          <w:t>(二)、研发规划与投入</w:t>
        </w:r>
        <w:r>
          <w:tab/>
        </w:r>
        <w:r>
          <w:fldChar w:fldCharType="begin"/>
        </w:r>
        <w:r>
          <w:instrText xml:space="preserve"> PAGEREF _Toc43 \h </w:instrText>
        </w:r>
        <w:r>
          <w:fldChar w:fldCharType="separate"/>
        </w:r>
        <w:r>
          <w:t>52</w:t>
        </w:r>
        <w:r>
          <w:fldChar w:fldCharType="end"/>
        </w:r>
      </w:hyperlink>
    </w:p>
    <w:p>
      <w:pPr>
        <w:pStyle w:val="TOC1"/>
        <w:tabs>
          <w:tab w:val="right" w:leader="dot" w:pos="8306"/>
        </w:tabs>
      </w:pPr>
      <w:hyperlink w:anchor="_Toc12569" w:history="1">
        <w:r>
          <w:rPr>
            <w:rFonts w:ascii="仿宋" w:eastAsia="仿宋" w:hAnsi="仿宋" w:cs="仿宋" w:hint="eastAsia"/>
            <w:lang w:eastAsia="zh-CN"/>
          </w:rPr>
          <w:t>十三、风险识别与分类</w:t>
        </w:r>
        <w:r>
          <w:tab/>
        </w:r>
        <w:r>
          <w:fldChar w:fldCharType="begin"/>
        </w:r>
        <w:r>
          <w:instrText xml:space="preserve"> PAGEREF _Toc12569 \h </w:instrText>
        </w:r>
        <w:r>
          <w:fldChar w:fldCharType="separate"/>
        </w:r>
        <w:r>
          <w:t>54</w:t>
        </w:r>
        <w:r>
          <w:fldChar w:fldCharType="end"/>
        </w:r>
      </w:hyperlink>
    </w:p>
    <w:p>
      <w:pPr>
        <w:pStyle w:val="TOC2"/>
        <w:tabs>
          <w:tab w:val="right" w:leader="dot" w:pos="8306"/>
        </w:tabs>
      </w:pPr>
      <w:hyperlink w:anchor="_Toc17505" w:history="1">
        <w:r>
          <w:rPr>
            <w:rFonts w:ascii="仿宋" w:eastAsia="仿宋" w:hAnsi="仿宋" w:cs="仿宋" w:hint="eastAsia"/>
            <w:lang w:eastAsia="zh-CN"/>
          </w:rPr>
          <w:t>(一)、风险识别</w:t>
        </w:r>
        <w:r>
          <w:tab/>
        </w:r>
        <w:r>
          <w:fldChar w:fldCharType="begin"/>
        </w:r>
        <w:r>
          <w:instrText xml:space="preserve"> PAGEREF _Toc17505 \h </w:instrText>
        </w:r>
        <w:r>
          <w:fldChar w:fldCharType="separate"/>
        </w:r>
        <w:r>
          <w:t>54</w:t>
        </w:r>
        <w:r>
          <w:fldChar w:fldCharType="end"/>
        </w:r>
      </w:hyperlink>
    </w:p>
    <w:p>
      <w:pPr>
        <w:pStyle w:val="TOC2"/>
        <w:tabs>
          <w:tab w:val="right" w:leader="dot" w:pos="8306"/>
        </w:tabs>
      </w:pPr>
      <w:hyperlink w:anchor="_Toc3267" w:history="1">
        <w:r>
          <w:rPr>
            <w:rFonts w:ascii="仿宋" w:eastAsia="仿宋" w:hAnsi="仿宋" w:cs="仿宋" w:hint="eastAsia"/>
            <w:lang w:eastAsia="zh-CN"/>
          </w:rPr>
          <w:t>(二)、风险分类</w:t>
        </w:r>
        <w:r>
          <w:tab/>
        </w:r>
        <w:r>
          <w:fldChar w:fldCharType="begin"/>
        </w:r>
        <w:r>
          <w:instrText xml:space="preserve"> PAGEREF _Toc3267 \h </w:instrText>
        </w:r>
        <w:r>
          <w:fldChar w:fldCharType="separate"/>
        </w:r>
        <w:r>
          <w:t>55</w:t>
        </w:r>
        <w:r>
          <w:fldChar w:fldCharType="end"/>
        </w:r>
      </w:hyperlink>
    </w:p>
    <w:p>
      <w:pPr>
        <w:pStyle w:val="TOC1"/>
        <w:tabs>
          <w:tab w:val="right" w:leader="dot" w:pos="8306"/>
        </w:tabs>
      </w:pPr>
      <w:hyperlink w:anchor="_Toc4001" w:history="1">
        <w:r>
          <w:rPr>
            <w:rFonts w:ascii="仿宋" w:eastAsia="仿宋" w:hAnsi="仿宋" w:cs="仿宋" w:hint="eastAsia"/>
            <w:lang w:eastAsia="zh-CN"/>
          </w:rPr>
          <w:t>十四、营销与推广策略</w:t>
        </w:r>
        <w:r>
          <w:tab/>
        </w:r>
        <w:r>
          <w:fldChar w:fldCharType="begin"/>
        </w:r>
        <w:r>
          <w:instrText xml:space="preserve"> PAGEREF _Toc4001 \h </w:instrText>
        </w:r>
        <w:r>
          <w:fldChar w:fldCharType="separate"/>
        </w:r>
        <w:r>
          <w:t>57</w:t>
        </w:r>
        <w:r>
          <w:fldChar w:fldCharType="end"/>
        </w:r>
      </w:hyperlink>
    </w:p>
    <w:p>
      <w:pPr>
        <w:pStyle w:val="TOC2"/>
        <w:tabs>
          <w:tab w:val="right" w:leader="dot" w:pos="8306"/>
        </w:tabs>
      </w:pPr>
      <w:hyperlink w:anchor="_Toc2791" w:history="1">
        <w:r>
          <w:rPr>
            <w:rFonts w:ascii="仿宋" w:eastAsia="仿宋" w:hAnsi="仿宋" w:cs="仿宋" w:hint="eastAsia"/>
            <w:lang w:eastAsia="zh-CN"/>
          </w:rPr>
          <w:t>(一)、产品/服务定位与特点</w:t>
        </w:r>
        <w:r>
          <w:tab/>
        </w:r>
        <w:r>
          <w:fldChar w:fldCharType="begin"/>
        </w:r>
        <w:r>
          <w:instrText xml:space="preserve"> PAGEREF _Toc2791 \h </w:instrText>
        </w:r>
        <w:r>
          <w:fldChar w:fldCharType="separate"/>
        </w:r>
        <w:r>
          <w:t>57</w:t>
        </w:r>
        <w:r>
          <w:fldChar w:fldCharType="end"/>
        </w:r>
      </w:hyperlink>
    </w:p>
    <w:p>
      <w:pPr>
        <w:pStyle w:val="TOC2"/>
        <w:tabs>
          <w:tab w:val="right" w:leader="dot" w:pos="8306"/>
        </w:tabs>
      </w:pPr>
      <w:hyperlink w:anchor="_Toc1444" w:history="1">
        <w:r>
          <w:rPr>
            <w:rFonts w:ascii="仿宋" w:eastAsia="仿宋" w:hAnsi="仿宋" w:cs="仿宋" w:hint="eastAsia"/>
            <w:lang w:eastAsia="zh-CN"/>
          </w:rPr>
          <w:t>(二)、市场定位与竞争分析</w:t>
        </w:r>
        <w:r>
          <w:tab/>
        </w:r>
        <w:r>
          <w:fldChar w:fldCharType="begin"/>
        </w:r>
        <w:r>
          <w:instrText xml:space="preserve"> PAGEREF _Toc1444 \h </w:instrText>
        </w:r>
        <w:r>
          <w:fldChar w:fldCharType="separate"/>
        </w:r>
        <w:r>
          <w:t>58</w:t>
        </w:r>
        <w:r>
          <w:fldChar w:fldCharType="end"/>
        </w:r>
      </w:hyperlink>
    </w:p>
    <w:p>
      <w:pPr>
        <w:pStyle w:val="TOC2"/>
        <w:tabs>
          <w:tab w:val="right" w:leader="dot" w:pos="8306"/>
        </w:tabs>
      </w:pPr>
      <w:hyperlink w:anchor="_Toc10033" w:history="1">
        <w:r>
          <w:rPr>
            <w:rFonts w:ascii="仿宋" w:eastAsia="仿宋" w:hAnsi="仿宋" w:cs="仿宋" w:hint="eastAsia"/>
            <w:lang w:eastAsia="zh-CN"/>
          </w:rPr>
          <w:t>(三)、营销渠道与策略</w:t>
        </w:r>
        <w:r>
          <w:tab/>
        </w:r>
        <w:r>
          <w:fldChar w:fldCharType="begin"/>
        </w:r>
        <w:r>
          <w:instrText xml:space="preserve"> PAGEREF _Toc10033 \h </w:instrText>
        </w:r>
        <w:r>
          <w:fldChar w:fldCharType="separate"/>
        </w:r>
        <w:r>
          <w:t>60</w:t>
        </w:r>
        <w:r>
          <w:fldChar w:fldCharType="end"/>
        </w:r>
      </w:hyperlink>
    </w:p>
    <w:p>
      <w:pPr>
        <w:pStyle w:val="TOC2"/>
        <w:tabs>
          <w:tab w:val="right" w:leader="dot" w:pos="8306"/>
        </w:tabs>
      </w:pPr>
      <w:hyperlink w:anchor="_Toc18160" w:history="1">
        <w:r>
          <w:rPr>
            <w:rFonts w:ascii="仿宋" w:eastAsia="仿宋" w:hAnsi="仿宋" w:cs="仿宋" w:hint="eastAsia"/>
            <w:lang w:eastAsia="zh-CN"/>
          </w:rPr>
          <w:t>(四)、推广与宣传活动</w:t>
        </w:r>
        <w:r>
          <w:tab/>
        </w:r>
        <w:r>
          <w:fldChar w:fldCharType="begin"/>
        </w:r>
        <w:r>
          <w:instrText xml:space="preserve"> PAGEREF _Toc18160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83"/>
      <w:r>
        <w:rPr>
          <w:rFonts w:ascii="仿宋" w:eastAsia="仿宋" w:hAnsi="仿宋" w:cs="仿宋" w:hint="eastAsia"/>
          <w:sz w:val="28"/>
          <w:lang w:eastAsia="zh-CN"/>
        </w:rPr>
        <w:t>一、LED超大屏幕显示器项目建设背景及必要性分析</w:t>
      </w:r>
      <w:bookmarkEnd w:id="2"/>
    </w:p>
    <w:p>
      <w:pPr>
        <w:pStyle w:val="Heading2"/>
        <w:rPr>
          <w:rFonts w:ascii="仿宋" w:eastAsia="仿宋" w:hAnsi="仿宋" w:cs="仿宋" w:hint="eastAsia"/>
          <w:lang w:eastAsia="zh-CN"/>
        </w:rPr>
      </w:pPr>
      <w:bookmarkStart w:id="3" w:name="_Toc30969"/>
      <w:r>
        <w:rPr>
          <w:rFonts w:ascii="仿宋" w:eastAsia="仿宋" w:hAnsi="仿宋" w:cs="仿宋" w:hint="eastAsia"/>
          <w:lang w:eastAsia="zh-CN"/>
        </w:rPr>
        <w:t>(一)、LED超大屏幕显示器项目背景分析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超大屏幕显示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超大屏幕显示器项目在这个潮流中的定位。同时，我们将关注行业内涌现的新兴机遇，以便LED超大屏幕显示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超大屏幕显示器项目提供了强大的发展动力。我们将聚焦于行业内最新的技术发展趋势，包括但不限于人工智能、大数据分析、物联网等领域。通过深度的技术研究，我们将确保LED超大屏幕显示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超大屏幕显示器项目发展的源泉。我们将投入更多的精力对市场需求进行深入剖析，超越表面的需求，深入挖掘潜在的市场痛点和机遇。通过对市场需求的细致了解，LED超大屏幕显示器项目将更有针对性地设计解决方案，满足市场的多样化需求，从而更好地促进LED超大屏幕显示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超大屏幕显示器项目战略至关重要。我们将对竞争态势进行更为深入的分析，包括但不限于市场份额、产品特点、客户满意度等多个维度。通过深度的竞争分析，LED超大屏幕显示器项目将能够更准确地把握市场脉搏，制定具有竞争力的LED超大屏幕显示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超大屏幕显示器项目的发展具有直接的影响。我们将进行更为全面的法规和政策分析，了解行业发展中的潜在法律风险和合规挑战。通过充分了解和遵守相关法规，LED超大屏幕显示器项目将确保在法律框架内合法合规运营，为LED超大屏幕显示器项目的稳健发展提供有力支持。</w:t>
      </w:r>
    </w:p>
    <w:p>
      <w:pPr>
        <w:pStyle w:val="Heading2"/>
        <w:ind w:firstLine="560" w:firstLineChars="200"/>
        <w:rPr>
          <w:rFonts w:ascii="仿宋" w:eastAsia="仿宋" w:hAnsi="仿宋" w:cs="仿宋" w:hint="eastAsia"/>
          <w:sz w:val="28"/>
          <w:lang w:eastAsia="zh-CN"/>
        </w:rPr>
      </w:pPr>
      <w:bookmarkStart w:id="4" w:name="_Toc9502"/>
      <w:r>
        <w:rPr>
          <w:rFonts w:ascii="仿宋" w:eastAsia="仿宋" w:hAnsi="仿宋" w:cs="仿宋" w:hint="eastAsia"/>
          <w:sz w:val="28"/>
          <w:lang w:eastAsia="zh-CN"/>
        </w:rPr>
        <w:t>(二)、LED超大屏幕显示器项目建设必要性分析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建设的迫切性源于对行业发展趋势的深刻洞察。我们正处于一个行业变革的时代，科技创新、数字化转型成为企业发展的关键动力。LED超大屏幕显示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建设不仅仅是为了跟上潮流，更是为了通过技术创新推动企业的持续发展。通过引入先进的技术和解决方案，LED超大屏幕显示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超大屏幕显示器项目的建设成为必然选择，通过提高产品质量、拓展服务领域，从而在竞争中获得更多的机会。LED超大屏幕显示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超大屏幕显示器项目建设的必要性体现在对客户需求更精准的满足。通过LED超大屏幕显示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建设的背后是对企业持续创新的追求。只有通过不断创新，企业才能在竞争中立于不败之地。LED超大屏幕显示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42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51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LED超大屏幕显示器项目的主要产品是XXXX，预计年产值为XXX万元。这一产品在市场中占据着重要的地位，其广泛的应用范围使得该LED超大屏幕显示器项目的市场前景非常广阔。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超大屏幕显示器项目的xxx产品作为重要的原材料之一，将在多个领域发挥关键作用。其在建筑、交通、能源等方面的广泛应用将为整个产业链提供强大的支持，形成产业协同效应。LED超大屏幕显示器项目的年产值XXX万XXX万XXX万万元不仅反映了其在市场上的巨大潜力，更预示着它对国民经济的积极贡献。这种关联度高、涉及面广的产业关系，使得该LED超大屏幕显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15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总征地面积为XXXX平方米，相当于约XX.XX亩，其中净用地面积为XXXX平方米，红线范围内相当于约XX.XX亩。这一用地规模充分考虑了LED超大屏幕显示器项目的建设需求，保障了LED超大屏幕显示器项目在合适的空间内得以充分发展。LED超大屏幕显示器项目规划的总建筑面积为XXXX平方米，其中主体工程建设占XXXX平方米，计容建筑面积达XXXX平方米。预计建筑工程的投资将达到XXXX万元，为LED超大屏幕显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购置的设备共计XXXX台（套），设备购置费用为XXXX万元。这一设备购置计划充分考虑到LED超大屏幕显示器项目的生产需求和技术要求，确保了LED超大屏幕显示器项目在生产运营中具备先进的技术装备和高效的生产能力。设备的合理配置将为LED超大屏幕显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总投资为XXXX万元，预计年实现营业收入为XXXX万元。这一产能规模的设定旨在确保LED超大屏幕显示器项目能够在投资与回报之间取得平衡，实现长期可持续的发展。LED超大屏幕显示器项目的总投资充分考虑到各个方面的需求，包括用地建设、设备购置等多个环节，以确保LED超大屏幕显示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04"/>
      <w:r>
        <w:rPr>
          <w:rFonts w:ascii="仿宋" w:eastAsia="仿宋" w:hAnsi="仿宋" w:cs="仿宋" w:hint="eastAsia"/>
          <w:sz w:val="28"/>
          <w:lang w:eastAsia="zh-CN"/>
        </w:rPr>
        <w:t>三、LED超大屏幕显示器项目概论</w:t>
      </w:r>
      <w:bookmarkEnd w:id="8"/>
    </w:p>
    <w:p>
      <w:pPr>
        <w:pStyle w:val="Heading2"/>
        <w:rPr>
          <w:rFonts w:ascii="仿宋" w:eastAsia="仿宋" w:hAnsi="仿宋" w:cs="仿宋" w:hint="eastAsia"/>
          <w:lang w:eastAsia="zh-CN"/>
        </w:rPr>
      </w:pPr>
      <w:bookmarkStart w:id="9" w:name="_Toc20372"/>
      <w:r>
        <w:rPr>
          <w:rFonts w:ascii="仿宋" w:eastAsia="仿宋" w:hAnsi="仿宋" w:cs="仿宋" w:hint="eastAsia"/>
          <w:lang w:eastAsia="zh-CN"/>
        </w:rPr>
        <w:t>(一)、LED超大屏幕显示器项目概况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LED超大屏幕显示器项目的起源追溯至对市场的深入洞察。市场的不断演变与变革为LED超大屏幕显示器项目提供了难得的机遇。当前市场存在的需求缺口和变革的大环境共同构成了LED超大屏幕显示器项目的背景。这个LED超大屏幕显示器项目旨在充分利用市场机遇，填补行业中尚未满足的需求，为客户提供全新的解决方案。市场的变革和需求的增长使得这个LED超大屏幕显示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LED超大屏幕显示器项目名称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正式命名为LED超大屏幕显示器。这个名称不仅仅是一个标识，更代表了LED超大屏幕显示器项目的核心理念和愿景。它蕴含着LED超大屏幕显示器项目所要解决问题的关键字，具有强烈的表达和辨识度，为LED超大屏幕显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LED超大屏幕显示器项目目标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核心目标是提供一种全新、高效的解决方案，满足客户日益增长的需求。LED超大屏幕显示器项目追求的不仅仅是满足市场需求，更是在市场中获得卓越的竞争优势。通过不断提升产品或服务的质量和创新水平，LED超大屏幕显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LED超大屏幕显示器项目范围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全面涵盖了产品研发、制造、市场推广和售后服务，确保从产品设计到最终用户体验的全方位关注。这一全面的LED超大屏幕显示器项目范围是为了确保LED超大屏幕显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LED超大屏幕显示器项目时间表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LED超大屏幕显示器项目计划在未来18个月内完成，包括研发、测试、市场试点和正式推出等不同阶段。这个时间表的合理设计是为了确保LED超大屏幕显示器项目各个阶段的顺利推进，以便按时交付高质量的成果。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LED超大屏幕显示器项目预算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总预算估算为XX百万美元，主要分配在研发、市场推广、人员培训和运营等方面。这一充足的预算为LED超大屏幕显示器项目提供了充足的资源，确保LED超大屏幕显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LED超大屏幕显示器项目风险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可能面临的风险包括市场接受度低、技术难题、竞争激烈等。LED超大屏幕显示器项目团队已经制定了相应的风险应对计划，通过前瞻性的风险管理，确保LED超大屏幕显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LED超大屏幕显示器项目团队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LED超大屏幕显示器项目汇聚了一支经验丰富、多领域专业素养的核心团队，确保LED超大屏幕显示器项目在各个方面都能拥有高水平的执行力。团队的协同作战是LED超大屏幕显示器项目成功的关键因素之一。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LED超大屏幕显示器项目背景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LED超大屏幕显示器项目的背景根植于市场对更高效、创新产品的渴望，同时也受到科技发展对行业格局的深刻改变的影响。这为LED超大屏幕显示器项目提供了广阔的发展空间和市场需求。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LED超大屏幕显示器项目现状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截至目前，LED超大屏幕显示器项目已完成市场调研和技术验证，取得了初步的成功。这为LED超大屏幕显示器项目在未来的发展奠定了坚实的基础，为更远大的目标打下了坚实的基石。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255"/>
      <w:r>
        <w:rPr>
          <w:rFonts w:ascii="仿宋" w:eastAsia="仿宋" w:hAnsi="仿宋" w:cs="仿宋" w:hint="eastAsia"/>
          <w:sz w:val="28"/>
          <w:lang w:eastAsia="zh-CN"/>
        </w:rPr>
        <w:t>(二)、LED超大屏幕显示器项目目标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超大屏幕显示器项目首要业务目标是在市场中占据有利地位，实现产品/服务的成功推广和销售。通过不断提升产品质量、创新性，LED超大屏幕显示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在科技迅速发展的时代，LED超大屏幕显示器项目着眼于技术创新。通过持续的研发和技术升级，LED超大屏幕显示器项目旨在推出更具创新性的产品或服务，以满足市场对新鲜、先进解决方案的需求。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超大屏幕显示器项目设定了客户满意度目标。通过提供卓越的产品质量和优质的客户服务，LED超大屏幕显示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LED超大屏幕显示器项目注重社会责任和可持续发展。通过实施环保、社会责任LED超大屏幕显示器项目，LED超大屏幕显示器项目致力于在经济发展的同时保护环境，促进社会公平，实现可持续经营。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LED超大屏幕显示器项目的团队是实现目标的核心驱动力。因此，LED超大屏幕显示器项目设定了团队发展目标，包括提升团队成员的专业技能、培养领导力，以及搭建协同高效的团队工作氛围。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683"/>
      <w:r>
        <w:rPr>
          <w:rFonts w:ascii="仿宋" w:eastAsia="仿宋" w:hAnsi="仿宋" w:cs="仿宋" w:hint="eastAsia"/>
          <w:sz w:val="28"/>
          <w:lang w:eastAsia="zh-CN"/>
        </w:rPr>
        <w:t>(三)、LED超大屏幕显示器项目提出的理由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LED超大屏幕显示器项目提出的理由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源于对市场机遇的深刻洞察。当前市场中存在的需求缺口和行业发展趋势表明，有巨大的商业机会等待被开发。通过准确捕捉市场机遇，LED超大屏幕显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理念基于对技术创新的信仰。通过持续的研发和技术投入，LED超大屏幕显示器项目有望推出更具创新性的产品或服务。在科技飞速发展的当下，LED超大屏幕显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是为了增强企业的行业竞争力。通过提升产品或服务的质量和独特性，LED超大屏幕显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LED超大屏幕显示器项目响应了消费者需求的变化。随着社会和科技的不断发展，消费者对产品和服务的需求也在发生变化。通过深入了解并及时回应消费者的新需求，LED超大屏幕显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是企业战略发展规划的一部分。在面对日益激烈的市场竞争和不断变化的商业环境中，LED超大屏幕显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不仅仅是基于商业考量，还注重社会责任。通过推出环保、社会责任等方面的LED超大屏幕显示器项目，LED超大屏幕显示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LED超大屏幕显示器项目的提出反映了对利益相关者期望的关注。包括客户、员工、投资者等利益相关者在企业发展中都有着各自的期望，LED超大屏幕显示器项目力求在满足这些期望的同时，取得更大的共赢。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081"/>
      <w:r>
        <w:rPr>
          <w:rFonts w:ascii="仿宋" w:eastAsia="仿宋" w:hAnsi="仿宋" w:cs="仿宋" w:hint="eastAsia"/>
          <w:sz w:val="28"/>
          <w:lang w:eastAsia="zh-CN"/>
        </w:rPr>
        <w:t>(四)、LED超大屏幕显示器项目意义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在实施LED超大屏幕显示器项目的过程中，我们不仅仅是在追逐商业成功，更是为企业和社会的多个层面创造了深远的意义。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首要意义在于提升企业的市场竞争力。通过持续的创新和对产品质量的高标准要求，LED超大屏幕显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超大屏幕显示器项目的推进将促使行业技术水平的提升。通过引入先进技术和创新性解决方案，LED超大屏幕显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超大屏幕显示器项目不仅创造了大量就业机会，提高了就业水平，还注重社会责任和环保。通过参与社会公益事业和推动环保LED超大屏幕显示器项目，LED超大屏幕显示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综合而言，LED超大屏幕显示器项目意义重大，不仅推动了企业的发展，也为行业和社会的进步贡献了积极力量。这是一个全面而深刻的影响，将在未来产生可持续的正面效应。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85"/>
      <w:r>
        <w:rPr>
          <w:rFonts w:ascii="仿宋" w:eastAsia="仿宋" w:hAnsi="仿宋" w:cs="仿宋" w:hint="eastAsia"/>
          <w:sz w:val="28"/>
          <w:lang w:eastAsia="zh-CN"/>
        </w:rPr>
        <w:t>(五)、LED超大屏幕显示器项目背景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在当今迅猛发展的商业环境中，LED超大屏幕显示器项目的动因根植于对多方面因素的审慎考量。这个LED超大屏幕显示器项目的提出并非孤立的决策，而是对企业所处背景深入思考的产物。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LED超大屏幕显示器项目背后的首要原因。科技的迅速发展和全球市场的快速变化使得企业必须灵活应对。LED超大屏幕显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竞争的激烈程度也是LED超大屏幕显示器项目背景中不可忽视的一环。企业需要在激烈竞争中脱颖而出，为此，LED超大屏幕显示器项目致力于打破常规，提供独特的价值主张，以吸引客户并确保市场份额的增长。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技术的迅速发展为企业带来了机遇与挑战。作为LED超大屏幕显示器项目启动的背景之一，对新兴技术的应用将有助于提升企业的技术水平，使其在不断演进的商业环境中保持竞争优势。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此外，社会对企业责任的期望也在逐渐升高。LED超大屏幕显示器项目充分融入了社会责任的理念，通过可持续经营和社会公益LED超大屏幕显示器项目，企图为社会贡献一份力量，在商业成功的同时关注社会价值。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078"/>
      <w:r>
        <w:rPr>
          <w:rFonts w:ascii="仿宋" w:eastAsia="仿宋" w:hAnsi="仿宋" w:cs="仿宋" w:hint="eastAsia"/>
          <w:sz w:val="28"/>
          <w:lang w:eastAsia="zh-CN"/>
        </w:rPr>
        <w:t>四、LED超大屏幕显示器项目土建工程</w:t>
      </w:r>
      <w:bookmarkEnd w:id="14"/>
    </w:p>
    <w:p>
      <w:pPr>
        <w:pStyle w:val="Heading2"/>
        <w:rPr>
          <w:rFonts w:ascii="仿宋" w:eastAsia="仿宋" w:hAnsi="仿宋" w:cs="仿宋" w:hint="eastAsia"/>
          <w:lang w:eastAsia="zh-CN"/>
        </w:rPr>
      </w:pPr>
      <w:bookmarkStart w:id="15" w:name="_Toc1134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在LED超大屏幕显示器项目的建筑工程设计中，我们将秉承一系列重要的设计原则，以确保LED超大屏幕显示器项目建筑在功能、美观、可持续性等方面达到最佳效果。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首要原则是确保建筑的功能性得到最大化的发挥。我们将充分理解LED超大屏幕显示器项目的实际需求，合理布局各个功能区域，保证建筑在满足业务需求的同时，提供高效的工作环境。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在建筑设计中，我们将综合考虑建设和运营成本。通过精细的经济效益分析，确保设计方案在高效利用资源的同时，对LED超大屏幕显示器项目的长期盈利能力有积极的贡献。</w:t>
      </w:r>
    </w:p>
    <w:p>
      <w:pPr>
        <w:pStyle w:val="Heading2"/>
        <w:ind w:firstLine="560" w:firstLineChars="200"/>
        <w:rPr>
          <w:rFonts w:ascii="仿宋" w:eastAsia="仿宋" w:hAnsi="仿宋" w:cs="仿宋" w:hint="eastAsia"/>
          <w:sz w:val="28"/>
          <w:lang w:eastAsia="zh-CN"/>
        </w:rPr>
      </w:pPr>
      <w:bookmarkStart w:id="16" w:name="_Toc998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https://d.book118.com/178073074046006047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B6427"/>
    <w:rsid w:val="4C0B64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7307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2024-03-03T13:35:00Z</dcterms:created>
  <dcterms:modified xsi:type="dcterms:W3CDTF">2024-03-03T13:35:52Z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C917A939778D46A59C905EE7392D99BB_11</vt:lpwstr>
  </property>
  <property fmtid="{D5CDD505-2E9C-101B-9397-08002B2CF9AE}" pid="3" name="KSOProductBuildVer">
    <vt:lpwstr>2052-12.1.0.16388</vt:lpwstr>
  </property>
</Properties>
</file>