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2023年江西司法警官职业学院高职单招（数学／语文／英语）历年试题库含答案解析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下列《季氏将伐颛臾》本文所运用的论据中，属于历史材料的是（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A.且在邦域之中矣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B.先王以为东蒙主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C.是社稷之臣也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D.虎兕出于柙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下列各句中，带点字解释错误的是（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829452" cy="140984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9452" cy="1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说“今日一天，当明日两天”的哲人是（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A.亚里士多德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C.爱默生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D.斯宾诺莎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曾悉心教导莫泊桑写作的作家是（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A.左拉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B.福楼拜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C.都德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D.法朗士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下列带点字，解释错误的是（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962816" cy="1476530"/>
            <wp:effectExtent l="0" t="0" r="0" b="0"/>
            <wp:docPr id="13977195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1958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816" cy="1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《选择与安排》一文的作者朱光潜是我国著名的（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A.语言学家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C.美学家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D.表演艺术家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在下列诗句中，使用了“赋”的表现手法的是（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A.于嗟鸠兮，无食桑葚。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B.淇则有岸，隰则有泮。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C.总角之宴，言笑晏晏。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D.桑之未落，其叶沃若。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七斤的主要性格特征是（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A.见多识广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B.憎恶复辟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D.伺机复辟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选出翻译准确的一项：行年四岁，舅夺母志（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A.此后又过了四年，舅舅强行改变了母亲守节的志向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B.此后又过了四年，母亲改了嫁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C.我到四岁的时候，舅舅强行改变了母亲守节的志向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D.我到四岁的时候，母亲改了嫁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“三苏”是（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A.苏洵、苏轼、苏舜钦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C.苏洵、苏舜钦、苏辙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D.苏轼、苏辙、苏舜钦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10"/>
          <w:type w:val="nextPage"/>
          <w:pgSz w:w="11906" w:h="16838" w:code="9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下列画线的句子翻译错误的是（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591072" cy="2305292"/>
            <wp:effectExtent l="0" t="0" r="0" b="0"/>
            <wp:docPr id="1944650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506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1072" cy="230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《张中丞传后叙》最突出的写作特色是（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A.抒情与叙事并重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B.议论与叙事并重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C.议论与抒情并重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D.描写与抒情并重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代表沈从文艺术创作高峰的一部中篇小说是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A.《萧萧》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B.《湘西》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C.《边城》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D.《长河》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15.</w:t>
      </w:r>
      <w:r>
        <w:rPr>
          <w:rFonts w:ascii="黑体" w:eastAsia="黑体" w:hAnsi="黑体" w:cs="Times New Roman"/>
          <w:sz w:val="24"/>
          <w:lang w:val="en-US" w:eastAsia="zh-CN" w:bidi="ar-SA"/>
        </w:rPr>
        <w:t>被称为“短篇小说之王”的是（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D.马克·吐温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4"/>
        <w:jc w:val="left"/>
        <w:rPr>
          <w:rFonts w:ascii="宋体" w:hAnsi="宋体" w:cs="宋体"/>
          <w:b/>
          <w:color w:val="000000"/>
          <w:sz w:val="28"/>
          <w:lang w:val="en-US" w:eastAsia="zh-CN" w:bidi="ar-SA"/>
        </w:rPr>
      </w:pPr>
      <w:r w:rsidRPr="00730BBD">
        <w:rPr>
          <w:rFonts w:ascii="宋体" w:eastAsia="宋体" w:hAnsi="宋体" w:cs="宋体"/>
          <w:b/>
          <w:color w:val="000000"/>
          <w:sz w:val="28"/>
          <w:lang w:val="en-US" w:eastAsia="zh-CN" w:bidi="ar-SA"/>
        </w:rPr>
        <w:t>二.语文问答题(共3题)</w:t>
      </w:r>
    </w:p>
    <w:p w:rsidR="00327933" w:rsidRPr="00730BBD" w:rsidP="00386F93">
      <w:pPr>
        <w:pStyle w:val="Normal14"/>
        <w:jc w:val="left"/>
        <w:rPr>
          <w:rFonts w:ascii="宋体" w:hAnsi="宋体" w:cs="宋体"/>
          <w:b/>
          <w:color w:val="000000"/>
          <w:sz w:val="28"/>
          <w:lang w:val="en-US" w:eastAsia="zh-CN" w:bidi="ar-SA"/>
        </w:rPr>
      </w:pPr>
    </w:p>
    <w:p w:rsidR="00327933" w:rsidRPr="00730BBD" w:rsidP="00386F93">
      <w:pPr>
        <w:pStyle w:val="Normal1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12"/>
          <w:type w:val="nextPage"/>
          <w:pgSz w:w="11906" w:h="16838" w:code="9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阅读孟子《寡人之于国也》中的一段文字。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不违农时，谷不可胜食也；数罟不入海池，鱼鳖不可胜食也；斧斤以时入山林，材木不可胜用也。谷与鱼鳖不可胜．食，材木不可胜用，是使民养生丧死无憾也。养生丧死无憾，王道之始也。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解释文中划横线字的含义。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胜：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数：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斤：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养生：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阅读小说片段，回答问题：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临河的土场上，太阳渐渐地收了他通黄的光线了。场边靠河的乌桕树叶，干巴巴的才喘过气来，几个花脚蚊子在下面哼着飞舞。面河的农家的烟突里，逐渐减少了炊烟，女人孩子们都在自己门口的土场上泼些水，放下小桌子和矮凳；人知道，这已经是晚饭时候了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老人男人坐在矮凳上，摇着大芭蕉扇闲谈，孩子飞也似的跑，或者蹲在乌桕树下赌玩石子。女人端出乌黑的蒸干菜和松花黄的米饭，热蓬蓬冒烟。河里驶过文人的酒船，文豪见了，大发诗兴，说，“无思无虑，这真是田家乐呵!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（1）本片段用了什么样的描写方法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（2）本片段描写的是江南某水乡的什么生活图景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（3）从全文来看，这样的开头具有什么样的作用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阅读《宝玉挨打》中的一段文字。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贾政冷笑道：“倒休提这话。我养了这不肖的孽障，已不孝；教训他一番，又有众人护持；不如趁今日一发勒死了，以绝将来之患！”说着，便要绳索来勒死。王夫人连忙抱住哭道：“老爷虽然应当管教儿子，也要看夫妻分上。我如今已将五十岁的人，只有这个孽障，必定苦苦的以他为法，我也不敢深劝。今日越发要他死，岂不是有意绝我。既要勒死他，快拿绳子来先勒死我，再勒死他。我们娘儿们不敢含怨，到底在阴司里得个依靠。”说毕，爬在宝玉身上大哭起来。贾政听了此话，不觉长叹一声，向椅上坐了，泪如雨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贾政毒打宝玉的原因是什么?他欲置儿子于死地，这表现了他怎样的心理?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7"/>
        <w:jc w:val="left"/>
        <w:rPr>
          <w:rFonts w:ascii="宋体" w:hAnsi="宋体" w:cs="宋体"/>
          <w:b/>
          <w:color w:val="000000"/>
          <w:sz w:val="28"/>
          <w:lang w:val="en-US" w:eastAsia="zh-CN" w:bidi="ar-SA"/>
        </w:rPr>
      </w:pPr>
      <w:r w:rsidRPr="00730BBD">
        <w:rPr>
          <w:rFonts w:ascii="宋体" w:eastAsia="宋体" w:hAnsi="宋体" w:cs="宋体"/>
          <w:b/>
          <w:color w:val="000000"/>
          <w:sz w:val="28"/>
          <w:lang w:val="en-US" w:eastAsia="zh-CN" w:bidi="ar-SA"/>
        </w:rPr>
        <w:t>三.英语单选题(共10题)</w:t>
      </w:r>
    </w:p>
    <w:p w:rsidR="00327933" w:rsidRPr="00730BBD" w:rsidP="00386F93">
      <w:pPr>
        <w:pStyle w:val="Normal17"/>
        <w:jc w:val="left"/>
        <w:rPr>
          <w:rFonts w:ascii="宋体" w:hAnsi="宋体" w:cs="宋体"/>
          <w:b/>
          <w:color w:val="000000"/>
          <w:sz w:val="28"/>
          <w:lang w:val="en-US" w:eastAsia="zh-CN" w:bidi="ar-SA"/>
        </w:rPr>
      </w:pPr>
    </w:p>
    <w:p w:rsidR="00327933" w:rsidRPr="00730BBD" w:rsidP="00386F93">
      <w:pPr>
        <w:pStyle w:val="Normal1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13"/>
          <w:type w:val="nextPage"/>
          <w:pgSz w:w="11906" w:h="16838" w:code="9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</w:p>
    <w:p w:rsidR="00327933" w:rsidRPr="00730BBD" w:rsidP="00386F93">
      <w:pPr>
        <w:pStyle w:val="Normal18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8773446" cy="5429820"/>
            <wp:effectExtent l="0" t="0" r="0" b="0"/>
            <wp:docPr id="6372007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00707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73446" cy="542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请在第_____处填上正确答案。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A.diner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B.victory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C.dog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D.president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Some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years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ago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industries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had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more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freedom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than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have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now,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and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did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not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need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to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be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as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careful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as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must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today.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did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not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need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to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worry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lot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about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safety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of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new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products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that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developed.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did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not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have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to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pay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much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attention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to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the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health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and</w:t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https://d.book118.com/178074055020006040</w:t>
        </w:r>
      </w:hyperlink>
    </w:p>
    <w:p w:rsidR="00327933" w:rsidRPr="00730BBD" w:rsidP="00386F93">
      <w:pPr>
        <w:pStyle w:val="Normal19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6"/>
      <w:type w:val="nextPage"/>
      <w:pgSz w:w="11906" w:h="16838" w:code="9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image" Target="media/image3.png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image" Target="media/image4.png" /><Relationship Id="rId15" Type="http://schemas.openxmlformats.org/officeDocument/2006/relationships/hyperlink" Target="https://d.book118.com/178074055020006040" TargetMode="External" /><Relationship Id="rId16" Type="http://schemas.openxmlformats.org/officeDocument/2006/relationships/footer" Target="footer7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