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房产融资项目规划设计蓝图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 w:history="1">
        <w:r>
          <w:rPr>
            <w:rFonts w:ascii="仿宋" w:eastAsia="仿宋" w:hAnsi="仿宋" w:cs="仿宋" w:hint="eastAsia"/>
            <w:lang w:eastAsia="zh-CN"/>
          </w:rPr>
          <w:t>序言</w:t>
        </w:r>
        <w:r>
          <w:tab/>
        </w:r>
        <w:r>
          <w:fldChar w:fldCharType="begin"/>
        </w:r>
        <w:r>
          <w:instrText xml:space="preserve"> PAGEREF _Toc2537 \h </w:instrText>
        </w:r>
        <w:r>
          <w:fldChar w:fldCharType="separate"/>
        </w:r>
        <w:r>
          <w:t>3</w:t>
        </w:r>
        <w:r>
          <w:fldChar w:fldCharType="end"/>
        </w:r>
      </w:hyperlink>
    </w:p>
    <w:p>
      <w:pPr>
        <w:pStyle w:val="TOC1"/>
        <w:tabs>
          <w:tab w:val="right" w:leader="dot" w:pos="8306"/>
        </w:tabs>
      </w:pPr>
      <w:hyperlink w:anchor="_Toc13936" w:history="1">
        <w:r>
          <w:rPr>
            <w:rFonts w:ascii="仿宋" w:eastAsia="仿宋" w:hAnsi="仿宋" w:cs="仿宋" w:hint="eastAsia"/>
            <w:lang w:eastAsia="zh-CN"/>
          </w:rPr>
          <w:t>一、工艺说明</w:t>
        </w:r>
        <w:r>
          <w:tab/>
        </w:r>
        <w:r>
          <w:fldChar w:fldCharType="begin"/>
        </w:r>
        <w:r>
          <w:instrText xml:space="preserve"> PAGEREF _Toc13936 \h </w:instrText>
        </w:r>
        <w:r>
          <w:fldChar w:fldCharType="separate"/>
        </w:r>
        <w:r>
          <w:t>3</w:t>
        </w:r>
        <w:r>
          <w:fldChar w:fldCharType="end"/>
        </w:r>
      </w:hyperlink>
    </w:p>
    <w:p>
      <w:pPr>
        <w:pStyle w:val="TOC2"/>
        <w:tabs>
          <w:tab w:val="right" w:leader="dot" w:pos="8306"/>
        </w:tabs>
      </w:pPr>
      <w:hyperlink w:anchor="_Toc13988" w:history="1">
        <w:r>
          <w:rPr>
            <w:rFonts w:ascii="仿宋" w:eastAsia="仿宋" w:hAnsi="仿宋" w:cs="仿宋" w:hint="eastAsia"/>
            <w:lang w:eastAsia="zh-CN"/>
          </w:rPr>
          <w:t>(一)、技术管理特点</w:t>
        </w:r>
        <w:r>
          <w:tab/>
        </w:r>
        <w:r>
          <w:fldChar w:fldCharType="begin"/>
        </w:r>
        <w:r>
          <w:instrText xml:space="preserve"> PAGEREF _Toc13988 \h </w:instrText>
        </w:r>
        <w:r>
          <w:fldChar w:fldCharType="separate"/>
        </w:r>
        <w:r>
          <w:t>3</w:t>
        </w:r>
        <w:r>
          <w:fldChar w:fldCharType="end"/>
        </w:r>
      </w:hyperlink>
    </w:p>
    <w:p>
      <w:pPr>
        <w:pStyle w:val="TOC2"/>
        <w:tabs>
          <w:tab w:val="right" w:leader="dot" w:pos="8306"/>
        </w:tabs>
      </w:pPr>
      <w:hyperlink w:anchor="_Toc28959" w:history="1">
        <w:r>
          <w:rPr>
            <w:rFonts w:ascii="仿宋" w:eastAsia="仿宋" w:hAnsi="仿宋" w:cs="仿宋" w:hint="eastAsia"/>
            <w:lang w:eastAsia="zh-CN"/>
          </w:rPr>
          <w:t>(二)、房产融资项目工艺技术设计方案</w:t>
        </w:r>
        <w:r>
          <w:tab/>
        </w:r>
        <w:r>
          <w:fldChar w:fldCharType="begin"/>
        </w:r>
        <w:r>
          <w:instrText xml:space="preserve"> PAGEREF _Toc28959 \h </w:instrText>
        </w:r>
        <w:r>
          <w:fldChar w:fldCharType="separate"/>
        </w:r>
        <w:r>
          <w:t>4</w:t>
        </w:r>
        <w:r>
          <w:fldChar w:fldCharType="end"/>
        </w:r>
      </w:hyperlink>
    </w:p>
    <w:p>
      <w:pPr>
        <w:pStyle w:val="TOC2"/>
        <w:tabs>
          <w:tab w:val="right" w:leader="dot" w:pos="8306"/>
        </w:tabs>
      </w:pPr>
      <w:hyperlink w:anchor="_Toc27418" w:history="1">
        <w:r>
          <w:rPr>
            <w:rFonts w:ascii="仿宋" w:eastAsia="仿宋" w:hAnsi="仿宋" w:cs="仿宋" w:hint="eastAsia"/>
            <w:lang w:eastAsia="zh-CN"/>
          </w:rPr>
          <w:t>(三)、设备选型方案</w:t>
        </w:r>
        <w:r>
          <w:tab/>
        </w:r>
        <w:r>
          <w:fldChar w:fldCharType="begin"/>
        </w:r>
        <w:r>
          <w:instrText xml:space="preserve"> PAGEREF _Toc27418 \h </w:instrText>
        </w:r>
        <w:r>
          <w:fldChar w:fldCharType="separate"/>
        </w:r>
        <w:r>
          <w:t>5</w:t>
        </w:r>
        <w:r>
          <w:fldChar w:fldCharType="end"/>
        </w:r>
      </w:hyperlink>
    </w:p>
    <w:p>
      <w:pPr>
        <w:pStyle w:val="TOC1"/>
        <w:tabs>
          <w:tab w:val="right" w:leader="dot" w:pos="8306"/>
        </w:tabs>
      </w:pPr>
      <w:hyperlink w:anchor="_Toc12502" w:history="1">
        <w:r>
          <w:rPr>
            <w:rFonts w:ascii="仿宋" w:eastAsia="仿宋" w:hAnsi="仿宋" w:cs="仿宋" w:hint="eastAsia"/>
            <w:lang w:eastAsia="zh-CN"/>
          </w:rPr>
          <w:t>二、房产融资项目危机管理</w:t>
        </w:r>
        <w:r>
          <w:tab/>
        </w:r>
        <w:r>
          <w:fldChar w:fldCharType="begin"/>
        </w:r>
        <w:r>
          <w:instrText xml:space="preserve"> PAGEREF _Toc12502 \h </w:instrText>
        </w:r>
        <w:r>
          <w:fldChar w:fldCharType="separate"/>
        </w:r>
        <w:r>
          <w:t>7</w:t>
        </w:r>
        <w:r>
          <w:fldChar w:fldCharType="end"/>
        </w:r>
      </w:hyperlink>
    </w:p>
    <w:p>
      <w:pPr>
        <w:pStyle w:val="TOC2"/>
        <w:tabs>
          <w:tab w:val="right" w:leader="dot" w:pos="8306"/>
        </w:tabs>
      </w:pPr>
      <w:hyperlink w:anchor="_Toc29897" w:history="1">
        <w:r>
          <w:rPr>
            <w:rFonts w:ascii="仿宋" w:eastAsia="仿宋" w:hAnsi="仿宋" w:cs="仿宋" w:hint="eastAsia"/>
            <w:lang w:eastAsia="zh-CN"/>
          </w:rPr>
          <w:t>(一)、危机预警与识别</w:t>
        </w:r>
        <w:r>
          <w:tab/>
        </w:r>
        <w:r>
          <w:fldChar w:fldCharType="begin"/>
        </w:r>
        <w:r>
          <w:instrText xml:space="preserve"> PAGEREF _Toc29897 \h </w:instrText>
        </w:r>
        <w:r>
          <w:fldChar w:fldCharType="separate"/>
        </w:r>
        <w:r>
          <w:t>7</w:t>
        </w:r>
        <w:r>
          <w:fldChar w:fldCharType="end"/>
        </w:r>
      </w:hyperlink>
    </w:p>
    <w:p>
      <w:pPr>
        <w:pStyle w:val="TOC2"/>
        <w:tabs>
          <w:tab w:val="right" w:leader="dot" w:pos="8306"/>
        </w:tabs>
      </w:pPr>
      <w:hyperlink w:anchor="_Toc6385" w:history="1">
        <w:r>
          <w:rPr>
            <w:rFonts w:ascii="仿宋" w:eastAsia="仿宋" w:hAnsi="仿宋" w:cs="仿宋" w:hint="eastAsia"/>
            <w:lang w:eastAsia="zh-CN"/>
          </w:rPr>
          <w:t>(二)、危机应对与恢复</w:t>
        </w:r>
        <w:r>
          <w:tab/>
        </w:r>
        <w:r>
          <w:fldChar w:fldCharType="begin"/>
        </w:r>
        <w:r>
          <w:instrText xml:space="preserve"> PAGEREF _Toc6385 \h </w:instrText>
        </w:r>
        <w:r>
          <w:fldChar w:fldCharType="separate"/>
        </w:r>
        <w:r>
          <w:t>8</w:t>
        </w:r>
        <w:r>
          <w:fldChar w:fldCharType="end"/>
        </w:r>
      </w:hyperlink>
    </w:p>
    <w:p>
      <w:pPr>
        <w:pStyle w:val="TOC1"/>
        <w:tabs>
          <w:tab w:val="right" w:leader="dot" w:pos="8306"/>
        </w:tabs>
      </w:pPr>
      <w:hyperlink w:anchor="_Toc3622" w:history="1">
        <w:r>
          <w:rPr>
            <w:rFonts w:ascii="仿宋" w:eastAsia="仿宋" w:hAnsi="仿宋" w:cs="仿宋" w:hint="eastAsia"/>
            <w:lang w:eastAsia="zh-CN"/>
          </w:rPr>
          <w:t>三、房产融资项目选址可行性分析</w:t>
        </w:r>
        <w:r>
          <w:tab/>
        </w:r>
        <w:r>
          <w:fldChar w:fldCharType="begin"/>
        </w:r>
        <w:r>
          <w:instrText xml:space="preserve"> PAGEREF _Toc3622 \h </w:instrText>
        </w:r>
        <w:r>
          <w:fldChar w:fldCharType="separate"/>
        </w:r>
        <w:r>
          <w:t>9</w:t>
        </w:r>
        <w:r>
          <w:fldChar w:fldCharType="end"/>
        </w:r>
      </w:hyperlink>
    </w:p>
    <w:p>
      <w:pPr>
        <w:pStyle w:val="TOC2"/>
        <w:tabs>
          <w:tab w:val="right" w:leader="dot" w:pos="8306"/>
        </w:tabs>
      </w:pPr>
      <w:hyperlink w:anchor="_Toc13420" w:history="1">
        <w:r>
          <w:rPr>
            <w:rFonts w:ascii="仿宋" w:eastAsia="仿宋" w:hAnsi="仿宋" w:cs="仿宋" w:hint="eastAsia"/>
            <w:lang w:eastAsia="zh-CN"/>
          </w:rPr>
          <w:t>(一)、房产融资项目选址</w:t>
        </w:r>
        <w:r>
          <w:tab/>
        </w:r>
        <w:r>
          <w:fldChar w:fldCharType="begin"/>
        </w:r>
        <w:r>
          <w:instrText xml:space="preserve"> PAGEREF _Toc13420 \h </w:instrText>
        </w:r>
        <w:r>
          <w:fldChar w:fldCharType="separate"/>
        </w:r>
        <w:r>
          <w:t>9</w:t>
        </w:r>
        <w:r>
          <w:fldChar w:fldCharType="end"/>
        </w:r>
      </w:hyperlink>
    </w:p>
    <w:p>
      <w:pPr>
        <w:pStyle w:val="TOC2"/>
        <w:tabs>
          <w:tab w:val="right" w:leader="dot" w:pos="8306"/>
        </w:tabs>
      </w:pPr>
      <w:hyperlink w:anchor="_Toc28440" w:history="1">
        <w:r>
          <w:rPr>
            <w:rFonts w:ascii="仿宋" w:eastAsia="仿宋" w:hAnsi="仿宋" w:cs="仿宋" w:hint="eastAsia"/>
            <w:lang w:eastAsia="zh-CN"/>
          </w:rPr>
          <w:t>(二)、用地控制指标</w:t>
        </w:r>
        <w:r>
          <w:tab/>
        </w:r>
        <w:r>
          <w:fldChar w:fldCharType="begin"/>
        </w:r>
        <w:r>
          <w:instrText xml:space="preserve"> PAGEREF _Toc28440 \h </w:instrText>
        </w:r>
        <w:r>
          <w:fldChar w:fldCharType="separate"/>
        </w:r>
        <w:r>
          <w:t>9</w:t>
        </w:r>
        <w:r>
          <w:fldChar w:fldCharType="end"/>
        </w:r>
      </w:hyperlink>
    </w:p>
    <w:p>
      <w:pPr>
        <w:pStyle w:val="TOC2"/>
        <w:tabs>
          <w:tab w:val="right" w:leader="dot" w:pos="8306"/>
        </w:tabs>
      </w:pPr>
      <w:hyperlink w:anchor="_Toc14604" w:history="1">
        <w:r>
          <w:rPr>
            <w:rFonts w:ascii="仿宋" w:eastAsia="仿宋" w:hAnsi="仿宋" w:cs="仿宋" w:hint="eastAsia"/>
            <w:lang w:eastAsia="zh-CN"/>
          </w:rPr>
          <w:t>(三)、节约用地措施</w:t>
        </w:r>
        <w:r>
          <w:tab/>
        </w:r>
        <w:r>
          <w:fldChar w:fldCharType="begin"/>
        </w:r>
        <w:r>
          <w:instrText xml:space="preserve"> PAGEREF _Toc14604 \h </w:instrText>
        </w:r>
        <w:r>
          <w:fldChar w:fldCharType="separate"/>
        </w:r>
        <w:r>
          <w:t>11</w:t>
        </w:r>
        <w:r>
          <w:fldChar w:fldCharType="end"/>
        </w:r>
      </w:hyperlink>
    </w:p>
    <w:p>
      <w:pPr>
        <w:pStyle w:val="TOC2"/>
        <w:tabs>
          <w:tab w:val="right" w:leader="dot" w:pos="8306"/>
        </w:tabs>
      </w:pPr>
      <w:hyperlink w:anchor="_Toc9723" w:history="1">
        <w:r>
          <w:rPr>
            <w:rFonts w:ascii="仿宋" w:eastAsia="仿宋" w:hAnsi="仿宋" w:cs="仿宋" w:hint="eastAsia"/>
            <w:lang w:eastAsia="zh-CN"/>
          </w:rPr>
          <w:t>(四)、总图布置方案</w:t>
        </w:r>
        <w:r>
          <w:tab/>
        </w:r>
        <w:r>
          <w:fldChar w:fldCharType="begin"/>
        </w:r>
        <w:r>
          <w:instrText xml:space="preserve"> PAGEREF _Toc9723 \h </w:instrText>
        </w:r>
        <w:r>
          <w:fldChar w:fldCharType="separate"/>
        </w:r>
        <w:r>
          <w:t>12</w:t>
        </w:r>
        <w:r>
          <w:fldChar w:fldCharType="end"/>
        </w:r>
      </w:hyperlink>
    </w:p>
    <w:p>
      <w:pPr>
        <w:pStyle w:val="TOC2"/>
        <w:tabs>
          <w:tab w:val="right" w:leader="dot" w:pos="8306"/>
        </w:tabs>
      </w:pPr>
      <w:hyperlink w:anchor="_Toc5303" w:history="1">
        <w:r>
          <w:rPr>
            <w:rFonts w:ascii="仿宋" w:eastAsia="仿宋" w:hAnsi="仿宋" w:cs="仿宋" w:hint="eastAsia"/>
            <w:lang w:eastAsia="zh-CN"/>
          </w:rPr>
          <w:t>(五)、选址综合评价</w:t>
        </w:r>
        <w:r>
          <w:tab/>
        </w:r>
        <w:r>
          <w:fldChar w:fldCharType="begin"/>
        </w:r>
        <w:r>
          <w:instrText xml:space="preserve"> PAGEREF _Toc5303 \h </w:instrText>
        </w:r>
        <w:r>
          <w:fldChar w:fldCharType="separate"/>
        </w:r>
        <w:r>
          <w:t>13</w:t>
        </w:r>
        <w:r>
          <w:fldChar w:fldCharType="end"/>
        </w:r>
      </w:hyperlink>
    </w:p>
    <w:p>
      <w:pPr>
        <w:pStyle w:val="TOC1"/>
        <w:tabs>
          <w:tab w:val="right" w:leader="dot" w:pos="8306"/>
        </w:tabs>
      </w:pPr>
      <w:hyperlink w:anchor="_Toc9751" w:history="1">
        <w:r>
          <w:rPr>
            <w:rFonts w:ascii="仿宋" w:eastAsia="仿宋" w:hAnsi="仿宋" w:cs="仿宋" w:hint="eastAsia"/>
            <w:lang w:eastAsia="zh-CN"/>
          </w:rPr>
          <w:t>四、房产融资项目可持续发展</w:t>
        </w:r>
        <w:r>
          <w:tab/>
        </w:r>
        <w:r>
          <w:fldChar w:fldCharType="begin"/>
        </w:r>
        <w:r>
          <w:instrText xml:space="preserve"> PAGEREF _Toc9751 \h </w:instrText>
        </w:r>
        <w:r>
          <w:fldChar w:fldCharType="separate"/>
        </w:r>
        <w:r>
          <w:t>14</w:t>
        </w:r>
        <w:r>
          <w:fldChar w:fldCharType="end"/>
        </w:r>
      </w:hyperlink>
    </w:p>
    <w:p>
      <w:pPr>
        <w:pStyle w:val="TOC2"/>
        <w:tabs>
          <w:tab w:val="right" w:leader="dot" w:pos="8306"/>
        </w:tabs>
      </w:pPr>
      <w:hyperlink w:anchor="_Toc7856" w:history="1">
        <w:r>
          <w:rPr>
            <w:rFonts w:ascii="仿宋" w:eastAsia="仿宋" w:hAnsi="仿宋" w:cs="仿宋" w:hint="eastAsia"/>
            <w:lang w:eastAsia="zh-CN"/>
          </w:rPr>
          <w:t>(一)、可持续战略与实践</w:t>
        </w:r>
        <w:r>
          <w:tab/>
        </w:r>
        <w:r>
          <w:fldChar w:fldCharType="begin"/>
        </w:r>
        <w:r>
          <w:instrText xml:space="preserve"> PAGEREF _Toc7856 \h </w:instrText>
        </w:r>
        <w:r>
          <w:fldChar w:fldCharType="separate"/>
        </w:r>
        <w:r>
          <w:t>14</w:t>
        </w:r>
        <w:r>
          <w:fldChar w:fldCharType="end"/>
        </w:r>
      </w:hyperlink>
    </w:p>
    <w:p>
      <w:pPr>
        <w:pStyle w:val="TOC2"/>
        <w:tabs>
          <w:tab w:val="right" w:leader="dot" w:pos="8306"/>
        </w:tabs>
      </w:pPr>
      <w:hyperlink w:anchor="_Toc7787" w:history="1">
        <w:r>
          <w:rPr>
            <w:rFonts w:ascii="仿宋" w:eastAsia="仿宋" w:hAnsi="仿宋" w:cs="仿宋" w:hint="eastAsia"/>
            <w:lang w:eastAsia="zh-CN"/>
          </w:rPr>
          <w:t>(二)、环保与社会责任</w:t>
        </w:r>
        <w:r>
          <w:tab/>
        </w:r>
        <w:r>
          <w:fldChar w:fldCharType="begin"/>
        </w:r>
        <w:r>
          <w:instrText xml:space="preserve"> PAGEREF _Toc7787 \h </w:instrText>
        </w:r>
        <w:r>
          <w:fldChar w:fldCharType="separate"/>
        </w:r>
        <w:r>
          <w:t>15</w:t>
        </w:r>
        <w:r>
          <w:fldChar w:fldCharType="end"/>
        </w:r>
      </w:hyperlink>
    </w:p>
    <w:p>
      <w:pPr>
        <w:pStyle w:val="TOC1"/>
        <w:tabs>
          <w:tab w:val="right" w:leader="dot" w:pos="8306"/>
        </w:tabs>
      </w:pPr>
      <w:hyperlink w:anchor="_Toc21395" w:history="1">
        <w:r>
          <w:rPr>
            <w:rFonts w:ascii="仿宋" w:eastAsia="仿宋" w:hAnsi="仿宋" w:cs="仿宋" w:hint="eastAsia"/>
            <w:lang w:eastAsia="zh-CN"/>
          </w:rPr>
          <w:t>五、房产融资项目文档管理</w:t>
        </w:r>
        <w:r>
          <w:tab/>
        </w:r>
        <w:r>
          <w:fldChar w:fldCharType="begin"/>
        </w:r>
        <w:r>
          <w:instrText xml:space="preserve"> PAGEREF _Toc21395 \h </w:instrText>
        </w:r>
        <w:r>
          <w:fldChar w:fldCharType="separate"/>
        </w:r>
        <w:r>
          <w:t>16</w:t>
        </w:r>
        <w:r>
          <w:fldChar w:fldCharType="end"/>
        </w:r>
      </w:hyperlink>
    </w:p>
    <w:p>
      <w:pPr>
        <w:pStyle w:val="TOC2"/>
        <w:tabs>
          <w:tab w:val="right" w:leader="dot" w:pos="8306"/>
        </w:tabs>
      </w:pPr>
      <w:hyperlink w:anchor="_Toc1088" w:history="1">
        <w:r>
          <w:rPr>
            <w:rFonts w:ascii="仿宋" w:eastAsia="仿宋" w:hAnsi="仿宋" w:cs="仿宋" w:hint="eastAsia"/>
            <w:lang w:eastAsia="zh-CN"/>
          </w:rPr>
          <w:t>(一)、文档编制与审查</w:t>
        </w:r>
        <w:r>
          <w:tab/>
        </w:r>
        <w:r>
          <w:fldChar w:fldCharType="begin"/>
        </w:r>
        <w:r>
          <w:instrText xml:space="preserve"> PAGEREF _Toc1088 \h </w:instrText>
        </w:r>
        <w:r>
          <w:fldChar w:fldCharType="separate"/>
        </w:r>
        <w:r>
          <w:t>16</w:t>
        </w:r>
        <w:r>
          <w:fldChar w:fldCharType="end"/>
        </w:r>
      </w:hyperlink>
    </w:p>
    <w:p>
      <w:pPr>
        <w:pStyle w:val="TOC2"/>
        <w:tabs>
          <w:tab w:val="right" w:leader="dot" w:pos="8306"/>
        </w:tabs>
      </w:pPr>
      <w:hyperlink w:anchor="_Toc31296" w:history="1">
        <w:r>
          <w:rPr>
            <w:rFonts w:ascii="仿宋" w:eastAsia="仿宋" w:hAnsi="仿宋" w:cs="仿宋" w:hint="eastAsia"/>
            <w:lang w:eastAsia="zh-CN"/>
          </w:rPr>
          <w:t>(二)、文档发布与分发</w:t>
        </w:r>
        <w:r>
          <w:tab/>
        </w:r>
        <w:r>
          <w:fldChar w:fldCharType="begin"/>
        </w:r>
        <w:r>
          <w:instrText xml:space="preserve"> PAGEREF _Toc31296 \h </w:instrText>
        </w:r>
        <w:r>
          <w:fldChar w:fldCharType="separate"/>
        </w:r>
        <w:r>
          <w:t>17</w:t>
        </w:r>
        <w:r>
          <w:fldChar w:fldCharType="end"/>
        </w:r>
      </w:hyperlink>
    </w:p>
    <w:p>
      <w:pPr>
        <w:pStyle w:val="TOC2"/>
        <w:tabs>
          <w:tab w:val="right" w:leader="dot" w:pos="8306"/>
        </w:tabs>
      </w:pPr>
      <w:hyperlink w:anchor="_Toc22237" w:history="1">
        <w:r>
          <w:rPr>
            <w:rFonts w:ascii="仿宋" w:eastAsia="仿宋" w:hAnsi="仿宋" w:cs="仿宋" w:hint="eastAsia"/>
            <w:lang w:eastAsia="zh-CN"/>
          </w:rPr>
          <w:t>(三)、文档存档与归档</w:t>
        </w:r>
        <w:r>
          <w:tab/>
        </w:r>
        <w:r>
          <w:fldChar w:fldCharType="begin"/>
        </w:r>
        <w:r>
          <w:instrText xml:space="preserve"> PAGEREF _Toc22237 \h </w:instrText>
        </w:r>
        <w:r>
          <w:fldChar w:fldCharType="separate"/>
        </w:r>
        <w:r>
          <w:t>18</w:t>
        </w:r>
        <w:r>
          <w:fldChar w:fldCharType="end"/>
        </w:r>
      </w:hyperlink>
    </w:p>
    <w:p>
      <w:pPr>
        <w:pStyle w:val="TOC1"/>
        <w:tabs>
          <w:tab w:val="right" w:leader="dot" w:pos="8306"/>
        </w:tabs>
      </w:pPr>
      <w:hyperlink w:anchor="_Toc16666" w:history="1">
        <w:r>
          <w:rPr>
            <w:rFonts w:ascii="仿宋" w:eastAsia="仿宋" w:hAnsi="仿宋" w:cs="仿宋" w:hint="eastAsia"/>
            <w:lang w:eastAsia="zh-CN"/>
          </w:rPr>
          <w:t>六、市场分析、调研</w:t>
        </w:r>
        <w:r>
          <w:tab/>
        </w:r>
        <w:r>
          <w:fldChar w:fldCharType="begin"/>
        </w:r>
        <w:r>
          <w:instrText xml:space="preserve"> PAGEREF _Toc16666 \h </w:instrText>
        </w:r>
        <w:r>
          <w:fldChar w:fldCharType="separate"/>
        </w:r>
        <w:r>
          <w:t>19</w:t>
        </w:r>
        <w:r>
          <w:fldChar w:fldCharType="end"/>
        </w:r>
      </w:hyperlink>
    </w:p>
    <w:p>
      <w:pPr>
        <w:pStyle w:val="TOC2"/>
        <w:tabs>
          <w:tab w:val="right" w:leader="dot" w:pos="8306"/>
        </w:tabs>
      </w:pPr>
      <w:hyperlink w:anchor="_Toc3668" w:history="1">
        <w:r>
          <w:rPr>
            <w:rFonts w:ascii="仿宋" w:eastAsia="仿宋" w:hAnsi="仿宋" w:cs="仿宋" w:hint="eastAsia"/>
            <w:lang w:eastAsia="zh-CN"/>
          </w:rPr>
          <w:t>(一)、房产融资行业分析</w:t>
        </w:r>
        <w:r>
          <w:tab/>
        </w:r>
        <w:r>
          <w:fldChar w:fldCharType="begin"/>
        </w:r>
        <w:r>
          <w:instrText xml:space="preserve"> PAGEREF _Toc3668 \h </w:instrText>
        </w:r>
        <w:r>
          <w:fldChar w:fldCharType="separate"/>
        </w:r>
        <w:r>
          <w:t>19</w:t>
        </w:r>
        <w:r>
          <w:fldChar w:fldCharType="end"/>
        </w:r>
      </w:hyperlink>
    </w:p>
    <w:p>
      <w:pPr>
        <w:pStyle w:val="TOC2"/>
        <w:tabs>
          <w:tab w:val="right" w:leader="dot" w:pos="8306"/>
        </w:tabs>
      </w:pPr>
      <w:hyperlink w:anchor="_Toc7749" w:history="1">
        <w:r>
          <w:rPr>
            <w:rFonts w:ascii="仿宋" w:eastAsia="仿宋" w:hAnsi="仿宋" w:cs="仿宋" w:hint="eastAsia"/>
            <w:lang w:eastAsia="zh-CN"/>
          </w:rPr>
          <w:t>(二)、房产融资市场分析预测</w:t>
        </w:r>
        <w:r>
          <w:tab/>
        </w:r>
        <w:r>
          <w:fldChar w:fldCharType="begin"/>
        </w:r>
        <w:r>
          <w:instrText xml:space="preserve"> PAGEREF _Toc7749 \h </w:instrText>
        </w:r>
        <w:r>
          <w:fldChar w:fldCharType="separate"/>
        </w:r>
        <w:r>
          <w:t>20</w:t>
        </w:r>
        <w:r>
          <w:fldChar w:fldCharType="end"/>
        </w:r>
      </w:hyperlink>
    </w:p>
    <w:p>
      <w:pPr>
        <w:pStyle w:val="TOC1"/>
        <w:tabs>
          <w:tab w:val="right" w:leader="dot" w:pos="8306"/>
        </w:tabs>
      </w:pPr>
      <w:hyperlink w:anchor="_Toc30019" w:history="1">
        <w:r>
          <w:rPr>
            <w:rFonts w:ascii="仿宋" w:eastAsia="仿宋" w:hAnsi="仿宋" w:cs="仿宋" w:hint="eastAsia"/>
            <w:lang w:eastAsia="zh-CN"/>
          </w:rPr>
          <w:t>七、房产融资项目投资规划</w:t>
        </w:r>
        <w:r>
          <w:tab/>
        </w:r>
        <w:r>
          <w:fldChar w:fldCharType="begin"/>
        </w:r>
        <w:r>
          <w:instrText xml:space="preserve"> PAGEREF _Toc30019 \h </w:instrText>
        </w:r>
        <w:r>
          <w:fldChar w:fldCharType="separate"/>
        </w:r>
        <w:r>
          <w:t>21</w:t>
        </w:r>
        <w:r>
          <w:fldChar w:fldCharType="end"/>
        </w:r>
      </w:hyperlink>
    </w:p>
    <w:p>
      <w:pPr>
        <w:pStyle w:val="TOC2"/>
        <w:tabs>
          <w:tab w:val="right" w:leader="dot" w:pos="8306"/>
        </w:tabs>
      </w:pPr>
      <w:hyperlink w:anchor="_Toc21191" w:history="1">
        <w:r>
          <w:rPr>
            <w:rFonts w:ascii="仿宋" w:eastAsia="仿宋" w:hAnsi="仿宋" w:cs="仿宋" w:hint="eastAsia"/>
            <w:lang w:eastAsia="zh-CN"/>
          </w:rPr>
          <w:t>(一)、房产融资项目总投资估算</w:t>
        </w:r>
        <w:r>
          <w:tab/>
        </w:r>
        <w:r>
          <w:fldChar w:fldCharType="begin"/>
        </w:r>
        <w:r>
          <w:instrText xml:space="preserve"> PAGEREF _Toc21191 \h </w:instrText>
        </w:r>
        <w:r>
          <w:fldChar w:fldCharType="separate"/>
        </w:r>
        <w:r>
          <w:t>21</w:t>
        </w:r>
        <w:r>
          <w:fldChar w:fldCharType="end"/>
        </w:r>
      </w:hyperlink>
    </w:p>
    <w:p>
      <w:pPr>
        <w:pStyle w:val="TOC2"/>
        <w:tabs>
          <w:tab w:val="right" w:leader="dot" w:pos="8306"/>
        </w:tabs>
      </w:pPr>
      <w:hyperlink w:anchor="_Toc28147" w:history="1">
        <w:r>
          <w:rPr>
            <w:rFonts w:ascii="仿宋" w:eastAsia="仿宋" w:hAnsi="仿宋" w:cs="仿宋" w:hint="eastAsia"/>
            <w:lang w:eastAsia="zh-CN"/>
          </w:rPr>
          <w:t>(二)、资金筹措</w:t>
        </w:r>
        <w:r>
          <w:tab/>
        </w:r>
        <w:r>
          <w:fldChar w:fldCharType="begin"/>
        </w:r>
        <w:r>
          <w:instrText xml:space="preserve"> PAGEREF _Toc28147 \h </w:instrText>
        </w:r>
        <w:r>
          <w:fldChar w:fldCharType="separate"/>
        </w:r>
        <w:r>
          <w:t>22</w:t>
        </w:r>
        <w:r>
          <w:fldChar w:fldCharType="end"/>
        </w:r>
      </w:hyperlink>
    </w:p>
    <w:p>
      <w:pPr>
        <w:pStyle w:val="TOC1"/>
        <w:tabs>
          <w:tab w:val="right" w:leader="dot" w:pos="8306"/>
        </w:tabs>
      </w:pPr>
      <w:hyperlink w:anchor="_Toc12214" w:history="1">
        <w:r>
          <w:rPr>
            <w:rFonts w:ascii="仿宋" w:eastAsia="仿宋" w:hAnsi="仿宋" w:cs="仿宋" w:hint="eastAsia"/>
            <w:lang w:eastAsia="zh-CN"/>
          </w:rPr>
          <w:t>八、房产融资项目计划安排</w:t>
        </w:r>
        <w:r>
          <w:tab/>
        </w:r>
        <w:r>
          <w:fldChar w:fldCharType="begin"/>
        </w:r>
        <w:r>
          <w:instrText xml:space="preserve"> PAGEREF _Toc12214 \h </w:instrText>
        </w:r>
        <w:r>
          <w:fldChar w:fldCharType="separate"/>
        </w:r>
        <w:r>
          <w:t>23</w:t>
        </w:r>
        <w:r>
          <w:fldChar w:fldCharType="end"/>
        </w:r>
      </w:hyperlink>
    </w:p>
    <w:p>
      <w:pPr>
        <w:pStyle w:val="TOC2"/>
        <w:tabs>
          <w:tab w:val="right" w:leader="dot" w:pos="8306"/>
        </w:tabs>
      </w:pPr>
      <w:hyperlink w:anchor="_Toc25932" w:history="1">
        <w:r>
          <w:rPr>
            <w:rFonts w:ascii="仿宋" w:eastAsia="仿宋" w:hAnsi="仿宋" w:cs="仿宋" w:hint="eastAsia"/>
            <w:lang w:eastAsia="zh-CN"/>
          </w:rPr>
          <w:t>(一)、建设周期</w:t>
        </w:r>
        <w:r>
          <w:tab/>
        </w:r>
        <w:r>
          <w:fldChar w:fldCharType="begin"/>
        </w:r>
        <w:r>
          <w:instrText xml:space="preserve"> PAGEREF _Toc25932 \h </w:instrText>
        </w:r>
        <w:r>
          <w:fldChar w:fldCharType="separate"/>
        </w:r>
        <w:r>
          <w:t>23</w:t>
        </w:r>
        <w:r>
          <w:fldChar w:fldCharType="end"/>
        </w:r>
      </w:hyperlink>
    </w:p>
    <w:p>
      <w:pPr>
        <w:pStyle w:val="TOC2"/>
        <w:tabs>
          <w:tab w:val="right" w:leader="dot" w:pos="8306"/>
        </w:tabs>
      </w:pPr>
      <w:hyperlink w:anchor="_Toc30171" w:history="1">
        <w:r>
          <w:rPr>
            <w:rFonts w:ascii="仿宋" w:eastAsia="仿宋" w:hAnsi="仿宋" w:cs="仿宋" w:hint="eastAsia"/>
            <w:lang w:eastAsia="zh-CN"/>
          </w:rPr>
          <w:t>(二)、建设进度</w:t>
        </w:r>
        <w:r>
          <w:tab/>
        </w:r>
        <w:r>
          <w:fldChar w:fldCharType="begin"/>
        </w:r>
        <w:r>
          <w:instrText xml:space="preserve"> PAGEREF _Toc30171 \h </w:instrText>
        </w:r>
        <w:r>
          <w:fldChar w:fldCharType="separate"/>
        </w:r>
        <w:r>
          <w:t>23</w:t>
        </w:r>
        <w:r>
          <w:fldChar w:fldCharType="end"/>
        </w:r>
      </w:hyperlink>
    </w:p>
    <w:p>
      <w:pPr>
        <w:pStyle w:val="TOC2"/>
        <w:tabs>
          <w:tab w:val="right" w:leader="dot" w:pos="8306"/>
        </w:tabs>
      </w:pPr>
      <w:hyperlink w:anchor="_Toc2666" w:history="1">
        <w:r>
          <w:rPr>
            <w:rFonts w:ascii="仿宋" w:eastAsia="仿宋" w:hAnsi="仿宋" w:cs="仿宋" w:hint="eastAsia"/>
            <w:lang w:eastAsia="zh-CN"/>
          </w:rPr>
          <w:t>(三)、进度安排注意事项</w:t>
        </w:r>
        <w:r>
          <w:tab/>
        </w:r>
        <w:r>
          <w:fldChar w:fldCharType="begin"/>
        </w:r>
        <w:r>
          <w:instrText xml:space="preserve"> PAGEREF _Toc2666 \h </w:instrText>
        </w:r>
        <w:r>
          <w:fldChar w:fldCharType="separate"/>
        </w:r>
        <w:r>
          <w:t>24</w:t>
        </w:r>
        <w:r>
          <w:fldChar w:fldCharType="end"/>
        </w:r>
      </w:hyperlink>
    </w:p>
    <w:p>
      <w:pPr>
        <w:pStyle w:val="TOC2"/>
        <w:tabs>
          <w:tab w:val="right" w:leader="dot" w:pos="8306"/>
        </w:tabs>
      </w:pPr>
      <w:hyperlink w:anchor="_Toc11127" w:history="1">
        <w:r>
          <w:rPr>
            <w:rFonts w:ascii="仿宋" w:eastAsia="仿宋" w:hAnsi="仿宋" w:cs="仿宋" w:hint="eastAsia"/>
            <w:lang w:eastAsia="zh-CN"/>
          </w:rPr>
          <w:t>(四)、人力资源配置</w:t>
        </w:r>
        <w:r>
          <w:tab/>
        </w:r>
        <w:r>
          <w:fldChar w:fldCharType="begin"/>
        </w:r>
        <w:r>
          <w:instrText xml:space="preserve"> PAGEREF _Toc11127 \h </w:instrText>
        </w:r>
        <w:r>
          <w:fldChar w:fldCharType="separate"/>
        </w:r>
        <w:r>
          <w:t>26</w:t>
        </w:r>
        <w:r>
          <w:fldChar w:fldCharType="end"/>
        </w:r>
      </w:hyperlink>
    </w:p>
    <w:p>
      <w:pPr>
        <w:pStyle w:val="TOC1"/>
        <w:tabs>
          <w:tab w:val="right" w:leader="dot" w:pos="8306"/>
        </w:tabs>
      </w:pPr>
      <w:hyperlink w:anchor="_Toc22490" w:history="1">
        <w:r>
          <w:rPr>
            <w:rFonts w:ascii="仿宋" w:eastAsia="仿宋" w:hAnsi="仿宋" w:cs="仿宋" w:hint="eastAsia"/>
            <w:lang w:eastAsia="zh-CN"/>
          </w:rPr>
          <w:t>九、房产融资项目财务管理</w:t>
        </w:r>
        <w:r>
          <w:tab/>
        </w:r>
        <w:r>
          <w:fldChar w:fldCharType="begin"/>
        </w:r>
        <w:r>
          <w:instrText xml:space="preserve"> PAGEREF _Toc22490 \h </w:instrText>
        </w:r>
        <w:r>
          <w:fldChar w:fldCharType="separate"/>
        </w:r>
        <w:r>
          <w:t>27</w:t>
        </w:r>
        <w:r>
          <w:fldChar w:fldCharType="end"/>
        </w:r>
      </w:hyperlink>
    </w:p>
    <w:p>
      <w:pPr>
        <w:pStyle w:val="TOC2"/>
        <w:tabs>
          <w:tab w:val="right" w:leader="dot" w:pos="8306"/>
        </w:tabs>
      </w:pPr>
      <w:hyperlink w:anchor="_Toc24832" w:history="1">
        <w:r>
          <w:rPr>
            <w:rFonts w:ascii="仿宋" w:eastAsia="仿宋" w:hAnsi="仿宋" w:cs="仿宋" w:hint="eastAsia"/>
            <w:lang w:eastAsia="zh-CN"/>
          </w:rPr>
          <w:t>(一)、资金需求大</w:t>
        </w:r>
        <w:r>
          <w:tab/>
        </w:r>
        <w:r>
          <w:fldChar w:fldCharType="begin"/>
        </w:r>
        <w:r>
          <w:instrText xml:space="preserve"> PAGEREF _Toc24832 \h </w:instrText>
        </w:r>
        <w:r>
          <w:fldChar w:fldCharType="separate"/>
        </w:r>
        <w:r>
          <w:t>27</w:t>
        </w:r>
        <w:r>
          <w:fldChar w:fldCharType="end"/>
        </w:r>
      </w:hyperlink>
    </w:p>
    <w:p>
      <w:pPr>
        <w:pStyle w:val="TOC2"/>
        <w:tabs>
          <w:tab w:val="right" w:leader="dot" w:pos="8306"/>
        </w:tabs>
      </w:pPr>
      <w:hyperlink w:anchor="_Toc9164" w:history="1">
        <w:r>
          <w:rPr>
            <w:rFonts w:ascii="仿宋" w:eastAsia="仿宋" w:hAnsi="仿宋" w:cs="仿宋" w:hint="eastAsia"/>
            <w:lang w:eastAsia="zh-CN"/>
          </w:rPr>
          <w:t>(二)、研发周期长</w:t>
        </w:r>
        <w:r>
          <w:tab/>
        </w:r>
        <w:r>
          <w:fldChar w:fldCharType="begin"/>
        </w:r>
        <w:r>
          <w:instrText xml:space="preserve"> PAGEREF _Toc9164 \h </w:instrText>
        </w:r>
        <w:r>
          <w:fldChar w:fldCharType="separate"/>
        </w:r>
        <w:r>
          <w:t>28</w:t>
        </w:r>
        <w:r>
          <w:fldChar w:fldCharType="end"/>
        </w:r>
      </w:hyperlink>
    </w:p>
    <w:p>
      <w:pPr>
        <w:pStyle w:val="TOC2"/>
        <w:tabs>
          <w:tab w:val="right" w:leader="dot" w:pos="8306"/>
        </w:tabs>
      </w:pPr>
      <w:hyperlink w:anchor="_Toc25887" w:history="1">
        <w:r>
          <w:rPr>
            <w:rFonts w:ascii="仿宋" w:eastAsia="仿宋" w:hAnsi="仿宋" w:cs="仿宋" w:hint="eastAsia"/>
            <w:lang w:eastAsia="zh-CN"/>
          </w:rPr>
          <w:t>(三)、市场风险大</w:t>
        </w:r>
        <w:r>
          <w:tab/>
        </w:r>
        <w:r>
          <w:fldChar w:fldCharType="begin"/>
        </w:r>
        <w:r>
          <w:instrText xml:space="preserve"> PAGEREF _Toc25887 \h </w:instrText>
        </w:r>
        <w:r>
          <w:fldChar w:fldCharType="separate"/>
        </w:r>
        <w:r>
          <w:t>29</w:t>
        </w:r>
        <w:r>
          <w:fldChar w:fldCharType="end"/>
        </w:r>
      </w:hyperlink>
    </w:p>
    <w:p>
      <w:pPr>
        <w:pStyle w:val="TOC2"/>
        <w:tabs>
          <w:tab w:val="right" w:leader="dot" w:pos="8306"/>
        </w:tabs>
      </w:pPr>
      <w:hyperlink w:anchor="_Toc22198" w:history="1">
        <w:r>
          <w:rPr>
            <w:rFonts w:ascii="仿宋" w:eastAsia="仿宋" w:hAnsi="仿宋" w:cs="仿宋" w:hint="eastAsia"/>
            <w:lang w:eastAsia="zh-CN"/>
          </w:rPr>
          <w:t>(四)、利润率高</w:t>
        </w:r>
        <w:r>
          <w:tab/>
        </w:r>
        <w:r>
          <w:fldChar w:fldCharType="begin"/>
        </w:r>
        <w:r>
          <w:instrText xml:space="preserve"> PAGEREF _Toc22198 \h </w:instrText>
        </w:r>
        <w:r>
          <w:fldChar w:fldCharType="separate"/>
        </w:r>
        <w:r>
          <w:t>32</w:t>
        </w:r>
        <w:r>
          <w:fldChar w:fldCharType="end"/>
        </w:r>
      </w:hyperlink>
    </w:p>
    <w:p>
      <w:pPr>
        <w:pStyle w:val="TOC1"/>
        <w:tabs>
          <w:tab w:val="right" w:leader="dot" w:pos="8306"/>
        </w:tabs>
      </w:pPr>
      <w:hyperlink w:anchor="_Toc10541" w:history="1">
        <w:r>
          <w:rPr>
            <w:rFonts w:ascii="仿宋" w:eastAsia="仿宋" w:hAnsi="仿宋" w:cs="仿宋" w:hint="eastAsia"/>
            <w:lang w:eastAsia="zh-CN"/>
          </w:rPr>
          <w:t>十、房产融资项目环境影响分析</w:t>
        </w:r>
        <w:r>
          <w:tab/>
        </w:r>
        <w:r>
          <w:fldChar w:fldCharType="begin"/>
        </w:r>
        <w:r>
          <w:instrText xml:space="preserve"> PAGEREF _Toc10541 \h </w:instrText>
        </w:r>
        <w:r>
          <w:fldChar w:fldCharType="separate"/>
        </w:r>
        <w:r>
          <w:t>34</w:t>
        </w:r>
        <w:r>
          <w:fldChar w:fldCharType="end"/>
        </w:r>
      </w:hyperlink>
    </w:p>
    <w:p>
      <w:pPr>
        <w:pStyle w:val="TOC2"/>
        <w:tabs>
          <w:tab w:val="right" w:leader="dot" w:pos="8306"/>
        </w:tabs>
      </w:pPr>
      <w:hyperlink w:anchor="_Toc9284" w:history="1">
        <w:r>
          <w:rPr>
            <w:rFonts w:ascii="仿宋" w:eastAsia="仿宋" w:hAnsi="仿宋" w:cs="仿宋" w:hint="eastAsia"/>
            <w:lang w:eastAsia="zh-CN"/>
          </w:rPr>
          <w:t>(一)、建设区域环境质量现状</w:t>
        </w:r>
        <w:r>
          <w:tab/>
        </w:r>
        <w:r>
          <w:fldChar w:fldCharType="begin"/>
        </w:r>
        <w:r>
          <w:instrText xml:space="preserve"> PAGEREF _Toc9284 \h </w:instrText>
        </w:r>
        <w:r>
          <w:fldChar w:fldCharType="separate"/>
        </w:r>
        <w:r>
          <w:t>34</w:t>
        </w:r>
        <w:r>
          <w:fldChar w:fldCharType="end"/>
        </w:r>
      </w:hyperlink>
    </w:p>
    <w:p>
      <w:pPr>
        <w:pStyle w:val="TOC2"/>
        <w:tabs>
          <w:tab w:val="right" w:leader="dot" w:pos="8306"/>
        </w:tabs>
      </w:pPr>
      <w:hyperlink w:anchor="_Toc25342" w:history="1">
        <w:r>
          <w:rPr>
            <w:rFonts w:ascii="仿宋" w:eastAsia="仿宋" w:hAnsi="仿宋" w:cs="仿宋" w:hint="eastAsia"/>
            <w:lang w:eastAsia="zh-CN"/>
          </w:rPr>
          <w:t>(二)、建设期环境保护</w:t>
        </w:r>
        <w:r>
          <w:tab/>
        </w:r>
        <w:r>
          <w:fldChar w:fldCharType="begin"/>
        </w:r>
        <w:r>
          <w:instrText xml:space="preserve"> PAGEREF _Toc25342 \h </w:instrText>
        </w:r>
        <w:r>
          <w:fldChar w:fldCharType="separate"/>
        </w:r>
        <w:r>
          <w:t>35</w:t>
        </w:r>
        <w:r>
          <w:fldChar w:fldCharType="end"/>
        </w:r>
      </w:hyperlink>
    </w:p>
    <w:p>
      <w:pPr>
        <w:pStyle w:val="TOC2"/>
        <w:tabs>
          <w:tab w:val="right" w:leader="dot" w:pos="8306"/>
        </w:tabs>
      </w:pPr>
      <w:hyperlink w:anchor="_Toc16515" w:history="1">
        <w:r>
          <w:rPr>
            <w:rFonts w:ascii="仿宋" w:eastAsia="仿宋" w:hAnsi="仿宋" w:cs="仿宋" w:hint="eastAsia"/>
            <w:lang w:eastAsia="zh-CN"/>
          </w:rPr>
          <w:t>(三)、运营期环境保护</w:t>
        </w:r>
        <w:r>
          <w:tab/>
        </w:r>
        <w:r>
          <w:fldChar w:fldCharType="begin"/>
        </w:r>
        <w:r>
          <w:instrText xml:space="preserve"> PAGEREF _Toc16515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25" w:history="1">
        <w:r>
          <w:rPr>
            <w:rFonts w:ascii="仿宋" w:eastAsia="仿宋" w:hAnsi="仿宋" w:cs="仿宋" w:hint="eastAsia"/>
            <w:lang w:eastAsia="zh-CN"/>
          </w:rPr>
          <w:t>(四)、房产融资项目建设对区域经济的影响</w:t>
        </w:r>
        <w:r>
          <w:tab/>
        </w:r>
        <w:r>
          <w:fldChar w:fldCharType="begin"/>
        </w:r>
        <w:r>
          <w:instrText xml:space="preserve"> PAGEREF _Toc7625 \h </w:instrText>
        </w:r>
        <w:r>
          <w:fldChar w:fldCharType="separate"/>
        </w:r>
        <w:r>
          <w:t>38</w:t>
        </w:r>
        <w:r>
          <w:fldChar w:fldCharType="end"/>
        </w:r>
      </w:hyperlink>
    </w:p>
    <w:p>
      <w:pPr>
        <w:pStyle w:val="TOC2"/>
        <w:tabs>
          <w:tab w:val="right" w:leader="dot" w:pos="8306"/>
        </w:tabs>
      </w:pPr>
      <w:hyperlink w:anchor="_Toc7081" w:history="1">
        <w:r>
          <w:rPr>
            <w:rFonts w:ascii="仿宋" w:eastAsia="仿宋" w:hAnsi="仿宋" w:cs="仿宋" w:hint="eastAsia"/>
            <w:lang w:eastAsia="zh-CN"/>
          </w:rPr>
          <w:t>(五)、废弃物处理</w:t>
        </w:r>
        <w:r>
          <w:tab/>
        </w:r>
        <w:r>
          <w:fldChar w:fldCharType="begin"/>
        </w:r>
        <w:r>
          <w:instrText xml:space="preserve"> PAGEREF _Toc7081 \h </w:instrText>
        </w:r>
        <w:r>
          <w:fldChar w:fldCharType="separate"/>
        </w:r>
        <w:r>
          <w:t>40</w:t>
        </w:r>
        <w:r>
          <w:fldChar w:fldCharType="end"/>
        </w:r>
      </w:hyperlink>
    </w:p>
    <w:p>
      <w:pPr>
        <w:pStyle w:val="TOC2"/>
        <w:tabs>
          <w:tab w:val="right" w:leader="dot" w:pos="8306"/>
        </w:tabs>
      </w:pPr>
      <w:hyperlink w:anchor="_Toc15199" w:history="1">
        <w:r>
          <w:rPr>
            <w:rFonts w:ascii="仿宋" w:eastAsia="仿宋" w:hAnsi="仿宋" w:cs="仿宋" w:hint="eastAsia"/>
            <w:lang w:eastAsia="zh-CN"/>
          </w:rPr>
          <w:t>(六)、特殊环境影响分析</w:t>
        </w:r>
        <w:r>
          <w:tab/>
        </w:r>
        <w:r>
          <w:fldChar w:fldCharType="begin"/>
        </w:r>
        <w:r>
          <w:instrText xml:space="preserve"> PAGEREF _Toc15199 \h </w:instrText>
        </w:r>
        <w:r>
          <w:fldChar w:fldCharType="separate"/>
        </w:r>
        <w:r>
          <w:t>41</w:t>
        </w:r>
        <w:r>
          <w:fldChar w:fldCharType="end"/>
        </w:r>
      </w:hyperlink>
    </w:p>
    <w:p>
      <w:pPr>
        <w:pStyle w:val="TOC2"/>
        <w:tabs>
          <w:tab w:val="right" w:leader="dot" w:pos="8306"/>
        </w:tabs>
      </w:pPr>
      <w:hyperlink w:anchor="_Toc16624" w:history="1">
        <w:r>
          <w:rPr>
            <w:rFonts w:ascii="仿宋" w:eastAsia="仿宋" w:hAnsi="仿宋" w:cs="仿宋" w:hint="eastAsia"/>
            <w:lang w:eastAsia="zh-CN"/>
          </w:rPr>
          <w:t>(七)、清洁生产</w:t>
        </w:r>
        <w:r>
          <w:tab/>
        </w:r>
        <w:r>
          <w:fldChar w:fldCharType="begin"/>
        </w:r>
        <w:r>
          <w:instrText xml:space="preserve"> PAGEREF _Toc16624 \h </w:instrText>
        </w:r>
        <w:r>
          <w:fldChar w:fldCharType="separate"/>
        </w:r>
        <w:r>
          <w:t>42</w:t>
        </w:r>
        <w:r>
          <w:fldChar w:fldCharType="end"/>
        </w:r>
      </w:hyperlink>
    </w:p>
    <w:p>
      <w:pPr>
        <w:pStyle w:val="TOC2"/>
        <w:tabs>
          <w:tab w:val="right" w:leader="dot" w:pos="8306"/>
        </w:tabs>
      </w:pPr>
      <w:hyperlink w:anchor="_Toc12307" w:history="1">
        <w:r>
          <w:rPr>
            <w:rFonts w:ascii="仿宋" w:eastAsia="仿宋" w:hAnsi="仿宋" w:cs="仿宋" w:hint="eastAsia"/>
            <w:lang w:eastAsia="zh-CN"/>
          </w:rPr>
          <w:t>(八)、环境保护综合评价</w:t>
        </w:r>
        <w:r>
          <w:tab/>
        </w:r>
        <w:r>
          <w:fldChar w:fldCharType="begin"/>
        </w:r>
        <w:r>
          <w:instrText xml:space="preserve"> PAGEREF _Toc12307 \h </w:instrText>
        </w:r>
        <w:r>
          <w:fldChar w:fldCharType="separate"/>
        </w:r>
        <w:r>
          <w:t>43</w:t>
        </w:r>
        <w:r>
          <w:fldChar w:fldCharType="end"/>
        </w:r>
      </w:hyperlink>
    </w:p>
    <w:p>
      <w:pPr>
        <w:pStyle w:val="TOC1"/>
        <w:tabs>
          <w:tab w:val="right" w:leader="dot" w:pos="8306"/>
        </w:tabs>
      </w:pPr>
      <w:hyperlink w:anchor="_Toc6483" w:history="1">
        <w:r>
          <w:rPr>
            <w:rFonts w:ascii="仿宋" w:eastAsia="仿宋" w:hAnsi="仿宋" w:cs="仿宋" w:hint="eastAsia"/>
            <w:lang w:eastAsia="zh-CN"/>
          </w:rPr>
          <w:t>十一、房产融资项目技术管理</w:t>
        </w:r>
        <w:r>
          <w:tab/>
        </w:r>
        <w:r>
          <w:fldChar w:fldCharType="begin"/>
        </w:r>
        <w:r>
          <w:instrText xml:space="preserve"> PAGEREF _Toc6483 \h </w:instrText>
        </w:r>
        <w:r>
          <w:fldChar w:fldCharType="separate"/>
        </w:r>
        <w:r>
          <w:t>44</w:t>
        </w:r>
        <w:r>
          <w:fldChar w:fldCharType="end"/>
        </w:r>
      </w:hyperlink>
    </w:p>
    <w:p>
      <w:pPr>
        <w:pStyle w:val="TOC2"/>
        <w:tabs>
          <w:tab w:val="right" w:leader="dot" w:pos="8306"/>
        </w:tabs>
      </w:pPr>
      <w:hyperlink w:anchor="_Toc22282" w:history="1">
        <w:r>
          <w:rPr>
            <w:rFonts w:ascii="仿宋" w:eastAsia="仿宋" w:hAnsi="仿宋" w:cs="仿宋" w:hint="eastAsia"/>
            <w:lang w:eastAsia="zh-CN"/>
          </w:rPr>
          <w:t>(一)、技术方案选用方向</w:t>
        </w:r>
        <w:r>
          <w:tab/>
        </w:r>
        <w:r>
          <w:fldChar w:fldCharType="begin"/>
        </w:r>
        <w:r>
          <w:instrText xml:space="preserve"> PAGEREF _Toc22282 \h </w:instrText>
        </w:r>
        <w:r>
          <w:fldChar w:fldCharType="separate"/>
        </w:r>
        <w:r>
          <w:t>44</w:t>
        </w:r>
        <w:r>
          <w:fldChar w:fldCharType="end"/>
        </w:r>
      </w:hyperlink>
    </w:p>
    <w:p>
      <w:pPr>
        <w:pStyle w:val="TOC2"/>
        <w:tabs>
          <w:tab w:val="right" w:leader="dot" w:pos="8306"/>
        </w:tabs>
      </w:pPr>
      <w:hyperlink w:anchor="_Toc6450" w:history="1">
        <w:r>
          <w:rPr>
            <w:rFonts w:ascii="仿宋" w:eastAsia="仿宋" w:hAnsi="仿宋" w:cs="仿宋" w:hint="eastAsia"/>
            <w:lang w:eastAsia="zh-CN"/>
          </w:rPr>
          <w:t>(二)、工艺技术方案选用原则</w:t>
        </w:r>
        <w:r>
          <w:tab/>
        </w:r>
        <w:r>
          <w:fldChar w:fldCharType="begin"/>
        </w:r>
        <w:r>
          <w:instrText xml:space="preserve"> PAGEREF _Toc6450 \h </w:instrText>
        </w:r>
        <w:r>
          <w:fldChar w:fldCharType="separate"/>
        </w:r>
        <w:r>
          <w:t>46</w:t>
        </w:r>
        <w:r>
          <w:fldChar w:fldCharType="end"/>
        </w:r>
      </w:hyperlink>
    </w:p>
    <w:p>
      <w:pPr>
        <w:pStyle w:val="TOC2"/>
        <w:tabs>
          <w:tab w:val="right" w:leader="dot" w:pos="8306"/>
        </w:tabs>
      </w:pPr>
      <w:hyperlink w:anchor="_Toc27073" w:history="1">
        <w:r>
          <w:rPr>
            <w:rFonts w:ascii="仿宋" w:eastAsia="仿宋" w:hAnsi="仿宋" w:cs="仿宋" w:hint="eastAsia"/>
            <w:lang w:eastAsia="zh-CN"/>
          </w:rPr>
          <w:t>(三)、工艺技术方案要求</w:t>
        </w:r>
        <w:r>
          <w:tab/>
        </w:r>
        <w:r>
          <w:fldChar w:fldCharType="begin"/>
        </w:r>
        <w:r>
          <w:instrText xml:space="preserve"> PAGEREF _Toc27073 \h </w:instrText>
        </w:r>
        <w:r>
          <w:fldChar w:fldCharType="separate"/>
        </w:r>
        <w:r>
          <w:t>48</w:t>
        </w:r>
        <w:r>
          <w:fldChar w:fldCharType="end"/>
        </w:r>
      </w:hyperlink>
    </w:p>
    <w:p>
      <w:pPr>
        <w:pStyle w:val="TOC1"/>
        <w:tabs>
          <w:tab w:val="right" w:leader="dot" w:pos="8306"/>
        </w:tabs>
      </w:pPr>
      <w:hyperlink w:anchor="_Toc22573" w:history="1">
        <w:r>
          <w:rPr>
            <w:rFonts w:ascii="仿宋" w:eastAsia="仿宋" w:hAnsi="仿宋" w:cs="仿宋" w:hint="eastAsia"/>
            <w:lang w:eastAsia="zh-CN"/>
          </w:rPr>
          <w:t>十二、房产融资项目风险管理</w:t>
        </w:r>
        <w:r>
          <w:tab/>
        </w:r>
        <w:r>
          <w:fldChar w:fldCharType="begin"/>
        </w:r>
        <w:r>
          <w:instrText xml:space="preserve"> PAGEREF _Toc22573 \h </w:instrText>
        </w:r>
        <w:r>
          <w:fldChar w:fldCharType="separate"/>
        </w:r>
        <w:r>
          <w:t>50</w:t>
        </w:r>
        <w:r>
          <w:fldChar w:fldCharType="end"/>
        </w:r>
      </w:hyperlink>
    </w:p>
    <w:p>
      <w:pPr>
        <w:pStyle w:val="TOC2"/>
        <w:tabs>
          <w:tab w:val="right" w:leader="dot" w:pos="8306"/>
        </w:tabs>
      </w:pPr>
      <w:hyperlink w:anchor="_Toc15629" w:history="1">
        <w:r>
          <w:rPr>
            <w:rFonts w:ascii="仿宋" w:eastAsia="仿宋" w:hAnsi="仿宋" w:cs="仿宋" w:hint="eastAsia"/>
            <w:lang w:eastAsia="zh-CN"/>
          </w:rPr>
          <w:t>(一)、风险识别与评估</w:t>
        </w:r>
        <w:r>
          <w:tab/>
        </w:r>
        <w:r>
          <w:fldChar w:fldCharType="begin"/>
        </w:r>
        <w:r>
          <w:instrText xml:space="preserve"> PAGEREF _Toc15629 \h </w:instrText>
        </w:r>
        <w:r>
          <w:fldChar w:fldCharType="separate"/>
        </w:r>
        <w:r>
          <w:t>50</w:t>
        </w:r>
        <w:r>
          <w:fldChar w:fldCharType="end"/>
        </w:r>
      </w:hyperlink>
    </w:p>
    <w:p>
      <w:pPr>
        <w:pStyle w:val="TOC2"/>
        <w:tabs>
          <w:tab w:val="right" w:leader="dot" w:pos="8306"/>
        </w:tabs>
      </w:pPr>
      <w:hyperlink w:anchor="_Toc19634" w:history="1">
        <w:r>
          <w:rPr>
            <w:rFonts w:ascii="仿宋" w:eastAsia="仿宋" w:hAnsi="仿宋" w:cs="仿宋" w:hint="eastAsia"/>
            <w:lang w:eastAsia="zh-CN"/>
          </w:rPr>
          <w:t>(二)、风险应对策略</w:t>
        </w:r>
        <w:r>
          <w:tab/>
        </w:r>
        <w:r>
          <w:fldChar w:fldCharType="begin"/>
        </w:r>
        <w:r>
          <w:instrText xml:space="preserve"> PAGEREF _Toc19634 \h </w:instrText>
        </w:r>
        <w:r>
          <w:fldChar w:fldCharType="separate"/>
        </w:r>
        <w:r>
          <w:t>52</w:t>
        </w:r>
        <w:r>
          <w:fldChar w:fldCharType="end"/>
        </w:r>
      </w:hyperlink>
    </w:p>
    <w:p>
      <w:pPr>
        <w:pStyle w:val="TOC2"/>
        <w:tabs>
          <w:tab w:val="right" w:leader="dot" w:pos="8306"/>
        </w:tabs>
      </w:pPr>
      <w:hyperlink w:anchor="_Toc14055" w:history="1">
        <w:r>
          <w:rPr>
            <w:rFonts w:ascii="仿宋" w:eastAsia="仿宋" w:hAnsi="仿宋" w:cs="仿宋" w:hint="eastAsia"/>
            <w:lang w:eastAsia="zh-CN"/>
          </w:rPr>
          <w:t>(三)、风险监控与控制</w:t>
        </w:r>
        <w:r>
          <w:tab/>
        </w:r>
        <w:r>
          <w:fldChar w:fldCharType="begin"/>
        </w:r>
        <w:r>
          <w:instrText xml:space="preserve"> PAGEREF _Toc14055 \h </w:instrText>
        </w:r>
        <w:r>
          <w:fldChar w:fldCharType="separate"/>
        </w:r>
        <w:r>
          <w:t>53</w:t>
        </w:r>
        <w:r>
          <w:fldChar w:fldCharType="end"/>
        </w:r>
      </w:hyperlink>
    </w:p>
    <w:p>
      <w:pPr>
        <w:pStyle w:val="TOC1"/>
        <w:tabs>
          <w:tab w:val="right" w:leader="dot" w:pos="8306"/>
        </w:tabs>
      </w:pPr>
      <w:hyperlink w:anchor="_Toc28940" w:history="1">
        <w:r>
          <w:rPr>
            <w:rFonts w:ascii="仿宋" w:eastAsia="仿宋" w:hAnsi="仿宋" w:cs="仿宋" w:hint="eastAsia"/>
            <w:lang w:eastAsia="zh-CN"/>
          </w:rPr>
          <w:t>十三、房产融资项目治理与监督</w:t>
        </w:r>
        <w:r>
          <w:tab/>
        </w:r>
        <w:r>
          <w:fldChar w:fldCharType="begin"/>
        </w:r>
        <w:r>
          <w:instrText xml:space="preserve"> PAGEREF _Toc28940 \h </w:instrText>
        </w:r>
        <w:r>
          <w:fldChar w:fldCharType="separate"/>
        </w:r>
        <w:r>
          <w:t>54</w:t>
        </w:r>
        <w:r>
          <w:fldChar w:fldCharType="end"/>
        </w:r>
      </w:hyperlink>
    </w:p>
    <w:p>
      <w:pPr>
        <w:pStyle w:val="TOC2"/>
        <w:tabs>
          <w:tab w:val="right" w:leader="dot" w:pos="8306"/>
        </w:tabs>
      </w:pPr>
      <w:hyperlink w:anchor="_Toc19388" w:history="1">
        <w:r>
          <w:rPr>
            <w:rFonts w:ascii="仿宋" w:eastAsia="仿宋" w:hAnsi="仿宋" w:cs="仿宋" w:hint="eastAsia"/>
            <w:lang w:eastAsia="zh-CN"/>
          </w:rPr>
          <w:t>(一)、房产融资项目治理结构</w:t>
        </w:r>
        <w:r>
          <w:tab/>
        </w:r>
        <w:r>
          <w:fldChar w:fldCharType="begin"/>
        </w:r>
        <w:r>
          <w:instrText xml:space="preserve"> PAGEREF _Toc19388 \h </w:instrText>
        </w:r>
        <w:r>
          <w:fldChar w:fldCharType="separate"/>
        </w:r>
        <w:r>
          <w:t>54</w:t>
        </w:r>
        <w:r>
          <w:fldChar w:fldCharType="end"/>
        </w:r>
      </w:hyperlink>
    </w:p>
    <w:p>
      <w:pPr>
        <w:pStyle w:val="TOC2"/>
        <w:tabs>
          <w:tab w:val="right" w:leader="dot" w:pos="8306"/>
        </w:tabs>
      </w:pPr>
      <w:hyperlink w:anchor="_Toc1538" w:history="1">
        <w:r>
          <w:rPr>
            <w:rFonts w:ascii="仿宋" w:eastAsia="仿宋" w:hAnsi="仿宋" w:cs="仿宋" w:hint="eastAsia"/>
            <w:lang w:eastAsia="zh-CN"/>
          </w:rPr>
          <w:t>(二)、监督与审计</w:t>
        </w:r>
        <w:r>
          <w:tab/>
        </w:r>
        <w:r>
          <w:fldChar w:fldCharType="begin"/>
        </w:r>
        <w:r>
          <w:instrText xml:space="preserve"> PAGEREF _Toc1538 \h </w:instrText>
        </w:r>
        <w:r>
          <w:fldChar w:fldCharType="separate"/>
        </w:r>
        <w:r>
          <w:t>56</w:t>
        </w:r>
        <w:r>
          <w:fldChar w:fldCharType="end"/>
        </w:r>
      </w:hyperlink>
    </w:p>
    <w:p>
      <w:pPr>
        <w:pStyle w:val="TOC1"/>
        <w:tabs>
          <w:tab w:val="right" w:leader="dot" w:pos="8306"/>
        </w:tabs>
      </w:pPr>
      <w:hyperlink w:anchor="_Toc1819" w:history="1">
        <w:r>
          <w:rPr>
            <w:rFonts w:ascii="仿宋" w:eastAsia="仿宋" w:hAnsi="仿宋" w:cs="仿宋" w:hint="eastAsia"/>
            <w:lang w:eastAsia="zh-CN"/>
          </w:rPr>
          <w:t>十四、供应链管理</w:t>
        </w:r>
        <w:r>
          <w:tab/>
        </w:r>
        <w:r>
          <w:fldChar w:fldCharType="begin"/>
        </w:r>
        <w:r>
          <w:instrText xml:space="preserve"> PAGEREF _Toc1819 \h </w:instrText>
        </w:r>
        <w:r>
          <w:fldChar w:fldCharType="separate"/>
        </w:r>
        <w:r>
          <w:t>57</w:t>
        </w:r>
        <w:r>
          <w:fldChar w:fldCharType="end"/>
        </w:r>
      </w:hyperlink>
    </w:p>
    <w:p>
      <w:pPr>
        <w:pStyle w:val="TOC2"/>
        <w:tabs>
          <w:tab w:val="right" w:leader="dot" w:pos="8306"/>
        </w:tabs>
      </w:pPr>
      <w:hyperlink w:anchor="_Toc1855" w:history="1">
        <w:r>
          <w:rPr>
            <w:rFonts w:ascii="仿宋" w:eastAsia="仿宋" w:hAnsi="仿宋" w:cs="仿宋" w:hint="eastAsia"/>
            <w:lang w:eastAsia="zh-CN"/>
          </w:rPr>
          <w:t>(一)、供应链战略规划</w:t>
        </w:r>
        <w:r>
          <w:tab/>
        </w:r>
        <w:r>
          <w:fldChar w:fldCharType="begin"/>
        </w:r>
        <w:r>
          <w:instrText xml:space="preserve"> PAGEREF _Toc1855 \h </w:instrText>
        </w:r>
        <w:r>
          <w:fldChar w:fldCharType="separate"/>
        </w:r>
        <w:r>
          <w:t>57</w:t>
        </w:r>
        <w:r>
          <w:fldChar w:fldCharType="end"/>
        </w:r>
      </w:hyperlink>
    </w:p>
    <w:p>
      <w:pPr>
        <w:pStyle w:val="TOC2"/>
        <w:tabs>
          <w:tab w:val="right" w:leader="dot" w:pos="8306"/>
        </w:tabs>
      </w:pPr>
      <w:hyperlink w:anchor="_Toc759" w:history="1">
        <w:r>
          <w:rPr>
            <w:rFonts w:ascii="仿宋" w:eastAsia="仿宋" w:hAnsi="仿宋" w:cs="仿宋" w:hint="eastAsia"/>
            <w:lang w:eastAsia="zh-CN"/>
          </w:rPr>
          <w:t>(二)、供应商选择与合作</w:t>
        </w:r>
        <w:r>
          <w:tab/>
        </w:r>
        <w:r>
          <w:fldChar w:fldCharType="begin"/>
        </w:r>
        <w:r>
          <w:instrText xml:space="preserve"> PAGEREF _Toc759 \h </w:instrText>
        </w:r>
        <w:r>
          <w:fldChar w:fldCharType="separate"/>
        </w:r>
        <w:r>
          <w:t>59</w:t>
        </w:r>
        <w:r>
          <w:fldChar w:fldCharType="end"/>
        </w:r>
      </w:hyperlink>
    </w:p>
    <w:p>
      <w:pPr>
        <w:pStyle w:val="TOC2"/>
        <w:tabs>
          <w:tab w:val="right" w:leader="dot" w:pos="8306"/>
        </w:tabs>
      </w:pPr>
      <w:hyperlink w:anchor="_Toc18454" w:history="1">
        <w:r>
          <w:rPr>
            <w:rFonts w:ascii="仿宋" w:eastAsia="仿宋" w:hAnsi="仿宋" w:cs="仿宋" w:hint="eastAsia"/>
            <w:lang w:eastAsia="zh-CN"/>
          </w:rPr>
          <w:t>(三)、物流与库存管理</w:t>
        </w:r>
        <w:r>
          <w:tab/>
        </w:r>
        <w:r>
          <w:fldChar w:fldCharType="begin"/>
        </w:r>
        <w:r>
          <w:instrText xml:space="preserve"> PAGEREF _Toc18454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的技术管理特点体现在其创新导向。通过引入最先进的技术趋势和解决方案，房产融资项目致力于提升科技含量、提高质量和效率水平。这意味着我们将采用最新的工具和方法，确保房产融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产融资项目技术管理的显著特征。通过整合不同领域的技术资源，我们实现了跨学科的协同工作。这有助于优化技术架构，提高整体效能。此外，整合性策略还促进了不同技术团队之间的紧密沟通和高效合作，确保房产融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产融资项目所采用的技术。通过不断优化技术方案，房产融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产融资项目团队将在房产融资项目初期识别可能的技术风险，并采取相应的预防和应对措施。通过建立健全的风险评估机制，房产融资项目能够在实施过程中及时发现并解决潜在的技术问题，保障房产融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产融资项目中，技术将成为房产融资项目成功的有力支持。这一深度剖析揭示了技术管理在房产融资项目实施中的关键作用，为房产融资项目的技术基础奠定了坚实的基础。</w:t>
      </w:r>
    </w:p>
    <w:p>
      <w:pPr>
        <w:pStyle w:val="Heading2"/>
        <w:ind w:firstLine="560" w:firstLineChars="200"/>
        <w:rPr>
          <w:rFonts w:ascii="仿宋" w:eastAsia="仿宋" w:hAnsi="仿宋" w:cs="仿宋" w:hint="eastAsia"/>
          <w:sz w:val="28"/>
          <w:lang w:eastAsia="zh-CN"/>
        </w:rPr>
      </w:pPr>
      <w:bookmarkStart w:id="4" w:name="_Toc28959"/>
      <w:r>
        <w:rPr>
          <w:rFonts w:ascii="仿宋" w:eastAsia="仿宋" w:hAnsi="仿宋" w:cs="仿宋" w:hint="eastAsia"/>
          <w:sz w:val="28"/>
          <w:lang w:eastAsia="zh-CN"/>
        </w:rPr>
        <w:t>(二)、房产融资项目工艺技术设计方案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产融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房产融资项目将严格按照相关行业规范要求进行组织。通过有效控制产品质量，房产融资项目将致力于为顾客提供优质的房产融资项目产品和良好的服务。这体现了房产融资项目对于生产活动合规性和质量标准的高度重视，为房产融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房产融资项目注重生态效益和清洁生产原则。房产融资项目建设将紧密结合地方特色经济发展，与社会经济发展规划和区域环境保护规划方案相协调一致。通过与当地区域自然生态系统的结合，房产融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房产融资项目产品具有多样化的客户需求和个性化的特点。因此，房产融资项目产品规格品种多样，且单批生产数量较小。为满足这一特点，房产融资项目承办单位将建设先进的柔性制造生产线。通过广泛应用柔性制造技术，房产融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房产融资项目采用的技术具有较高的技术含量和自动化水平，处于国内先进水平。这一技术选用不仅体现了对生产效率、质量和环境友好性的高标准要求，同时为房产融资项目的可持续发展奠定了坚实的基础。</w:t>
      </w:r>
    </w:p>
    <w:p>
      <w:pPr>
        <w:pStyle w:val="Heading2"/>
        <w:ind w:firstLine="560" w:firstLineChars="200"/>
        <w:rPr>
          <w:rFonts w:ascii="仿宋" w:eastAsia="仿宋" w:hAnsi="仿宋" w:cs="仿宋" w:hint="eastAsia"/>
          <w:sz w:val="28"/>
          <w:lang w:eastAsia="zh-CN"/>
        </w:rPr>
      </w:pPr>
      <w:bookmarkStart w:id="5" w:name="_Toc274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为确保房产融资项目的高效生产和技术实施，我们制定了一套精心设计的设备选型方案，以满足房产融资项目生产、质量和环保的要求。该方案的主要特点如下：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房产融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针对房产融资项目产品的多样性和小批量生产的特点，我们将建设柔性制造生产线。通过在设备选型中考虑柔性制造技术，可以灵活应对不同产品规格和生产需求，实现生产线的高度灵活性和适应性。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02"/>
      <w:r>
        <w:rPr>
          <w:rFonts w:ascii="仿宋" w:eastAsia="仿宋" w:hAnsi="仿宋" w:cs="仿宋" w:hint="eastAsia"/>
          <w:sz w:val="28"/>
          <w:lang w:eastAsia="zh-CN"/>
        </w:rPr>
        <w:t>二、房产融资项目危机管理</w:t>
      </w:r>
      <w:bookmarkEnd w:id="6"/>
    </w:p>
    <w:p>
      <w:pPr>
        <w:pStyle w:val="Heading2"/>
        <w:rPr>
          <w:rFonts w:ascii="仿宋" w:eastAsia="仿宋" w:hAnsi="仿宋" w:cs="仿宋" w:hint="eastAsia"/>
          <w:lang w:eastAsia="zh-CN"/>
        </w:rPr>
      </w:pPr>
      <w:bookmarkStart w:id="7" w:name="_Toc2989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危机管理中，危机预警与识别是确保房产融资项目稳健运行的核心步骤。通过建立全面的监测机制，房产融资项目团队旨在及时发现和理解潜在的风险和危机因素，以便采取及时的预防和应对措施，确保房产融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首先，通过深入的风险评估，房产融资项目团队全面分析了整个房产融资项目和各个阶段可能存在的威胁。这包括准确评估每个潜在风险的发生概率和可能影响的程度，为后续危机预警提供了有力支持。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产融资项目团队着重于明确定义房产融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产融资项目进展的持续监控，团队能够及时发现潜在问题并作出迅速反应。房产融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在这一阶段，团队的专业素养和反应速度将发挥至关重要的作用，以确保潜在危机能够在初期得到有效的处理，最大程度地减轻负面影响。通过危机预警与识别，房产融资项目得以更有序、可控地推进。</w:t>
      </w:r>
    </w:p>
    <w:p>
      <w:pPr>
        <w:pStyle w:val="Heading2"/>
        <w:ind w:firstLine="560" w:firstLineChars="200"/>
        <w:rPr>
          <w:rFonts w:ascii="仿宋" w:eastAsia="仿宋" w:hAnsi="仿宋" w:cs="仿宋" w:hint="eastAsia"/>
          <w:sz w:val="28"/>
          <w:lang w:eastAsia="zh-CN"/>
        </w:rPr>
      </w:pPr>
      <w:bookmarkStart w:id="8" w:name="_Toc638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在危机发生时，房产融资项目团队立即行动，成立了应急小组。该小组的任务是迅速制定并实施紧急应对措施，以最小化潜在损失。以下是采取的主要措施：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暂停房产融资项目进度：为遏制危机蔓延，房产融资项目暂时停止进行，以便全面评估当前状况。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资源重新分配：重新评估房产融资项目资源的分配，确保最大限度地减小损失。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实时沟通：与关键利益相关者建立实时沟通机制，向他们传递房产融资项目危机的实际状况，保障房产融资项目核心利益。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在紧急应对的同时，房产融资项目团队强调了团队协作和有效沟通的重要性。以下是团队协作的关键举措：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信息共享机制：建立了信息共享平台，确保团队成员能够及时获取房产融资项目危机的实时信息。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领导者沟通：房产融资项目领导者通过定期会议和即时沟通工具，指导团队应对危机，保持团队稳定运行。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随着危机得到初步控制，房产融资项目团队转向制定恢复计划，以确保房产融资项目能够从中迅速恢复。主要恢复计划包括：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修复受损的进度计划：重新评估房产融资项目进度，制定修复计划，确保房产融资项目尽快回归正常进程。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重新调整资源分配：优化资源分配，确保房产融资项目在有限资源下高效运转。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风险管理机制加强：对房产融资项目风险进行全面评估，制定更强化的风险管理策略，以预防未来可能的危机。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622"/>
      <w:r>
        <w:rPr>
          <w:rFonts w:ascii="仿宋" w:eastAsia="仿宋" w:hAnsi="仿宋" w:cs="仿宋" w:hint="eastAsia"/>
          <w:sz w:val="28"/>
          <w:lang w:eastAsia="zh-CN"/>
        </w:rPr>
        <w:t>三、房产融资项目选址可行性分析</w:t>
      </w:r>
      <w:bookmarkEnd w:id="9"/>
    </w:p>
    <w:p>
      <w:pPr>
        <w:pStyle w:val="Heading2"/>
        <w:rPr>
          <w:rFonts w:ascii="仿宋" w:eastAsia="仿宋" w:hAnsi="仿宋" w:cs="仿宋" w:hint="eastAsia"/>
          <w:lang w:eastAsia="zh-CN"/>
        </w:rPr>
      </w:pPr>
      <w:bookmarkStart w:id="10" w:name="_Toc13420"/>
      <w:r>
        <w:rPr>
          <w:rFonts w:ascii="仿宋" w:eastAsia="仿宋" w:hAnsi="仿宋" w:cs="仿宋" w:hint="eastAsia"/>
          <w:lang w:eastAsia="zh-CN"/>
        </w:rPr>
        <w:t>(一)、房产融资项目选址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该房产融资项目选址位于XX省XX市XX区XXX街道</w:t>
      </w:r>
    </w:p>
    <w:p>
      <w:pPr>
        <w:pStyle w:val="Heading2"/>
        <w:ind w:firstLine="560" w:firstLineChars="200"/>
        <w:rPr>
          <w:rFonts w:ascii="仿宋" w:eastAsia="仿宋" w:hAnsi="仿宋" w:cs="仿宋" w:hint="eastAsia"/>
          <w:sz w:val="28"/>
          <w:lang w:eastAsia="zh-CN"/>
        </w:rPr>
      </w:pPr>
      <w:bookmarkStart w:id="11" w:name="_Toc2844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房产融资项目的征地面积将根据房产融资项目的实际规模和需求进行精确规划。具体面积XXX平方米，旨在确保房产融资项目不仅能够满足当前的发展需求，还能够预留空间以适应未来的扩展。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净用地面积是在征地面积基础上去除不可利用面积后的实际可开发用地。具体面积XXX平方米，考虑到环保、交通、安全等多方面因素，以确保房产融资项目在整体利用效率上达到最优。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房产融资项目计划建设的建筑总规模具体面积XXX平方米。这一规模的确定综合考虑了房产融资项目的性质、规模，以及城市规划的相关要求，确保建筑布局与周边环境协调一致。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绿地率是房产融资项目用地中被规划为绿地的比例。具体面积XXX平方米，旨在通过合理规划绿地，改善房产融资项目周边环境，提升居民生活质量，并符合城市整体绿化规划。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容积率是用地上可以建设的建筑总体积与用地面积之比。具体面积XXX，通过合理的容积率规划，确保房产融资项目建筑规模与周边环境和谐共生。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确保房产融资项目选址与当地城市规划相一致，具体面积XXX平方米。通过与城市规划部门深入沟通，确保房产融资项目不仅符合城市的整体发展方向，还能够融入城市的发展布局，为城市的长远发展贡献力量。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房产融资项目选址符合当地产业政策，具体面积XXX平方米。这包括房产融资项目对当地经济的促进作用，以及对相关产业的带动效应，确保房产融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用地总体要求必须符合环保和可持续发展的原则，具体面积XXX平方米。通过采用绿色建筑设计、节能减排等措施，确保房产融资项目在建设和运营过程中对环境的影响最小化，达到可持续发展的要求。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确保房产融资项目选址具备必要的公共设施配套，具体面积XXX平方米。这包括交通便利性、教育、医疗等基础设施，以提高居民生活品质，使得房产融资项目选址更具吸引力。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考虑用地总体要求对当地社会稳定性的影响，具体面积XXX平方米。通过深入了解当地社区反馈，确保房产融资项目的选址和建设过程对当地社会和谐稳定产生积极作用。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房产融资项目选址不仅符合法规和规划，还在实际操作中具有可行性。这一全面规划将为房产融资项目的成功实施提供坚实的基础，确保房产融资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6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房产融资项目的设备规划和空间设计中，我们将采取灵活设备布局的措施。设备布局将根据实际需求进行灵活设计，避免不必要的浪费。通过合理规划设备摆放位置，我们将提高设备的利用率，减少设备间距，以确保房产融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房产融资项目内部引入共享设施的概念，例如共享会议室、办公区等。通过这种方式，我们可以减少对资源的重复建设，提高资源共享效率，从而减小房产融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7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房产融资项目的总图布置中，我们将不同功能区域进行明确的规划，以最大程度满足房产融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30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房产融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房产融资项目对环境的影响是综合评价的重要因素之一。我们将详细考虑选址周边的自然环境、生态保护区、水源地等情况，确保房产融资项目的建设和运营对环境影响最小化，并符合当地的环保法规标准。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对选址的评价还需充分考虑当地政府的产业政策和法规。我们将详细了解房产融资项目所在地的相关政策，确保房产融资项目的规划和运营与当地法规相符，降低不必要的法律风险。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考虑到社会稳定性对企业运营的重要性，我们将评估选址地区的社会安全情况、劳工关系、社区反馈等方面，以确保房产融资项目的建设和运营不会受到社会稳定性的负面影响。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最后，我们将综合考虑用地成本，包括土地购置费用、土地开发成本等。通过对用地成本的详细评估，我们能够做出更为精确的经济效益分析，为房产融资项目的投资决策提供有力支持。</w:t>
      </w:r>
    </w:p>
    <w:p>
      <w:pPr>
        <w:pStyle w:val="Heading1"/>
        <w:ind w:firstLine="560" w:firstLineChars="200"/>
        <w:rPr>
          <w:rFonts w:ascii="仿宋" w:eastAsia="仿宋" w:hAnsi="仿宋" w:cs="仿宋" w:hint="eastAsia"/>
          <w:sz w:val="28"/>
          <w:lang w:eastAsia="zh-CN"/>
        </w:rPr>
      </w:pPr>
      <w:bookmarkStart w:id="15" w:name="_Toc9751"/>
      <w:r>
        <w:rPr>
          <w:rFonts w:ascii="仿宋" w:eastAsia="仿宋" w:hAnsi="仿宋" w:cs="仿宋" w:hint="eastAsia"/>
          <w:sz w:val="28"/>
          <w:lang w:eastAsia="zh-CN"/>
        </w:rPr>
        <w:t>四、房产融资项目可持续发展</w:t>
      </w:r>
      <w:bookmarkEnd w:id="15"/>
    </w:p>
    <w:p>
      <w:pPr>
        <w:pStyle w:val="Heading2"/>
        <w:rPr>
          <w:rFonts w:ascii="仿宋" w:eastAsia="仿宋" w:hAnsi="仿宋" w:cs="仿宋" w:hint="eastAsia"/>
          <w:lang w:eastAsia="zh-CN"/>
        </w:rPr>
      </w:pPr>
      <w:bookmarkStart w:id="16" w:name="_Toc785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融资项目中，房产融资项目团队着眼于未来，明确了可持续发展的战略方向。制定的具体可持续发展目标包括降低资源使用、采用环保技术、最大化社会效益等。这一步骤不仅有助于房产融资项目在环保和社会责任方面达到最高标准，也为未来提供了明确的指引，确保房产融资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可持续实践的融入房产融资项目管理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房产融资项目管理周期。从房产融资项目规划开始，房产融资项目团队就考虑了环境和社会的因素。在执行阶段，房产融资项目团队积极推动绿色技术的应用，优化资源利用。此外，关注员工的社会责任，通过培训和沟通活动提高员工对可持续发展的认知，使他们能够在日常工作中践行可持续实践。这些举措不仅为房产融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78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扎根于房产融资项目的可持续发展理念，我们深信环保与社会责任是房产融资项目成功的关键支柱。在房产融资项目的每一步，我们都致力于通过创新和实践，履行对环境和社会的坚定责任。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团队通过引入先进的环保技术、建立高效的废物处理系统以及推动能源节约措施，积极履行环保责任。定期的环保监测和评估确保房产融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不仅致力于自身可持续发展，还注重对社会的回馈。通过支持社区房产融资项目、参与慈善事业、提供培训机会等方式，房产融资项目积极履行社会责任。与当地社区建立积极互动，关注员工的工作与生活平衡，以及员工的身心健康，是房产融资项目在社会责任层面的关键举措。这样的实践不仅增强了房产融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1395"/>
      <w:r>
        <w:rPr>
          <w:rFonts w:ascii="仿宋" w:eastAsia="仿宋" w:hAnsi="仿宋" w:cs="仿宋" w:hint="eastAsia"/>
          <w:sz w:val="28"/>
          <w:lang w:eastAsia="zh-CN"/>
        </w:rPr>
        <w:t>五、房产融资项目文档管理</w:t>
      </w:r>
      <w:bookmarkEnd w:id="18"/>
    </w:p>
    <w:p>
      <w:pPr>
        <w:pStyle w:val="Heading2"/>
        <w:rPr>
          <w:rFonts w:ascii="仿宋" w:eastAsia="仿宋" w:hAnsi="仿宋" w:cs="仿宋" w:hint="eastAsia"/>
          <w:lang w:eastAsia="zh-CN"/>
        </w:rPr>
      </w:pPr>
      <w:bookmarkStart w:id="19" w:name="_Toc108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房产融资项目高度重视文档的质量和准确性，以支持房产融资项目的各项活动和决策。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融资项目文档的编制始于房产融资项目计划的初期，我们制定了详细的文档编制计划，明确了每个文档的内容、格式和编写责任人。在房产融资项目启动阶段，我们首先编制了房产融资项目章程，明确定义了房产融资项目的目标、范围、风险等关键要素。随后，房产融资项目团队根据计划陆续编制了需求文档、设计文档、测试文档等各类文档，确保房产融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https://d.book118.com/178077001055006032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F71A3"/>
    <w:rsid w:val="45DF7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770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2024-01-28T03:54:00Z</dcterms:created>
  <dcterms:modified xsi:type="dcterms:W3CDTF">2024-01-28T03:54:27Z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AC63614F1DDA497487CA05AF16695794_11</vt:lpwstr>
  </property>
  <property fmtid="{D5CDD505-2E9C-101B-9397-08002B2CF9AE}" pid="3" name="KSOProductBuildVer">
    <vt:lpwstr>2052-12.1.0.16120</vt:lpwstr>
  </property>
</Properties>
</file>