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spacing w:before="10"/>
        <w:ind w:left="0"/>
        <w:rPr>
          <w:rFonts w:ascii="Times New Roman"/>
          <w:sz w:val="15"/>
        </w:rPr>
      </w:pPr>
    </w:p>
    <w:p>
      <w:pPr>
        <w:spacing w:before="32"/>
        <w:ind w:left="3749" w:right="0" w:firstLine="0"/>
        <w:jc w:val="left"/>
        <w:rPr>
          <w:b/>
          <w:sz w:val="48"/>
        </w:rPr>
      </w:pPr>
      <w:r>
        <w:drawing>
          <wp:anchor distT="0" distB="0" distL="0" distR="0" simplePos="0" relativeHeight="251658240" behindDoc="0" locked="0" layoutInCell="1" allowOverlap="1">
            <wp:simplePos x="0" y="0"/>
            <wp:positionH relativeFrom="page">
              <wp:posOffset>3352800</wp:posOffset>
            </wp:positionH>
            <wp:positionV relativeFrom="paragraph">
              <wp:posOffset>431673</wp:posOffset>
            </wp:positionV>
            <wp:extent cx="5523357" cy="38004"/>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5523357" cy="38004"/>
                    </a:xfrm>
                    <a:prstGeom prst="rect">
                      <a:avLst/>
                    </a:prstGeom>
                  </pic:spPr>
                </pic:pic>
              </a:graphicData>
            </a:graphic>
          </wp:anchor>
        </w:drawing>
      </w:r>
      <w:r>
        <w:rPr>
          <w:b/>
          <w:sz w:val="48"/>
        </w:rPr>
        <w:t>新河教育矫治所民警体能训练场改造工程</w:t>
      </w:r>
    </w:p>
    <w:p>
      <w:pPr>
        <w:pStyle w:val="Title"/>
        <w:tabs>
          <w:tab w:val="left" w:pos="3248"/>
        </w:tabs>
      </w:pPr>
      <w:r>
        <w:t>投</w:t>
        <w:tab/>
        <w:t>标 文</w:t>
      </w:r>
      <w:r>
        <w:rPr>
          <w:spacing w:val="-1"/>
        </w:rPr>
        <w:t xml:space="preserve"> </w:t>
      </w:r>
      <w:r>
        <w:t>件</w:t>
      </w:r>
    </w:p>
    <w:p>
      <w:pPr>
        <w:pStyle w:val="BodyText"/>
        <w:ind w:left="0"/>
        <w:rPr>
          <w:sz w:val="108"/>
        </w:rPr>
      </w:pPr>
    </w:p>
    <w:p>
      <w:pPr>
        <w:pStyle w:val="BodyText"/>
        <w:ind w:left="0"/>
        <w:rPr>
          <w:sz w:val="108"/>
        </w:rPr>
      </w:pPr>
    </w:p>
    <w:p>
      <w:pPr>
        <w:pStyle w:val="BodyText"/>
        <w:ind w:left="0"/>
        <w:rPr>
          <w:sz w:val="108"/>
        </w:rPr>
      </w:pPr>
    </w:p>
    <w:p>
      <w:pPr>
        <w:pStyle w:val="BodyText"/>
        <w:ind w:left="0"/>
        <w:rPr>
          <w:sz w:val="108"/>
        </w:rPr>
      </w:pPr>
    </w:p>
    <w:p>
      <w:pPr>
        <w:pStyle w:val="BodyText"/>
        <w:ind w:left="0"/>
        <w:rPr>
          <w:sz w:val="108"/>
        </w:rPr>
      </w:pPr>
    </w:p>
    <w:p>
      <w:pPr>
        <w:pStyle w:val="BodyText"/>
        <w:ind w:left="0"/>
        <w:rPr>
          <w:sz w:val="108"/>
        </w:rPr>
      </w:pPr>
    </w:p>
    <w:p>
      <w:pPr>
        <w:pStyle w:val="BodyText"/>
        <w:spacing w:before="6"/>
        <w:ind w:left="0"/>
        <w:rPr>
          <w:sz w:val="121"/>
        </w:rPr>
      </w:pPr>
    </w:p>
    <w:p>
      <w:pPr>
        <w:spacing w:before="0" w:line="388" w:lineRule="auto"/>
        <w:ind w:left="1956" w:right="2671" w:firstLine="0"/>
        <w:jc w:val="left"/>
        <w:rPr>
          <w:sz w:val="45"/>
        </w:rPr>
      </w:pPr>
      <w:r>
        <w:drawing>
          <wp:anchor distT="0" distB="0" distL="0" distR="0" simplePos="0" relativeHeight="251659264" behindDoc="1" locked="0" layoutInCell="1" allowOverlap="1">
            <wp:simplePos x="0" y="0"/>
            <wp:positionH relativeFrom="page">
              <wp:posOffset>3644900</wp:posOffset>
            </wp:positionH>
            <wp:positionV relativeFrom="paragraph">
              <wp:posOffset>377444</wp:posOffset>
            </wp:positionV>
            <wp:extent cx="5168900" cy="381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5" cstate="print"/>
                    <a:stretch>
                      <a:fillRect/>
                    </a:stretch>
                  </pic:blipFill>
                  <pic:spPr>
                    <a:xfrm>
                      <a:off x="0" y="0"/>
                      <a:ext cx="5168900" cy="38100"/>
                    </a:xfrm>
                    <a:prstGeom prst="rect">
                      <a:avLst/>
                    </a:prstGeom>
                  </pic:spPr>
                </pic:pic>
              </a:graphicData>
            </a:graphic>
          </wp:anchor>
        </w:drawing>
      </w:r>
      <w:r>
        <w:drawing>
          <wp:anchor distT="0" distB="0" distL="0" distR="0" simplePos="0" relativeHeight="251660288" behindDoc="1" locked="0" layoutInCell="1" allowOverlap="1">
            <wp:simplePos x="0" y="0"/>
            <wp:positionH relativeFrom="page">
              <wp:posOffset>4216400</wp:posOffset>
            </wp:positionH>
            <wp:positionV relativeFrom="paragraph">
              <wp:posOffset>974344</wp:posOffset>
            </wp:positionV>
            <wp:extent cx="4457700" cy="381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6" cstate="print"/>
                    <a:stretch>
                      <a:fillRect/>
                    </a:stretch>
                  </pic:blipFill>
                  <pic:spPr>
                    <a:xfrm>
                      <a:off x="0" y="0"/>
                      <a:ext cx="4457700" cy="38100"/>
                    </a:xfrm>
                    <a:prstGeom prst="rect">
                      <a:avLst/>
                    </a:prstGeom>
                  </pic:spPr>
                </pic:pic>
              </a:graphicData>
            </a:graphic>
          </wp:anchor>
        </w:drawing>
      </w:r>
      <w:r>
        <w:rPr>
          <w:sz w:val="45"/>
        </w:rPr>
        <w:t>项目名称：新河教育矫治所民警体能训练场改造工程招标文件内容：投标文件技术部分</w:t>
      </w:r>
    </w:p>
    <w:p>
      <w:pPr>
        <w:tabs>
          <w:tab w:val="left" w:pos="2859"/>
          <w:tab w:val="left" w:pos="3759"/>
          <w:tab w:val="left" w:pos="10288"/>
        </w:tabs>
        <w:spacing w:before="5" w:after="5"/>
        <w:ind w:left="1956" w:right="0" w:firstLine="0"/>
        <w:jc w:val="left"/>
        <w:rPr>
          <w:sz w:val="45"/>
        </w:rPr>
      </w:pPr>
      <w:r>
        <w:rPr>
          <w:sz w:val="45"/>
        </w:rPr>
        <w:t>投</w:t>
        <w:tab/>
        <w:t>标</w:t>
        <w:tab/>
        <w:t>人:</w:t>
        <w:tab/>
        <w:t>（盖章）</w:t>
      </w:r>
    </w:p>
    <w:p>
      <w:pPr>
        <w:pStyle w:val="BodyText"/>
        <w:spacing w:line="59" w:lineRule="exact"/>
        <w:ind w:left="4880"/>
        <w:rPr>
          <w:sz w:val="5"/>
        </w:rPr>
      </w:pPr>
      <w:r>
        <w:rPr>
          <w:position w:val="0"/>
          <w:sz w:val="5"/>
        </w:rPr>
        <w:drawing>
          <wp:inline distT="0" distB="0" distL="0" distR="0">
            <wp:extent cx="4585906" cy="38004"/>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pic:nvPicPr>
                  <pic:blipFill>
                    <a:blip xmlns:r="http://schemas.openxmlformats.org/officeDocument/2006/relationships" r:embed="rId7" cstate="print"/>
                    <a:stretch>
                      <a:fillRect/>
                    </a:stretch>
                  </pic:blipFill>
                  <pic:spPr>
                    <a:xfrm>
                      <a:off x="0" y="0"/>
                      <a:ext cx="4585906" cy="38004"/>
                    </a:xfrm>
                    <a:prstGeom prst="rect">
                      <a:avLst/>
                    </a:prstGeom>
                  </pic:spPr>
                </pic:pic>
              </a:graphicData>
            </a:graphic>
          </wp:inline>
        </w:drawing>
      </w:r>
    </w:p>
    <w:p>
      <w:pPr>
        <w:tabs>
          <w:tab w:val="left" w:pos="3759"/>
          <w:tab w:val="left" w:pos="5114"/>
          <w:tab w:val="left" w:pos="6010"/>
          <w:tab w:val="left" w:pos="6690"/>
          <w:tab w:val="left" w:pos="7587"/>
          <w:tab w:val="left" w:pos="8491"/>
          <w:tab w:val="left" w:pos="9157"/>
        </w:tabs>
        <w:spacing w:before="295" w:line="388" w:lineRule="auto"/>
        <w:ind w:left="1959" w:right="2669" w:hanging="4"/>
        <w:jc w:val="left"/>
        <w:rPr>
          <w:sz w:val="45"/>
        </w:rPr>
      </w:pPr>
      <w:r>
        <w:drawing>
          <wp:anchor distT="0" distB="0" distL="0" distR="0" simplePos="0" relativeHeight="251661312" behindDoc="1" locked="0" layoutInCell="1" allowOverlap="1">
            <wp:simplePos x="0" y="0"/>
            <wp:positionH relativeFrom="page">
              <wp:posOffset>5930900</wp:posOffset>
            </wp:positionH>
            <wp:positionV relativeFrom="paragraph">
              <wp:posOffset>559181</wp:posOffset>
            </wp:positionV>
            <wp:extent cx="2882900" cy="3810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pic:nvPicPr>
                  <pic:blipFill>
                    <a:blip xmlns:r="http://schemas.openxmlformats.org/officeDocument/2006/relationships" r:embed="rId8" cstate="print"/>
                    <a:stretch>
                      <a:fillRect/>
                    </a:stretch>
                  </pic:blipFill>
                  <pic:spPr>
                    <a:xfrm>
                      <a:off x="0" y="0"/>
                      <a:ext cx="2882900" cy="38100"/>
                    </a:xfrm>
                    <a:prstGeom prst="rect">
                      <a:avLst/>
                    </a:prstGeom>
                  </pic:spPr>
                </pic:pic>
              </a:graphicData>
            </a:graphic>
          </wp:anchor>
        </w:drawing>
      </w:r>
      <w:r>
        <w:rPr>
          <w:sz w:val="45"/>
        </w:rPr>
        <w:t>法定代表人或其委托代理人：</w:t>
        <w:tab/>
        <w:tab/>
        <w:t>（签字或盖章</w:t>
      </w:r>
      <w:r>
        <w:rPr>
          <w:spacing w:val="-17"/>
          <w:sz w:val="45"/>
        </w:rPr>
        <w:t xml:space="preserve">） </w:t>
      </w:r>
      <w:r>
        <w:rPr>
          <w:sz w:val="45"/>
        </w:rPr>
        <w:t>日期：</w:t>
        <w:tab/>
        <w:t>2016</w:t>
        <w:tab/>
        <w:t>年</w:t>
        <w:tab/>
        <w:t>8</w:t>
        <w:tab/>
        <w:t>月</w:t>
        <w:tab/>
        <w:t>29</w:t>
        <w:tab/>
        <w:t>日</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sectPr>
          <w:type w:val="continuous"/>
          <w:pgSz w:w="17860" w:h="25260"/>
          <w:pgMar w:top="2420" w:right="1340" w:bottom="280" w:left="1540" w:header="708" w:footer="708"/>
          <w:cols w:space="708"/>
        </w:sectPr>
      </w:pPr>
    </w:p>
    <w:p>
      <w:pPr>
        <w:pStyle w:val="BodyText"/>
        <w:ind w:left="0"/>
        <w:rPr>
          <w:sz w:val="20"/>
        </w:rPr>
      </w:pPr>
    </w:p>
    <w:p>
      <w:pPr>
        <w:pStyle w:val="BodyText"/>
        <w:spacing w:before="6"/>
        <w:ind w:left="0"/>
        <w:rPr>
          <w:sz w:val="23"/>
        </w:rPr>
      </w:pPr>
      <w:r>
        <w:drawing>
          <wp:anchor distT="0" distB="0" distL="0" distR="0" simplePos="0" relativeHeight="251662336" behindDoc="0" locked="0" layoutInCell="1" allowOverlap="1">
            <wp:simplePos x="0" y="0"/>
            <wp:positionH relativeFrom="page">
              <wp:posOffset>3073400</wp:posOffset>
            </wp:positionH>
            <wp:positionV relativeFrom="paragraph">
              <wp:posOffset>216241</wp:posOffset>
            </wp:positionV>
            <wp:extent cx="1270" cy="1270"/>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pic:cNvPicPr/>
                  </pic:nvPicPr>
                  <pic:blipFill>
                    <a:blip xmlns:r="http://schemas.openxmlformats.org/officeDocument/2006/relationships" r:embed="rId9" cstate="print"/>
                    <a:stretch>
                      <a:fillRect/>
                    </a:stretch>
                  </pic:blipFill>
                  <pic:spPr>
                    <a:xfrm>
                      <a:off x="0" y="0"/>
                      <a:ext cx="1270" cy="1270"/>
                    </a:xfrm>
                    <a:prstGeom prst="rect">
                      <a:avLst/>
                    </a:prstGeom>
                  </pic:spPr>
                </pic:pic>
              </a:graphicData>
            </a:graphic>
          </wp:anchor>
        </w:drawing>
      </w:r>
      <w:r>
        <w:drawing>
          <wp:anchor distT="0" distB="0" distL="0" distR="0" simplePos="0" relativeHeight="251663360" behindDoc="0" locked="0" layoutInCell="1" allowOverlap="1">
            <wp:simplePos x="0" y="0"/>
            <wp:positionH relativeFrom="page">
              <wp:posOffset>4508500</wp:posOffset>
            </wp:positionH>
            <wp:positionV relativeFrom="paragraph">
              <wp:posOffset>216241</wp:posOffset>
            </wp:positionV>
            <wp:extent cx="1270" cy="1270"/>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pic:cNvPicPr/>
                  </pic:nvPicPr>
                  <pic:blipFill>
                    <a:blip xmlns:r="http://schemas.openxmlformats.org/officeDocument/2006/relationships" r:embed="rId10" cstate="print"/>
                    <a:stretch>
                      <a:fillRect/>
                    </a:stretch>
                  </pic:blipFill>
                  <pic:spPr>
                    <a:xfrm>
                      <a:off x="0" y="0"/>
                      <a:ext cx="1270" cy="1270"/>
                    </a:xfrm>
                    <a:prstGeom prst="rect">
                      <a:avLst/>
                    </a:prstGeom>
                  </pic:spPr>
                </pic:pic>
              </a:graphicData>
            </a:graphic>
          </wp:anchor>
        </w:drawing>
      </w:r>
      <w:r>
        <w:drawing>
          <wp:anchor distT="0" distB="0" distL="0" distR="0" simplePos="0" relativeHeight="251664384" behindDoc="0" locked="0" layoutInCell="1" allowOverlap="1">
            <wp:simplePos x="0" y="0"/>
            <wp:positionH relativeFrom="page">
              <wp:posOffset>5499100</wp:posOffset>
            </wp:positionH>
            <wp:positionV relativeFrom="paragraph">
              <wp:posOffset>216241</wp:posOffset>
            </wp:positionV>
            <wp:extent cx="1270" cy="1270"/>
            <wp:effectExtent l="0" t="0" r="0" b="0"/>
            <wp:wrapTopAndBottom/>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png"/>
                    <pic:cNvPicPr/>
                  </pic:nvPicPr>
                  <pic:blipFill>
                    <a:blip xmlns:r="http://schemas.openxmlformats.org/officeDocument/2006/relationships" r:embed="rId11" cstate="print"/>
                    <a:stretch>
                      <a:fillRect/>
                    </a:stretch>
                  </pic:blipFill>
                  <pic:spPr>
                    <a:xfrm>
                      <a:off x="0" y="0"/>
                      <a:ext cx="1270" cy="1270"/>
                    </a:xfrm>
                    <a:prstGeom prst="rect">
                      <a:avLst/>
                    </a:prstGeom>
                  </pic:spPr>
                </pic:pic>
              </a:graphicData>
            </a:graphic>
          </wp:anchor>
        </w:drawing>
      </w:r>
    </w:p>
    <w:p>
      <w:pPr>
        <w:spacing w:after="0"/>
        <w:rPr>
          <w:sz w:val="23"/>
        </w:rPr>
        <w:sectPr>
          <w:type w:val="nextPage"/>
          <w:pgSz w:w="17860" w:h="25260"/>
          <w:pgMar w:top="2420" w:right="1340" w:bottom="280" w:left="1540" w:header="708" w:footer="708"/>
          <w:pgNumType w:start="2"/>
          <w:cols w:space="708"/>
          <w:titlePg w:val="0"/>
        </w:sectPr>
      </w:pPr>
    </w:p>
    <w:p>
      <w:pPr>
        <w:pStyle w:val="BodyText"/>
        <w:spacing w:before="7"/>
        <w:ind w:left="0"/>
        <w:rPr>
          <w:sz w:val="18"/>
        </w:rPr>
      </w:pPr>
    </w:p>
    <w:p>
      <w:pPr>
        <w:tabs>
          <w:tab w:val="left" w:pos="842"/>
        </w:tabs>
        <w:spacing w:before="42"/>
        <w:ind w:left="0" w:right="22" w:firstLine="0"/>
        <w:jc w:val="center"/>
        <w:rPr>
          <w:b/>
          <w:sz w:val="42"/>
        </w:rPr>
      </w:pPr>
      <w:r>
        <w:rPr>
          <w:b/>
          <w:color w:val="355F91"/>
          <w:sz w:val="42"/>
        </w:rPr>
        <w:t>目</w:t>
        <w:tab/>
        <w:t>录</w:t>
      </w:r>
    </w:p>
    <w:sdt>
      <w:sdtPr>
        <w:id w:val="557472328"/>
        <w:docPartObj>
          <w:docPartGallery w:val="Table of Contents"/>
          <w:docPartUnique/>
        </w:docPartObj>
      </w:sdtPr>
      <w:sdtContent>
        <w:p>
          <w:pPr>
            <w:pStyle w:val="TOC2"/>
            <w:tabs>
              <w:tab w:val="left" w:leader="dot" w:pos="14140"/>
            </w:tabs>
            <w:rPr>
              <w:rFonts w:ascii="Arial" w:eastAsia="Arial"/>
            </w:rPr>
          </w:pPr>
          <w:hyperlink w:anchor="_TOC_250013" w:history="1">
            <w:r>
              <w:t>一、编制依据</w:t>
              <w:tab/>
            </w:r>
            <w:r>
              <w:rPr>
                <w:rFonts w:ascii="Arial" w:eastAsia="Arial"/>
              </w:rPr>
              <w:t>2</w:t>
            </w:r>
          </w:hyperlink>
        </w:p>
        <w:p>
          <w:pPr>
            <w:pStyle w:val="TOC2"/>
            <w:tabs>
              <w:tab w:val="left" w:leader="dot" w:pos="14140"/>
            </w:tabs>
            <w:rPr>
              <w:rFonts w:ascii="Arial" w:eastAsia="Arial"/>
            </w:rPr>
          </w:pPr>
          <w:hyperlink w:anchor="_TOC_250012" w:history="1">
            <w:r>
              <w:t>二、编制原则</w:t>
              <w:tab/>
            </w:r>
            <w:r>
              <w:rPr>
                <w:rFonts w:ascii="Arial" w:eastAsia="Arial"/>
              </w:rPr>
              <w:t>2</w:t>
            </w:r>
          </w:hyperlink>
        </w:p>
        <w:p>
          <w:pPr>
            <w:pStyle w:val="TOC2"/>
            <w:tabs>
              <w:tab w:val="left" w:leader="dot" w:pos="14140"/>
            </w:tabs>
            <w:rPr>
              <w:rFonts w:ascii="Arial" w:eastAsia="Arial"/>
            </w:rPr>
          </w:pPr>
          <w:hyperlink w:anchor="_TOC_250011" w:history="1">
            <w:r>
              <w:t>三、工程概况</w:t>
              <w:tab/>
            </w:r>
            <w:r>
              <w:rPr>
                <w:rFonts w:ascii="Arial" w:eastAsia="Arial"/>
              </w:rPr>
              <w:t>2</w:t>
            </w:r>
          </w:hyperlink>
        </w:p>
        <w:p>
          <w:pPr>
            <w:pStyle w:val="TOC2"/>
            <w:tabs>
              <w:tab w:val="left" w:leader="dot" w:pos="14140"/>
            </w:tabs>
            <w:rPr>
              <w:rFonts w:ascii="Arial" w:eastAsia="Arial"/>
            </w:rPr>
          </w:pPr>
          <w:hyperlink w:anchor="_TOC_250010" w:history="1">
            <w:r>
              <w:t>四、施工及日常管理方案</w:t>
              <w:tab/>
            </w:r>
            <w:r>
              <w:rPr>
                <w:rFonts w:ascii="Arial" w:eastAsia="Arial"/>
              </w:rPr>
              <w:t>2</w:t>
            </w:r>
          </w:hyperlink>
        </w:p>
        <w:p>
          <w:pPr>
            <w:pStyle w:val="TOC2"/>
            <w:tabs>
              <w:tab w:val="left" w:leader="dot" w:pos="14140"/>
            </w:tabs>
            <w:spacing w:before="399"/>
            <w:rPr>
              <w:rFonts w:ascii="Arial" w:eastAsia="Arial"/>
            </w:rPr>
          </w:pPr>
          <w:hyperlink w:anchor="_TOC_250009" w:history="1">
            <w:r>
              <w:t>五、主要分部工程施工方法</w:t>
              <w:tab/>
            </w:r>
            <w:r>
              <w:rPr>
                <w:rFonts w:ascii="Arial" w:eastAsia="Arial"/>
              </w:rPr>
              <w:t>8</w:t>
            </w:r>
          </w:hyperlink>
        </w:p>
        <w:p>
          <w:pPr>
            <w:pStyle w:val="TOC2"/>
            <w:tabs>
              <w:tab w:val="left" w:leader="dot" w:pos="13928"/>
            </w:tabs>
            <w:rPr>
              <w:rFonts w:ascii="Arial" w:eastAsia="Arial"/>
            </w:rPr>
          </w:pPr>
          <w:hyperlink w:anchor="_TOC_250008" w:history="1">
            <w:r>
              <w:t>六、施工机械进场计划</w:t>
              <w:tab/>
            </w:r>
            <w:r>
              <w:rPr>
                <w:rFonts w:ascii="Arial" w:eastAsia="Arial"/>
              </w:rPr>
              <w:t>27</w:t>
            </w:r>
          </w:hyperlink>
        </w:p>
        <w:p>
          <w:pPr>
            <w:pStyle w:val="TOC2"/>
            <w:tabs>
              <w:tab w:val="left" w:leader="dot" w:pos="13928"/>
            </w:tabs>
            <w:spacing w:before="397"/>
            <w:rPr>
              <w:rFonts w:ascii="Arial" w:eastAsia="Arial"/>
            </w:rPr>
          </w:pPr>
          <w:hyperlink w:anchor="_TOC_250007" w:history="1">
            <w:r>
              <w:t>七、工程材料进场计划</w:t>
              <w:tab/>
            </w:r>
            <w:r>
              <w:rPr>
                <w:rFonts w:ascii="Arial" w:eastAsia="Arial"/>
              </w:rPr>
              <w:t>27</w:t>
            </w:r>
          </w:hyperlink>
        </w:p>
        <w:p>
          <w:pPr>
            <w:pStyle w:val="TOC2"/>
            <w:tabs>
              <w:tab w:val="left" w:leader="dot" w:pos="13928"/>
            </w:tabs>
            <w:rPr>
              <w:rFonts w:ascii="Arial" w:eastAsia="Arial"/>
            </w:rPr>
          </w:pPr>
          <w:hyperlink w:anchor="_TOC_250006" w:history="1">
            <w:r>
              <w:t>八、确保工程质量的技术组织措施</w:t>
              <w:tab/>
            </w:r>
            <w:r>
              <w:rPr>
                <w:rFonts w:ascii="Arial" w:eastAsia="Arial"/>
              </w:rPr>
              <w:t>27</w:t>
            </w:r>
          </w:hyperlink>
        </w:p>
        <w:p>
          <w:pPr>
            <w:pStyle w:val="TOC2"/>
            <w:tabs>
              <w:tab w:val="left" w:leader="dot" w:pos="13928"/>
            </w:tabs>
            <w:rPr>
              <w:rFonts w:ascii="Arial" w:eastAsia="Arial"/>
            </w:rPr>
          </w:pPr>
          <w:hyperlink w:anchor="_TOC_250005" w:history="1">
            <w:r>
              <w:t>九、确保安全施工的技术组织措施</w:t>
              <w:tab/>
            </w:r>
            <w:r>
              <w:rPr>
                <w:rFonts w:ascii="Arial" w:eastAsia="Arial"/>
              </w:rPr>
              <w:t>32</w:t>
            </w:r>
          </w:hyperlink>
        </w:p>
        <w:p>
          <w:pPr>
            <w:pStyle w:val="TOC2"/>
            <w:tabs>
              <w:tab w:val="left" w:leader="dot" w:pos="13928"/>
            </w:tabs>
            <w:rPr>
              <w:rFonts w:ascii="Arial" w:eastAsia="Arial"/>
            </w:rPr>
          </w:pPr>
          <w:hyperlink w:anchor="_TOC_250004" w:history="1">
            <w:r>
              <w:t>十、确保工期的技术组织措施</w:t>
              <w:tab/>
            </w:r>
            <w:r>
              <w:rPr>
                <w:rFonts w:ascii="Arial" w:eastAsia="Arial"/>
              </w:rPr>
              <w:t>39</w:t>
            </w:r>
          </w:hyperlink>
        </w:p>
        <w:p>
          <w:pPr>
            <w:pStyle w:val="TOC2"/>
            <w:tabs>
              <w:tab w:val="left" w:leader="dot" w:pos="13928"/>
            </w:tabs>
            <w:spacing w:before="399"/>
            <w:rPr>
              <w:rFonts w:ascii="Arial" w:eastAsia="Arial"/>
            </w:rPr>
          </w:pPr>
          <w:hyperlink w:anchor="_TOC_250003" w:history="1">
            <w:r>
              <w:t>十一、文明施工措施</w:t>
              <w:tab/>
            </w:r>
            <w:r>
              <w:rPr>
                <w:rFonts w:ascii="Arial" w:eastAsia="Arial"/>
              </w:rPr>
              <w:t>42</w:t>
            </w:r>
          </w:hyperlink>
        </w:p>
        <w:p>
          <w:pPr>
            <w:pStyle w:val="TOC2"/>
            <w:tabs>
              <w:tab w:val="left" w:leader="dot" w:pos="13928"/>
            </w:tabs>
            <w:spacing w:before="397"/>
            <w:rPr>
              <w:rFonts w:ascii="Arial" w:eastAsia="Arial"/>
            </w:rPr>
          </w:pPr>
          <w:hyperlink w:anchor="_TOC_250002" w:history="1">
            <w:r>
              <w:t>十二、施工总平面布置</w:t>
              <w:tab/>
            </w:r>
            <w:r>
              <w:rPr>
                <w:rFonts w:ascii="Arial" w:eastAsia="Arial"/>
              </w:rPr>
              <w:t>43</w:t>
            </w:r>
          </w:hyperlink>
        </w:p>
        <w:p>
          <w:pPr>
            <w:pStyle w:val="TOC2"/>
            <w:tabs>
              <w:tab w:val="left" w:leader="dot" w:pos="13928"/>
            </w:tabs>
            <w:rPr>
              <w:rFonts w:ascii="Arial" w:eastAsia="Arial"/>
            </w:rPr>
          </w:pPr>
          <w:hyperlink w:anchor="_TOC_250001" w:history="1">
            <w:r>
              <w:t>十三、地下管线及其它地上地下设施的加固措施</w:t>
              <w:tab/>
            </w:r>
            <w:r>
              <w:rPr>
                <w:rFonts w:ascii="Arial" w:eastAsia="Arial"/>
              </w:rPr>
              <w:t>44</w:t>
            </w:r>
          </w:hyperlink>
        </w:p>
        <w:p>
          <w:pPr>
            <w:pStyle w:val="TOC1"/>
            <w:tabs>
              <w:tab w:val="left" w:leader="dot" w:pos="13340"/>
            </w:tabs>
            <w:rPr>
              <w:rFonts w:ascii="Arial" w:eastAsia="Arial"/>
            </w:rPr>
          </w:pPr>
          <w:hyperlink w:anchor="_TOC_250000" w:history="1">
            <w:r>
              <w:t>附表一：拟投入本标段的主要施工设备表</w:t>
              <w:tab/>
            </w:r>
            <w:r>
              <w:rPr>
                <w:rFonts w:ascii="Arial" w:eastAsia="Arial"/>
              </w:rPr>
              <w:t>45</w:t>
            </w:r>
          </w:hyperlink>
        </w:p>
      </w:sdtContent>
    </w:sdt>
    <w:p>
      <w:pPr>
        <w:spacing w:after="0"/>
        <w:rPr>
          <w:rFonts w:ascii="Arial" w:eastAsia="Arial"/>
        </w:rPr>
        <w:sectPr>
          <w:pgSz w:w="17860" w:h="25260"/>
          <w:pgMar w:top="2420" w:right="1340" w:bottom="280" w:left="1540" w:header="708" w:footer="708"/>
          <w:pgNumType w:start="3"/>
          <w:cols w:space="708"/>
        </w:sectPr>
      </w:pPr>
    </w:p>
    <w:p>
      <w:pPr>
        <w:pStyle w:val="Heading1"/>
      </w:pPr>
      <w:bookmarkStart w:id="0" w:name="_TOC_250013"/>
      <w:bookmarkEnd w:id="0"/>
      <w:r>
        <w:t>一、编制依据</w:t>
      </w:r>
    </w:p>
    <w:p>
      <w:pPr>
        <w:pStyle w:val="BodyText"/>
        <w:spacing w:before="5"/>
        <w:ind w:left="0"/>
        <w:rPr>
          <w:rFonts w:ascii="黑体"/>
          <w:b/>
          <w:sz w:val="38"/>
        </w:rPr>
      </w:pPr>
    </w:p>
    <w:p>
      <w:pPr>
        <w:pStyle w:val="BodyText"/>
        <w:ind w:left="1427"/>
      </w:pPr>
      <w:r>
        <w:rPr>
          <w:rFonts w:ascii="Times New Roman" w:eastAsia="Times New Roman"/>
        </w:rPr>
        <w:t>1</w:t>
      </w:r>
      <w:r>
        <w:t>、新河教育矫治所民警体能训练场改造工程招标文件。</w:t>
      </w:r>
    </w:p>
    <w:p>
      <w:pPr>
        <w:pStyle w:val="BodyText"/>
        <w:spacing w:before="398"/>
        <w:ind w:left="1427"/>
      </w:pPr>
      <w:r>
        <w:rPr>
          <w:rFonts w:ascii="Times New Roman" w:eastAsia="Times New Roman"/>
        </w:rPr>
        <w:t>2</w:t>
      </w:r>
      <w:r>
        <w:t>、现场踏勘、调查所获得的资料。</w:t>
      </w:r>
    </w:p>
    <w:p>
      <w:pPr>
        <w:pStyle w:val="BodyText"/>
        <w:spacing w:before="398"/>
        <w:ind w:left="1427"/>
      </w:pPr>
      <w:r>
        <w:rPr>
          <w:rFonts w:ascii="Times New Roman" w:eastAsia="Times New Roman"/>
        </w:rPr>
        <w:t>3</w:t>
      </w:r>
      <w:r>
        <w:t>、招标文件明确的有关技术条款和设计图纸、资料等。</w:t>
      </w:r>
    </w:p>
    <w:p>
      <w:pPr>
        <w:pStyle w:val="BodyText"/>
        <w:spacing w:before="398"/>
        <w:ind w:left="1427"/>
      </w:pPr>
      <w:r>
        <w:rPr>
          <w:rFonts w:ascii="Times New Roman" w:eastAsia="Times New Roman"/>
        </w:rPr>
        <w:t>4</w:t>
      </w:r>
      <w:r>
        <w:t>、国家、建设部、省、市现行有关标准、规范、规则。</w:t>
      </w:r>
    </w:p>
    <w:p>
      <w:pPr>
        <w:pStyle w:val="BodyText"/>
        <w:spacing w:before="397" w:line="417" w:lineRule="auto"/>
        <w:ind w:right="698" w:firstLine="838"/>
      </w:pPr>
      <w:r>
        <w:rPr>
          <w:rFonts w:ascii="Times New Roman" w:eastAsia="Times New Roman"/>
        </w:rPr>
        <w:t>5</w:t>
      </w:r>
      <w:r>
        <w:t>、本企业的企业标准、管理制度，现有设备状况、人员技术水平，专业化程度以及类似工程的施工经验。</w:t>
      </w:r>
    </w:p>
    <w:p>
      <w:pPr>
        <w:pStyle w:val="Heading1"/>
        <w:spacing w:before="98"/>
      </w:pPr>
      <w:bookmarkStart w:id="1" w:name="_TOC_250012"/>
      <w:bookmarkEnd w:id="1"/>
      <w:r>
        <w:t>二、编制原则</w:t>
      </w:r>
    </w:p>
    <w:p>
      <w:pPr>
        <w:pStyle w:val="BodyText"/>
        <w:spacing w:before="4"/>
        <w:ind w:left="0"/>
        <w:rPr>
          <w:rFonts w:ascii="黑体"/>
          <w:b/>
          <w:sz w:val="38"/>
        </w:rPr>
      </w:pPr>
    </w:p>
    <w:p>
      <w:pPr>
        <w:pStyle w:val="BodyText"/>
        <w:ind w:left="1427"/>
      </w:pPr>
      <w:r>
        <w:rPr>
          <w:rFonts w:ascii="Times New Roman" w:eastAsia="Times New Roman"/>
        </w:rPr>
        <w:t>1</w:t>
      </w:r>
      <w:r>
        <w:t>、充分响应、严格执行本次施工招标文件的各项要求。</w:t>
      </w:r>
    </w:p>
    <w:p>
      <w:pPr>
        <w:pStyle w:val="BodyText"/>
        <w:spacing w:before="398" w:line="417" w:lineRule="auto"/>
        <w:ind w:right="698" w:firstLine="838"/>
      </w:pPr>
      <w:r>
        <w:rPr>
          <w:rFonts w:ascii="Times New Roman" w:eastAsia="Times New Roman"/>
        </w:rPr>
        <w:t>2</w:t>
      </w:r>
      <w:r>
        <w:t>、实事求是，施工方案力求先进、经济、适用、可行，工序安排在时间上留有余地，确保工期，降低成本。</w:t>
      </w:r>
    </w:p>
    <w:p>
      <w:pPr>
        <w:pStyle w:val="BodyText"/>
        <w:spacing w:line="417" w:lineRule="auto"/>
        <w:ind w:right="603" w:firstLine="838"/>
      </w:pPr>
      <w:r>
        <w:rPr>
          <w:rFonts w:ascii="Times New Roman" w:eastAsia="Times New Roman"/>
        </w:rPr>
        <w:t>3</w:t>
      </w:r>
      <w:r>
        <w:rPr>
          <w:spacing w:val="-2"/>
        </w:rPr>
        <w:t xml:space="preserve">、坚持程序化施工、标准化作业，贯彻执行 </w:t>
      </w:r>
      <w:r>
        <w:rPr>
          <w:rFonts w:ascii="Times New Roman" w:eastAsia="Times New Roman"/>
        </w:rPr>
        <w:t>IS09000</w:t>
      </w:r>
      <w:r>
        <w:rPr>
          <w:rFonts w:ascii="Times New Roman" w:eastAsia="Times New Roman"/>
          <w:spacing w:val="99"/>
        </w:rPr>
        <w:t xml:space="preserve"> </w:t>
      </w:r>
      <w:r>
        <w:rPr>
          <w:spacing w:val="-3"/>
        </w:rPr>
        <w:t xml:space="preserve">质量管理标准， </w:t>
      </w:r>
      <w:r>
        <w:t>确保工程质量和安全。</w:t>
      </w:r>
    </w:p>
    <w:p>
      <w:pPr>
        <w:pStyle w:val="BodyText"/>
        <w:spacing w:line="537" w:lineRule="exact"/>
        <w:ind w:left="1427"/>
      </w:pPr>
      <w:r>
        <w:rPr>
          <w:rFonts w:ascii="Times New Roman" w:eastAsia="Times New Roman"/>
        </w:rPr>
        <w:t>4</w:t>
      </w:r>
      <w:r>
        <w:t>、满足环保和已完工程保护的要求，确保文明施工。</w:t>
      </w:r>
    </w:p>
    <w:p>
      <w:pPr>
        <w:pStyle w:val="BodyText"/>
        <w:spacing w:before="398"/>
        <w:ind w:left="1427"/>
      </w:pPr>
      <w:r>
        <w:rPr>
          <w:rFonts w:ascii="Times New Roman" w:eastAsia="Times New Roman" w:hAnsi="Times New Roman"/>
        </w:rPr>
        <w:t>5</w:t>
      </w:r>
      <w:r>
        <w:t>、坚持技术创新，推广和应用“四新”成果。</w:t>
      </w:r>
    </w:p>
    <w:p>
      <w:pPr>
        <w:pStyle w:val="BodyText"/>
        <w:spacing w:before="8"/>
        <w:ind w:left="0"/>
        <w:rPr>
          <w:sz w:val="38"/>
        </w:rPr>
      </w:pPr>
    </w:p>
    <w:p>
      <w:pPr>
        <w:pStyle w:val="Heading1"/>
        <w:spacing w:before="0"/>
      </w:pPr>
      <w:bookmarkStart w:id="2" w:name="_TOC_250011"/>
      <w:bookmarkEnd w:id="2"/>
      <w:r>
        <w:t>三、工程概况</w:t>
      </w:r>
    </w:p>
    <w:p>
      <w:pPr>
        <w:pStyle w:val="BodyText"/>
        <w:spacing w:before="5"/>
        <w:ind w:left="0"/>
        <w:rPr>
          <w:rFonts w:ascii="黑体"/>
          <w:b/>
          <w:sz w:val="38"/>
        </w:rPr>
      </w:pPr>
    </w:p>
    <w:p>
      <w:pPr>
        <w:pStyle w:val="BodyText"/>
        <w:spacing w:line="417" w:lineRule="auto"/>
        <w:ind w:right="489" w:firstLine="838"/>
        <w:jc w:val="both"/>
      </w:pPr>
      <w:r>
        <w:rPr>
          <w:spacing w:val="-1"/>
        </w:rPr>
        <w:t>本工程位于新河教育矫治所院内，包括管沟施工、化粪池施工、石灰稳定土基层、水泥稳定碎石基层、中粒式沥青混凝土面层、细粒式沥青混凝土</w:t>
      </w:r>
      <w:r>
        <w:rPr>
          <w:spacing w:val="1"/>
        </w:rPr>
        <w:t>面层、路缘石安装、构筑物施工，施工工期</w:t>
      </w:r>
      <w:r>
        <w:rPr>
          <w:rFonts w:ascii="Times New Roman" w:eastAsia="Times New Roman"/>
        </w:rPr>
        <w:t xml:space="preserve">75 </w:t>
      </w:r>
      <w:r>
        <w:rPr>
          <w:spacing w:val="8"/>
        </w:rPr>
        <w:t>天，计划开工日期为</w:t>
      </w:r>
      <w:r>
        <w:rPr>
          <w:rFonts w:ascii="Times New Roman" w:eastAsia="Times New Roman"/>
        </w:rPr>
        <w:t xml:space="preserve">2016 </w:t>
      </w:r>
      <w:r>
        <w:t>年</w:t>
      </w:r>
      <w:r>
        <w:rPr>
          <w:rFonts w:ascii="Times New Roman" w:eastAsia="Times New Roman"/>
        </w:rPr>
        <w:t xml:space="preserve">9 </w:t>
      </w:r>
      <w:r>
        <w:rPr>
          <w:spacing w:val="-53"/>
        </w:rPr>
        <w:t xml:space="preserve">月 </w:t>
      </w:r>
      <w:r>
        <w:rPr>
          <w:rFonts w:ascii="Times New Roman" w:eastAsia="Times New Roman"/>
        </w:rPr>
        <w:t xml:space="preserve">9 </w:t>
      </w:r>
      <w:r>
        <w:rPr>
          <w:spacing w:val="-12"/>
        </w:rPr>
        <w:t xml:space="preserve">日，计划竣工日期为 </w:t>
      </w:r>
      <w:r>
        <w:rPr>
          <w:rFonts w:ascii="Times New Roman" w:eastAsia="Times New Roman"/>
        </w:rPr>
        <w:t xml:space="preserve">2016 </w:t>
      </w:r>
      <w:r>
        <w:rPr>
          <w:spacing w:val="-55"/>
        </w:rPr>
        <w:t xml:space="preserve">年 </w:t>
      </w:r>
      <w:r>
        <w:rPr>
          <w:rFonts w:ascii="Times New Roman" w:eastAsia="Times New Roman"/>
        </w:rPr>
        <w:t xml:space="preserve">11 </w:t>
      </w:r>
      <w:r>
        <w:rPr>
          <w:spacing w:val="-52"/>
        </w:rPr>
        <w:t xml:space="preserve">月 </w:t>
      </w:r>
      <w:r>
        <w:rPr>
          <w:rFonts w:ascii="Times New Roman" w:eastAsia="Times New Roman"/>
        </w:rPr>
        <w:t xml:space="preserve">22 </w:t>
      </w:r>
      <w:r>
        <w:t>日。</w:t>
      </w:r>
    </w:p>
    <w:p>
      <w:pPr>
        <w:pStyle w:val="Heading1"/>
        <w:spacing w:before="97"/>
      </w:pPr>
      <w:bookmarkStart w:id="3" w:name="_TOC_250010"/>
      <w:bookmarkEnd w:id="3"/>
      <w:r>
        <w:t>四、施工及日常管理方案</w:t>
      </w:r>
    </w:p>
    <w:p>
      <w:pPr>
        <w:pStyle w:val="BodyText"/>
        <w:spacing w:before="4"/>
        <w:ind w:left="0"/>
        <w:rPr>
          <w:rFonts w:ascii="黑体"/>
          <w:b/>
          <w:sz w:val="38"/>
        </w:rPr>
      </w:pPr>
    </w:p>
    <w:p>
      <w:pPr>
        <w:pStyle w:val="BodyText"/>
        <w:ind w:left="1427"/>
      </w:pPr>
      <w:r>
        <w:t>为了能够保质、保量、顺利完成本次招标工程，根据本工程规模，以及</w:t>
      </w:r>
    </w:p>
    <w:p>
      <w:pPr>
        <w:spacing w:after="0"/>
        <w:sectPr>
          <w:pgSz w:w="17860" w:h="25260"/>
          <w:pgMar w:top="2060" w:right="1340" w:bottom="280" w:left="1540" w:header="708" w:footer="708"/>
          <w:pgNumType w:start="4"/>
          <w:cols w:space="708"/>
        </w:sectPr>
      </w:pPr>
    </w:p>
    <w:p>
      <w:pPr>
        <w:pStyle w:val="BodyText"/>
        <w:spacing w:before="20" w:line="417" w:lineRule="auto"/>
        <w:ind w:right="489"/>
        <w:jc w:val="both"/>
      </w:pPr>
      <w:r>
        <w:t>施工技术特点，我公司拟组建强有力的项目经理部，按项目组织施工。在人员、物资设备、资金等方面给予重点保证。本着精干、专业、高效的原则选派具有丰富项目施工管理经验的公司骨干组成项目领导班子，由我公司范围内调集的具有丰富经验、责任心强、能胜任岗位的专业人员组成。</w:t>
      </w:r>
    </w:p>
    <w:p>
      <w:pPr>
        <w:pStyle w:val="BodyText"/>
        <w:spacing w:line="537" w:lineRule="exact"/>
        <w:ind w:left="1668"/>
      </w:pPr>
      <w:r>
        <w:t>（一</w:t>
      </w:r>
      <w:r>
        <w:rPr>
          <w:spacing w:val="-213"/>
        </w:rPr>
        <w:t>）</w:t>
      </w:r>
      <w:r>
        <w:t>、项目部组织机构</w:t>
      </w:r>
    </w:p>
    <w:p>
      <w:pPr>
        <w:pStyle w:val="BodyText"/>
        <w:ind w:left="0"/>
        <w:rPr>
          <w:sz w:val="20"/>
        </w:rPr>
      </w:pPr>
    </w:p>
    <w:p>
      <w:pPr>
        <w:pStyle w:val="BodyText"/>
        <w:spacing w:before="5"/>
        <w:ind w:left="0"/>
        <w:rPr>
          <w:sz w:val="14"/>
        </w:rPr>
      </w:pPr>
      <w:r>
        <w:pict>
          <v:group id="_x0000_s1025" style="width:677pt;height:352pt;margin-top:11.2pt;margin-left:106pt;mso-position-horizontal-relative:page;mso-wrap-distance-left:0;mso-wrap-distance-right:0;position:absolute;z-index:-251651072" coordorigin="2120,224" coordsize="13540,7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3540;height:7040;left:2120;position:absolute;top:224" stroked="f">
              <v:imagedata r:id="rId12" o:title=""/>
            </v:shape>
            <v:shapetype id="_x0000_t202" coordsize="21600,21600" o:spt="202" path="m,l,21600r21600,l21600,xe">
              <v:stroke joinstyle="miter"/>
              <v:path gradientshapeok="t" o:connecttype="rect"/>
            </v:shapetype>
            <v:shape id="_x0000_s1027" type="#_x0000_t202" style="width:1705;height:422;left:8173;position:absolute;top:498" filled="f" stroked="f">
              <v:textbox inset="0,0,0,0">
                <w:txbxContent>
                  <w:p>
                    <w:pPr>
                      <w:spacing w:before="0" w:line="421" w:lineRule="exact"/>
                      <w:ind w:left="0" w:right="0" w:firstLine="0"/>
                      <w:jc w:val="left"/>
                      <w:rPr>
                        <w:sz w:val="42"/>
                      </w:rPr>
                    </w:pPr>
                    <w:r>
                      <w:rPr>
                        <w:sz w:val="42"/>
                      </w:rPr>
                      <w:t>项目经理</w:t>
                    </w:r>
                  </w:p>
                </w:txbxContent>
              </v:textbox>
            </v:shape>
            <v:shape id="_x0000_s1028" type="#_x0000_t202" style="width:2126;height:422;left:4723;position:absolute;top:1903" filled="f" stroked="f">
              <v:textbox inset="0,0,0,0">
                <w:txbxContent>
                  <w:p>
                    <w:pPr>
                      <w:spacing w:before="0" w:line="421" w:lineRule="exact"/>
                      <w:ind w:left="0" w:right="0" w:firstLine="0"/>
                      <w:jc w:val="left"/>
                      <w:rPr>
                        <w:sz w:val="42"/>
                      </w:rPr>
                    </w:pPr>
                    <w:r>
                      <w:rPr>
                        <w:sz w:val="42"/>
                      </w:rPr>
                      <w:t>项目副经理</w:t>
                    </w:r>
                  </w:p>
                </w:txbxContent>
              </v:textbox>
            </v:shape>
            <v:shape id="_x0000_s1029" type="#_x0000_t202" style="width:2126;height:422;left:11205;position:absolute;top:1903" filled="f" stroked="f">
              <v:textbox inset="0,0,0,0">
                <w:txbxContent>
                  <w:p>
                    <w:pPr>
                      <w:spacing w:before="0" w:line="421" w:lineRule="exact"/>
                      <w:ind w:left="0" w:right="0" w:firstLine="0"/>
                      <w:jc w:val="left"/>
                      <w:rPr>
                        <w:sz w:val="42"/>
                      </w:rPr>
                    </w:pPr>
                    <w:r>
                      <w:rPr>
                        <w:sz w:val="42"/>
                      </w:rPr>
                      <w:t>技术负责人</w:t>
                    </w:r>
                  </w:p>
                </w:txbxContent>
              </v:textbox>
            </v:shape>
            <v:shape id="_x0000_s1030" type="#_x0000_t202" style="width:1284;height:422;left:2848;position:absolute;top:3541" filled="f" stroked="f">
              <v:textbox inset="0,0,0,0">
                <w:txbxContent>
                  <w:p>
                    <w:pPr>
                      <w:spacing w:before="0" w:line="421" w:lineRule="exact"/>
                      <w:ind w:left="0" w:right="0" w:firstLine="0"/>
                      <w:jc w:val="left"/>
                      <w:rPr>
                        <w:sz w:val="42"/>
                      </w:rPr>
                    </w:pPr>
                    <w:r>
                      <w:rPr>
                        <w:sz w:val="42"/>
                      </w:rPr>
                      <w:t>质量员</w:t>
                    </w:r>
                  </w:p>
                </w:txbxContent>
              </v:textbox>
            </v:shape>
            <v:shape id="_x0000_s1031" type="#_x0000_t202" style="width:1284;height:422;left:5790;position:absolute;top:3541" filled="f" stroked="f">
              <v:textbox inset="0,0,0,0">
                <w:txbxContent>
                  <w:p>
                    <w:pPr>
                      <w:spacing w:before="0" w:line="421" w:lineRule="exact"/>
                      <w:ind w:left="0" w:right="0" w:firstLine="0"/>
                      <w:jc w:val="left"/>
                      <w:rPr>
                        <w:sz w:val="42"/>
                      </w:rPr>
                    </w:pPr>
                    <w:r>
                      <w:rPr>
                        <w:sz w:val="42"/>
                      </w:rPr>
                      <w:t>安全员</w:t>
                    </w:r>
                  </w:p>
                </w:txbxContent>
              </v:textbox>
            </v:shape>
            <v:shape id="_x0000_s1032" type="#_x0000_t202" style="width:1284;height:422;left:8634;position:absolute;top:3581" filled="f" stroked="f">
              <v:textbox inset="0,0,0,0">
                <w:txbxContent>
                  <w:p>
                    <w:pPr>
                      <w:spacing w:before="0" w:line="421" w:lineRule="exact"/>
                      <w:ind w:left="0" w:right="0" w:firstLine="0"/>
                      <w:jc w:val="left"/>
                      <w:rPr>
                        <w:sz w:val="42"/>
                      </w:rPr>
                    </w:pPr>
                    <w:r>
                      <w:rPr>
                        <w:sz w:val="42"/>
                      </w:rPr>
                      <w:t>材料员</w:t>
                    </w:r>
                  </w:p>
                </w:txbxContent>
              </v:textbox>
            </v:shape>
            <v:shape id="_x0000_s1033" type="#_x0000_t202" style="width:1284;height:422;left:11345;position:absolute;top:3541" filled="f" stroked="f">
              <v:textbox inset="0,0,0,0">
                <w:txbxContent>
                  <w:p>
                    <w:pPr>
                      <w:spacing w:before="0" w:line="421" w:lineRule="exact"/>
                      <w:ind w:left="0" w:right="0" w:firstLine="0"/>
                      <w:jc w:val="left"/>
                      <w:rPr>
                        <w:sz w:val="42"/>
                      </w:rPr>
                    </w:pPr>
                    <w:r>
                      <w:rPr>
                        <w:sz w:val="42"/>
                      </w:rPr>
                      <w:t>施工员</w:t>
                    </w:r>
                  </w:p>
                </w:txbxContent>
              </v:textbox>
            </v:shape>
            <v:shape id="_x0000_s1034" type="#_x0000_t202" style="width:1284;height:422;left:13776;position:absolute;top:3541" filled="f" stroked="f">
              <v:textbox inset="0,0,0,0">
                <w:txbxContent>
                  <w:p>
                    <w:pPr>
                      <w:spacing w:before="0" w:line="421" w:lineRule="exact"/>
                      <w:ind w:left="0" w:right="0" w:firstLine="0"/>
                      <w:jc w:val="left"/>
                      <w:rPr>
                        <w:sz w:val="42"/>
                      </w:rPr>
                    </w:pPr>
                    <w:r>
                      <w:rPr>
                        <w:sz w:val="42"/>
                      </w:rPr>
                      <w:t>资料员</w:t>
                    </w:r>
                  </w:p>
                </w:txbxContent>
              </v:textbox>
            </v:shape>
            <v:shape id="_x0000_s1035" type="#_x0000_t202" style="width:2969;height:422;left:3085;position:absolute;top:5179" filled="f" stroked="f">
              <v:textbox inset="0,0,0,0">
                <w:txbxContent>
                  <w:p>
                    <w:pPr>
                      <w:spacing w:before="0" w:line="421" w:lineRule="exact"/>
                      <w:ind w:left="0" w:right="0" w:firstLine="0"/>
                      <w:jc w:val="left"/>
                      <w:rPr>
                        <w:sz w:val="42"/>
                      </w:rPr>
                    </w:pPr>
                    <w:r>
                      <w:rPr>
                        <w:sz w:val="42"/>
                      </w:rPr>
                      <w:t>市政工程施工队</w:t>
                    </w:r>
                  </w:p>
                </w:txbxContent>
              </v:textbox>
            </v:shape>
            <v:shape id="_x0000_s1036" type="#_x0000_t202" style="width:2969;height:422;left:7813;position:absolute;top:5179" filled="f" stroked="f">
              <v:textbox inset="0,0,0,0">
                <w:txbxContent>
                  <w:p>
                    <w:pPr>
                      <w:spacing w:before="0" w:line="421" w:lineRule="exact"/>
                      <w:ind w:left="0" w:right="0" w:firstLine="0"/>
                      <w:jc w:val="left"/>
                      <w:rPr>
                        <w:sz w:val="42"/>
                      </w:rPr>
                    </w:pPr>
                    <w:r>
                      <w:rPr>
                        <w:sz w:val="42"/>
                      </w:rPr>
                      <w:t>管道工程施工队</w:t>
                    </w:r>
                  </w:p>
                </w:txbxContent>
              </v:textbox>
            </v:shape>
            <v:shape id="_x0000_s1037" type="#_x0000_t202" style="width:2969;height:422;left:12134;position:absolute;top:5179" filled="f" stroked="f">
              <v:textbox inset="0,0,0,0">
                <w:txbxContent>
                  <w:p>
                    <w:pPr>
                      <w:spacing w:before="0" w:line="421" w:lineRule="exact"/>
                      <w:ind w:left="0" w:right="0" w:firstLine="0"/>
                      <w:jc w:val="left"/>
                      <w:rPr>
                        <w:sz w:val="42"/>
                      </w:rPr>
                    </w:pPr>
                    <w:r>
                      <w:rPr>
                        <w:sz w:val="42"/>
                      </w:rPr>
                      <w:t>建筑工程施工队</w:t>
                    </w:r>
                  </w:p>
                </w:txbxContent>
              </v:textbox>
            </v:shape>
            <v:shape id="_x0000_s1038" type="#_x0000_t202" style="width:2126;height:422;left:3777;position:absolute;top:6584" filled="f" stroked="f">
              <v:textbox inset="0,0,0,0">
                <w:txbxContent>
                  <w:p>
                    <w:pPr>
                      <w:spacing w:before="0" w:line="421" w:lineRule="exact"/>
                      <w:ind w:left="0" w:right="0" w:firstLine="0"/>
                      <w:jc w:val="left"/>
                      <w:rPr>
                        <w:sz w:val="42"/>
                      </w:rPr>
                    </w:pPr>
                    <w:r>
                      <w:rPr>
                        <w:sz w:val="42"/>
                      </w:rPr>
                      <w:t>各施工班组</w:t>
                    </w:r>
                  </w:p>
                </w:txbxContent>
              </v:textbox>
            </v:shape>
            <v:shape id="_x0000_s1039" type="#_x0000_t202" style="width:2126;height:422;left:8097;position:absolute;top:6584" filled="f" stroked="f">
              <v:textbox inset="0,0,0,0">
                <w:txbxContent>
                  <w:p>
                    <w:pPr>
                      <w:spacing w:before="0" w:line="421" w:lineRule="exact"/>
                      <w:ind w:left="0" w:right="0" w:firstLine="0"/>
                      <w:jc w:val="left"/>
                      <w:rPr>
                        <w:sz w:val="42"/>
                      </w:rPr>
                    </w:pPr>
                    <w:r>
                      <w:rPr>
                        <w:sz w:val="42"/>
                      </w:rPr>
                      <w:t>各施工班组</w:t>
                    </w:r>
                  </w:p>
                </w:txbxContent>
              </v:textbox>
            </v:shape>
            <v:shape id="_x0000_s1040" type="#_x0000_t202" style="width:2126;height:422;left:12418;position:absolute;top:6584" filled="f" stroked="f">
              <v:textbox inset="0,0,0,0">
                <w:txbxContent>
                  <w:p>
                    <w:pPr>
                      <w:spacing w:before="0" w:line="421" w:lineRule="exact"/>
                      <w:ind w:left="0" w:right="0" w:firstLine="0"/>
                      <w:jc w:val="left"/>
                      <w:rPr>
                        <w:sz w:val="42"/>
                      </w:rPr>
                    </w:pPr>
                    <w:r>
                      <w:rPr>
                        <w:sz w:val="42"/>
                      </w:rPr>
                      <w:t>各施工班组</w:t>
                    </w:r>
                  </w:p>
                </w:txbxContent>
              </v:textbox>
            </v:shape>
            <w10:wrap type="topAndBottom"/>
          </v:group>
        </w:pict>
      </w:r>
    </w:p>
    <w:p>
      <w:pPr>
        <w:pStyle w:val="BodyText"/>
        <w:ind w:left="0"/>
        <w:rPr>
          <w:sz w:val="20"/>
        </w:rPr>
      </w:pPr>
    </w:p>
    <w:p>
      <w:pPr>
        <w:pStyle w:val="BodyText"/>
        <w:ind w:left="0"/>
        <w:rPr>
          <w:sz w:val="20"/>
        </w:rPr>
      </w:pPr>
    </w:p>
    <w:p>
      <w:pPr>
        <w:pStyle w:val="BodyText"/>
        <w:ind w:left="0"/>
        <w:rPr>
          <w:sz w:val="20"/>
        </w:rPr>
      </w:pPr>
    </w:p>
    <w:p>
      <w:pPr>
        <w:pStyle w:val="BodyText"/>
        <w:spacing w:before="9"/>
        <w:ind w:left="0"/>
        <w:rPr>
          <w:sz w:val="18"/>
        </w:rPr>
      </w:pPr>
    </w:p>
    <w:p>
      <w:pPr>
        <w:pStyle w:val="BodyText"/>
        <w:spacing w:before="43" w:line="417" w:lineRule="auto"/>
        <w:ind w:right="493" w:firstLine="838"/>
      </w:pPr>
      <w:r>
        <w:t>主要技术管理人员配备有：项目经理、技术负责人、质检员、施工员、安全员、材料员、资料员。</w:t>
      </w:r>
    </w:p>
    <w:p>
      <w:pPr>
        <w:pStyle w:val="BodyText"/>
        <w:spacing w:line="537" w:lineRule="exact"/>
        <w:ind w:left="1427"/>
      </w:pPr>
      <w:r>
        <w:t>（二）项目部主要管理人员的职责</w:t>
      </w:r>
    </w:p>
    <w:p>
      <w:pPr>
        <w:pStyle w:val="BodyText"/>
        <w:ind w:left="0"/>
        <w:rPr>
          <w:sz w:val="31"/>
        </w:rPr>
      </w:pPr>
    </w:p>
    <w:p>
      <w:pPr>
        <w:pStyle w:val="BodyText"/>
        <w:ind w:left="1427"/>
      </w:pPr>
      <w:r>
        <w:rPr>
          <w:rFonts w:ascii="Arial" w:eastAsia="Arial"/>
        </w:rPr>
        <w:t>1</w:t>
      </w:r>
      <w:r>
        <w:t>、项目经理职责</w:t>
      </w:r>
    </w:p>
    <w:p>
      <w:pPr>
        <w:pStyle w:val="BodyText"/>
        <w:spacing w:before="2"/>
        <w:ind w:left="0"/>
        <w:rPr>
          <w:sz w:val="31"/>
        </w:rPr>
      </w:pPr>
    </w:p>
    <w:p>
      <w:pPr>
        <w:pStyle w:val="ListParagraph"/>
        <w:numPr>
          <w:ilvl w:val="0"/>
          <w:numId w:val="37"/>
        </w:numPr>
        <w:tabs>
          <w:tab w:val="left" w:pos="1921"/>
        </w:tabs>
        <w:spacing w:before="0" w:after="0" w:line="417" w:lineRule="auto"/>
        <w:ind w:left="588" w:right="596" w:firstLine="838"/>
        <w:jc w:val="left"/>
        <w:rPr>
          <w:sz w:val="42"/>
        </w:rPr>
      </w:pPr>
      <w:r>
        <w:rPr>
          <w:spacing w:val="-13"/>
          <w:sz w:val="42"/>
        </w:rPr>
        <w:t>代表本公司对履行本合同负全责，组织项目部落实施工组织设计的各</w:t>
      </w:r>
      <w:r>
        <w:rPr>
          <w:sz w:val="42"/>
        </w:rPr>
        <w:t>项技术措施。</w:t>
      </w:r>
    </w:p>
    <w:p>
      <w:pPr>
        <w:pStyle w:val="ListParagraph"/>
        <w:numPr>
          <w:ilvl w:val="0"/>
          <w:numId w:val="37"/>
        </w:numPr>
        <w:tabs>
          <w:tab w:val="left" w:pos="1921"/>
        </w:tabs>
        <w:spacing w:before="0" w:after="0" w:line="417" w:lineRule="auto"/>
        <w:ind w:left="588" w:right="591" w:firstLine="838"/>
        <w:jc w:val="left"/>
        <w:rPr>
          <w:sz w:val="42"/>
        </w:rPr>
      </w:pPr>
      <w:r>
        <w:rPr>
          <w:spacing w:val="-14"/>
          <w:sz w:val="42"/>
        </w:rPr>
        <w:t>贯彻实施质量方针和质量目标，对本工程项目的工程质量和安全工作</w:t>
      </w:r>
      <w:r>
        <w:rPr>
          <w:sz w:val="42"/>
        </w:rPr>
        <w:t>负终身责任。</w:t>
      </w:r>
    </w:p>
    <w:p>
      <w:pPr>
        <w:pStyle w:val="ListParagraph"/>
        <w:numPr>
          <w:ilvl w:val="0"/>
          <w:numId w:val="37"/>
        </w:numPr>
        <w:tabs>
          <w:tab w:val="left" w:pos="1921"/>
        </w:tabs>
        <w:spacing w:before="0" w:after="0" w:line="537" w:lineRule="exact"/>
        <w:ind w:left="1920" w:right="0" w:hanging="494"/>
        <w:jc w:val="left"/>
        <w:rPr>
          <w:sz w:val="42"/>
        </w:rPr>
      </w:pPr>
      <w:r>
        <w:rPr>
          <w:spacing w:val="-10"/>
          <w:sz w:val="42"/>
        </w:rPr>
        <w:t>对业主负责，加强内外协调，合理组织施工力量，保证工程质量和工</w:t>
      </w:r>
    </w:p>
    <w:p>
      <w:pPr>
        <w:spacing w:after="0" w:line="537" w:lineRule="exact"/>
        <w:jc w:val="left"/>
        <w:rPr>
          <w:sz w:val="42"/>
        </w:rPr>
        <w:sectPr>
          <w:pgSz w:w="17860" w:h="25260"/>
          <w:pgMar w:top="1960" w:right="1340" w:bottom="280" w:left="1540" w:header="708" w:footer="708"/>
          <w:pgNumType w:start="5"/>
          <w:cols w:space="708"/>
        </w:sectPr>
      </w:pPr>
    </w:p>
    <w:p>
      <w:pPr>
        <w:pStyle w:val="BodyText"/>
        <w:spacing w:before="20"/>
      </w:pPr>
      <w:r>
        <w:t>期目标的实现。</w:t>
      </w:r>
    </w:p>
    <w:p>
      <w:pPr>
        <w:pStyle w:val="BodyText"/>
        <w:spacing w:before="1"/>
        <w:ind w:left="0"/>
        <w:rPr>
          <w:sz w:val="31"/>
        </w:rPr>
      </w:pPr>
    </w:p>
    <w:p>
      <w:pPr>
        <w:pStyle w:val="ListParagraph"/>
        <w:numPr>
          <w:ilvl w:val="0"/>
          <w:numId w:val="38"/>
        </w:numPr>
        <w:tabs>
          <w:tab w:val="left" w:pos="1928"/>
        </w:tabs>
        <w:spacing w:before="0" w:after="0" w:line="417" w:lineRule="auto"/>
        <w:ind w:left="588" w:right="489" w:firstLine="838"/>
        <w:jc w:val="left"/>
        <w:rPr>
          <w:sz w:val="42"/>
        </w:rPr>
      </w:pPr>
      <w:r>
        <w:rPr>
          <w:sz w:val="42"/>
        </w:rPr>
        <w:t>负责对本工程的施工进度、工程质量及质量体系的运转情况进行监</w:t>
      </w:r>
      <w:r>
        <w:rPr>
          <w:spacing w:val="-1"/>
          <w:sz w:val="42"/>
        </w:rPr>
        <w:t>督，定期组织对安全生产、工程质量进行检查，确保施工安全和质量体系有</w:t>
      </w:r>
      <w:r>
        <w:rPr>
          <w:sz w:val="42"/>
        </w:rPr>
        <w:t>效运转。</w:t>
      </w:r>
    </w:p>
    <w:p>
      <w:pPr>
        <w:pStyle w:val="ListParagraph"/>
        <w:numPr>
          <w:ilvl w:val="0"/>
          <w:numId w:val="38"/>
        </w:numPr>
        <w:tabs>
          <w:tab w:val="left" w:pos="1928"/>
        </w:tabs>
        <w:spacing w:before="0" w:after="0" w:line="417" w:lineRule="auto"/>
        <w:ind w:left="588" w:right="835" w:firstLine="838"/>
        <w:jc w:val="left"/>
        <w:rPr>
          <w:sz w:val="42"/>
        </w:rPr>
      </w:pPr>
      <w:r>
        <w:rPr>
          <w:spacing w:val="-1"/>
          <w:sz w:val="42"/>
        </w:rPr>
        <w:t>组织编制项目部质量管理职能分配表，落实项目部岗位质量职责权</w:t>
      </w:r>
      <w:r>
        <w:rPr>
          <w:sz w:val="42"/>
        </w:rPr>
        <w:t>限，建立项目部质量保证体系。</w:t>
      </w:r>
    </w:p>
    <w:p>
      <w:pPr>
        <w:pStyle w:val="ListParagraph"/>
        <w:numPr>
          <w:ilvl w:val="0"/>
          <w:numId w:val="38"/>
        </w:numPr>
        <w:tabs>
          <w:tab w:val="left" w:pos="1921"/>
        </w:tabs>
        <w:spacing w:before="0" w:after="0" w:line="417" w:lineRule="auto"/>
        <w:ind w:left="588" w:right="608" w:firstLine="838"/>
        <w:jc w:val="left"/>
        <w:rPr>
          <w:sz w:val="42"/>
        </w:rPr>
      </w:pPr>
      <w:r>
        <w:rPr>
          <w:spacing w:val="-11"/>
          <w:sz w:val="42"/>
        </w:rPr>
        <w:t>确定项目管理组织机构的构成并配备人员，制定规章制度，明确有关</w:t>
      </w:r>
      <w:r>
        <w:rPr>
          <w:sz w:val="42"/>
        </w:rPr>
        <w:t>人员的职责，组织项目部开展工作。</w:t>
      </w:r>
    </w:p>
    <w:p>
      <w:pPr>
        <w:pStyle w:val="ListParagraph"/>
        <w:numPr>
          <w:ilvl w:val="0"/>
          <w:numId w:val="38"/>
        </w:numPr>
        <w:tabs>
          <w:tab w:val="left" w:pos="1921"/>
        </w:tabs>
        <w:spacing w:before="0" w:after="0" w:line="417" w:lineRule="auto"/>
        <w:ind w:left="588" w:right="421" w:firstLine="838"/>
        <w:jc w:val="left"/>
        <w:rPr>
          <w:sz w:val="42"/>
        </w:rPr>
      </w:pPr>
      <w:r>
        <w:rPr>
          <w:spacing w:val="-1"/>
          <w:sz w:val="42"/>
        </w:rPr>
        <w:t>及时、适当地做出项目管理决策，主要内容包括重大技术方案决策、</w:t>
      </w:r>
      <w:r>
        <w:rPr>
          <w:sz w:val="42"/>
        </w:rPr>
        <w:t>资源调配决策、工期进度决策、合同变更决策等。</w:t>
      </w:r>
    </w:p>
    <w:p>
      <w:pPr>
        <w:pStyle w:val="ListParagraph"/>
        <w:numPr>
          <w:ilvl w:val="0"/>
          <w:numId w:val="38"/>
        </w:numPr>
        <w:tabs>
          <w:tab w:val="left" w:pos="1921"/>
        </w:tabs>
        <w:spacing w:before="0" w:after="0" w:line="537" w:lineRule="exact"/>
        <w:ind w:left="1920" w:right="0" w:hanging="494"/>
        <w:jc w:val="left"/>
        <w:rPr>
          <w:sz w:val="42"/>
        </w:rPr>
      </w:pPr>
      <w:r>
        <w:rPr>
          <w:sz w:val="42"/>
        </w:rPr>
        <w:t>审批技术方案与管理方案，并监督协调组织实施。</w:t>
      </w:r>
    </w:p>
    <w:p>
      <w:pPr>
        <w:pStyle w:val="BodyText"/>
        <w:spacing w:before="12"/>
        <w:ind w:left="0"/>
        <w:rPr>
          <w:sz w:val="30"/>
        </w:rPr>
      </w:pPr>
    </w:p>
    <w:p>
      <w:pPr>
        <w:pStyle w:val="ListParagraph"/>
        <w:numPr>
          <w:ilvl w:val="0"/>
          <w:numId w:val="38"/>
        </w:numPr>
        <w:tabs>
          <w:tab w:val="left" w:pos="1921"/>
        </w:tabs>
        <w:spacing w:before="0" w:after="0" w:line="417" w:lineRule="auto"/>
        <w:ind w:left="588" w:right="387" w:firstLine="838"/>
        <w:jc w:val="left"/>
        <w:rPr>
          <w:sz w:val="42"/>
        </w:rPr>
      </w:pPr>
      <w:r>
        <w:rPr>
          <w:spacing w:val="-14"/>
          <w:sz w:val="42"/>
        </w:rPr>
        <w:t xml:space="preserve">与业主、监理和设计单位保持经常联系， 解决随时出现的各种问题， </w:t>
      </w:r>
      <w:r>
        <w:rPr>
          <w:sz w:val="42"/>
        </w:rPr>
        <w:t>替业主排忧解难，确保业主利益。</w:t>
      </w:r>
    </w:p>
    <w:p>
      <w:pPr>
        <w:pStyle w:val="ListParagraph"/>
        <w:numPr>
          <w:ilvl w:val="0"/>
          <w:numId w:val="38"/>
        </w:numPr>
        <w:tabs>
          <w:tab w:val="left" w:pos="2130"/>
        </w:tabs>
        <w:spacing w:before="0" w:after="0" w:line="417" w:lineRule="auto"/>
        <w:ind w:left="588" w:right="633" w:firstLine="838"/>
        <w:jc w:val="left"/>
        <w:rPr>
          <w:sz w:val="42"/>
        </w:rPr>
      </w:pPr>
      <w:r>
        <w:rPr>
          <w:spacing w:val="-1"/>
          <w:sz w:val="42"/>
        </w:rPr>
        <w:t>积极处理好与项目所在地政府部门及当地街道居委会的关系，确保</w:t>
      </w:r>
      <w:r>
        <w:rPr>
          <w:sz w:val="42"/>
        </w:rPr>
        <w:t>本项目的顺利实施。</w:t>
      </w:r>
    </w:p>
    <w:p>
      <w:pPr>
        <w:pStyle w:val="ListParagraph"/>
        <w:numPr>
          <w:ilvl w:val="0"/>
          <w:numId w:val="38"/>
        </w:numPr>
        <w:tabs>
          <w:tab w:val="left" w:pos="2130"/>
        </w:tabs>
        <w:spacing w:before="0" w:after="0" w:line="417" w:lineRule="auto"/>
        <w:ind w:left="588" w:right="489" w:firstLine="838"/>
        <w:jc w:val="left"/>
        <w:rPr>
          <w:sz w:val="42"/>
        </w:rPr>
      </w:pPr>
      <w:r>
        <w:rPr>
          <w:sz w:val="42"/>
        </w:rPr>
        <w:t>参加业主、监理等单位组织的施工协调等工作会议，配合业主组织</w:t>
      </w:r>
      <w:r>
        <w:rPr>
          <w:spacing w:val="-1"/>
          <w:sz w:val="42"/>
        </w:rPr>
        <w:t>好工程项目的验收、开通、交付工作，并做好工程缺陷期的维护组织工作。</w:t>
      </w:r>
    </w:p>
    <w:p>
      <w:pPr>
        <w:pStyle w:val="BodyText"/>
        <w:spacing w:line="537" w:lineRule="exact"/>
        <w:ind w:left="1427"/>
      </w:pPr>
      <w:r>
        <w:rPr>
          <w:rFonts w:ascii="Arial" w:eastAsia="Arial"/>
        </w:rPr>
        <w:t>2</w:t>
      </w:r>
      <w:r>
        <w:t>、项目技术负责人职责</w:t>
      </w:r>
    </w:p>
    <w:p>
      <w:pPr>
        <w:pStyle w:val="BodyText"/>
        <w:ind w:left="0"/>
        <w:rPr>
          <w:sz w:val="31"/>
        </w:rPr>
      </w:pPr>
    </w:p>
    <w:p>
      <w:pPr>
        <w:pStyle w:val="ListParagraph"/>
        <w:numPr>
          <w:ilvl w:val="0"/>
          <w:numId w:val="36"/>
        </w:numPr>
        <w:tabs>
          <w:tab w:val="left" w:pos="1921"/>
        </w:tabs>
        <w:spacing w:before="1" w:after="0" w:line="417" w:lineRule="auto"/>
        <w:ind w:left="588" w:right="613" w:firstLine="838"/>
        <w:jc w:val="left"/>
        <w:rPr>
          <w:sz w:val="42"/>
        </w:rPr>
      </w:pPr>
      <w:r>
        <w:rPr>
          <w:spacing w:val="-10"/>
          <w:sz w:val="42"/>
        </w:rPr>
        <w:t>负责本工程的施工技术管理和施工安全、质量的监督和检查工作，对</w:t>
      </w:r>
      <w:r>
        <w:rPr>
          <w:sz w:val="42"/>
        </w:rPr>
        <w:t>本工程的工程质量和施工安全负全面技术责任。</w:t>
      </w:r>
    </w:p>
    <w:p>
      <w:pPr>
        <w:pStyle w:val="ListParagraph"/>
        <w:numPr>
          <w:ilvl w:val="0"/>
          <w:numId w:val="36"/>
        </w:numPr>
        <w:tabs>
          <w:tab w:val="left" w:pos="1921"/>
        </w:tabs>
        <w:spacing w:before="0" w:after="0" w:line="417" w:lineRule="auto"/>
        <w:ind w:left="588" w:right="599" w:firstLine="838"/>
        <w:jc w:val="both"/>
        <w:rPr>
          <w:sz w:val="42"/>
        </w:rPr>
      </w:pPr>
      <w:r>
        <w:rPr>
          <w:spacing w:val="-8"/>
          <w:sz w:val="42"/>
        </w:rPr>
        <w:t>负责组织工程技术人员进行本工程施工设计文件的复核，主持编制施</w:t>
      </w:r>
      <w:r>
        <w:rPr>
          <w:spacing w:val="-14"/>
          <w:sz w:val="42"/>
        </w:rPr>
        <w:t>工组织计划及特殊工序的施工技术方案的编制，组织技术人员向下属作业队</w:t>
      </w:r>
      <w:r>
        <w:rPr>
          <w:sz w:val="42"/>
        </w:rPr>
        <w:t>做好技术交底和施工指导。</w:t>
      </w:r>
    </w:p>
    <w:p>
      <w:pPr>
        <w:spacing w:after="0" w:line="417" w:lineRule="auto"/>
        <w:jc w:val="both"/>
        <w:rPr>
          <w:sz w:val="42"/>
        </w:rPr>
        <w:sectPr>
          <w:pgSz w:w="17860" w:h="25260"/>
          <w:pgMar w:top="1960" w:right="1340" w:bottom="280" w:left="1540" w:header="708" w:footer="708"/>
          <w:pgNumType w:start="6"/>
          <w:cols w:space="708"/>
        </w:sectPr>
      </w:pPr>
    </w:p>
    <w:p>
      <w:pPr>
        <w:pStyle w:val="ListParagraph"/>
        <w:numPr>
          <w:ilvl w:val="0"/>
          <w:numId w:val="36"/>
        </w:numPr>
        <w:tabs>
          <w:tab w:val="left" w:pos="1921"/>
        </w:tabs>
        <w:spacing w:before="40" w:after="0" w:line="417" w:lineRule="auto"/>
        <w:ind w:left="588" w:right="489" w:firstLine="838"/>
        <w:jc w:val="both"/>
        <w:rPr>
          <w:sz w:val="42"/>
        </w:rPr>
      </w:pPr>
      <w:r>
        <w:rPr>
          <w:spacing w:val="-12"/>
          <w:sz w:val="42"/>
        </w:rPr>
        <w:t>参加业主组织的工程质量、安全生产检查及事故调查、分析和处理工</w:t>
      </w:r>
      <w:r>
        <w:rPr>
          <w:spacing w:val="-13"/>
          <w:sz w:val="42"/>
        </w:rPr>
        <w:t>作。定期组织召开安全、质量分析会议，主持制定纠正和预防措施，跟踪检</w:t>
      </w:r>
      <w:r>
        <w:rPr>
          <w:sz w:val="42"/>
        </w:rPr>
        <w:t>查整改措施的落实情况。</w:t>
      </w:r>
    </w:p>
    <w:p>
      <w:pPr>
        <w:pStyle w:val="ListParagraph"/>
        <w:numPr>
          <w:ilvl w:val="0"/>
          <w:numId w:val="36"/>
        </w:numPr>
        <w:tabs>
          <w:tab w:val="left" w:pos="1921"/>
        </w:tabs>
        <w:spacing w:before="0" w:after="0" w:line="417" w:lineRule="auto"/>
        <w:ind w:left="588" w:right="589" w:firstLine="838"/>
        <w:jc w:val="left"/>
        <w:rPr>
          <w:sz w:val="42"/>
        </w:rPr>
      </w:pPr>
      <w:r>
        <w:rPr>
          <w:spacing w:val="-15"/>
          <w:sz w:val="42"/>
        </w:rPr>
        <w:t>负责制定新技术、新材料、新工艺首次施工的技术交底工作及组织技</w:t>
      </w:r>
      <w:r>
        <w:rPr>
          <w:sz w:val="42"/>
        </w:rPr>
        <w:t>术人员编制作业指导书。</w:t>
      </w:r>
    </w:p>
    <w:p>
      <w:pPr>
        <w:pStyle w:val="ListParagraph"/>
        <w:numPr>
          <w:ilvl w:val="0"/>
          <w:numId w:val="36"/>
        </w:numPr>
        <w:tabs>
          <w:tab w:val="left" w:pos="1921"/>
        </w:tabs>
        <w:spacing w:before="0" w:after="0" w:line="537" w:lineRule="exact"/>
        <w:ind w:left="1920" w:right="0" w:hanging="494"/>
        <w:jc w:val="left"/>
        <w:rPr>
          <w:sz w:val="42"/>
        </w:rPr>
      </w:pPr>
      <w:r>
        <w:rPr>
          <w:sz w:val="42"/>
        </w:rPr>
        <w:t>组织本项目的设计联络会议，落实会议要求。</w:t>
      </w:r>
    </w:p>
    <w:p>
      <w:pPr>
        <w:pStyle w:val="BodyText"/>
        <w:ind w:left="0"/>
        <w:rPr>
          <w:sz w:val="31"/>
        </w:rPr>
      </w:pPr>
    </w:p>
    <w:p>
      <w:pPr>
        <w:pStyle w:val="ListParagraph"/>
        <w:numPr>
          <w:ilvl w:val="0"/>
          <w:numId w:val="36"/>
        </w:numPr>
        <w:tabs>
          <w:tab w:val="left" w:pos="1921"/>
        </w:tabs>
        <w:spacing w:before="1" w:after="0" w:line="417" w:lineRule="auto"/>
        <w:ind w:left="588" w:right="489" w:firstLine="838"/>
        <w:jc w:val="both"/>
        <w:rPr>
          <w:sz w:val="42"/>
        </w:rPr>
      </w:pPr>
      <w:r>
        <w:rPr>
          <w:spacing w:val="-11"/>
          <w:sz w:val="42"/>
        </w:rPr>
        <w:t>督导工程技术人员按分工职责，深入施工现场，对施工工程质量和过</w:t>
      </w:r>
      <w:r>
        <w:rPr>
          <w:spacing w:val="-12"/>
          <w:sz w:val="42"/>
        </w:rPr>
        <w:t>程控制，特别对特殊过程进行检查监控。发现违章操作、忽视工程质量和安</w:t>
      </w:r>
      <w:r>
        <w:rPr>
          <w:sz w:val="42"/>
        </w:rPr>
        <w:t>全的做法，有权制止和纠正。</w:t>
      </w:r>
    </w:p>
    <w:p>
      <w:pPr>
        <w:pStyle w:val="ListParagraph"/>
        <w:numPr>
          <w:ilvl w:val="0"/>
          <w:numId w:val="36"/>
        </w:numPr>
        <w:tabs>
          <w:tab w:val="left" w:pos="1921"/>
        </w:tabs>
        <w:spacing w:before="0" w:after="0" w:line="417" w:lineRule="auto"/>
        <w:ind w:left="588" w:right="602" w:firstLine="838"/>
        <w:jc w:val="both"/>
        <w:rPr>
          <w:sz w:val="42"/>
        </w:rPr>
      </w:pPr>
      <w:r>
        <w:rPr>
          <w:spacing w:val="-11"/>
          <w:sz w:val="42"/>
        </w:rPr>
        <w:t>主持组织本工程竣工文件的编制和整理工作，主持组织编写本工程的</w:t>
      </w:r>
      <w:r>
        <w:rPr>
          <w:sz w:val="42"/>
        </w:rPr>
        <w:t>施工方案和工程技术总结，主持组织汇编《施工工艺手册</w:t>
      </w:r>
      <w:r>
        <w:rPr>
          <w:spacing w:val="-64"/>
          <w:sz w:val="42"/>
        </w:rPr>
        <w:t>》、《施工作业指导</w:t>
      </w:r>
      <w:r>
        <w:rPr>
          <w:spacing w:val="-23"/>
          <w:sz w:val="42"/>
        </w:rPr>
        <w:t>书》、《器材出厂和进场检验计划》和《维修手册》等技术资料。</w:t>
      </w:r>
    </w:p>
    <w:p>
      <w:pPr>
        <w:pStyle w:val="ListParagraph"/>
        <w:numPr>
          <w:ilvl w:val="0"/>
          <w:numId w:val="36"/>
        </w:numPr>
        <w:tabs>
          <w:tab w:val="left" w:pos="1921"/>
        </w:tabs>
        <w:spacing w:before="0" w:after="0" w:line="417" w:lineRule="auto"/>
        <w:ind w:left="588" w:right="598" w:firstLine="838"/>
        <w:jc w:val="left"/>
        <w:rPr>
          <w:sz w:val="42"/>
        </w:rPr>
      </w:pPr>
      <w:r>
        <w:rPr>
          <w:spacing w:val="-14"/>
          <w:sz w:val="42"/>
        </w:rPr>
        <w:t>主持本工程技术信息的收集、整理，响应业主对本工程信息管理的要</w:t>
      </w:r>
      <w:r>
        <w:rPr>
          <w:sz w:val="42"/>
        </w:rPr>
        <w:t>求。</w:t>
      </w:r>
    </w:p>
    <w:p>
      <w:pPr>
        <w:pStyle w:val="ListParagraph"/>
        <w:numPr>
          <w:ilvl w:val="0"/>
          <w:numId w:val="36"/>
        </w:numPr>
        <w:tabs>
          <w:tab w:val="left" w:pos="1921"/>
        </w:tabs>
        <w:spacing w:before="0" w:after="0" w:line="417" w:lineRule="auto"/>
        <w:ind w:left="588" w:right="421" w:firstLine="838"/>
        <w:jc w:val="left"/>
        <w:rPr>
          <w:sz w:val="42"/>
        </w:rPr>
      </w:pPr>
      <w:r>
        <w:rPr>
          <w:spacing w:val="-1"/>
          <w:sz w:val="42"/>
        </w:rPr>
        <w:t>组织有关人员对材料、设备的供货质量进行监督、验收、认可，对不</w:t>
      </w:r>
      <w:r>
        <w:rPr>
          <w:sz w:val="42"/>
        </w:rPr>
        <w:t>合格者坚决退货。</w:t>
      </w:r>
    </w:p>
    <w:p>
      <w:pPr>
        <w:pStyle w:val="ListParagraph"/>
        <w:numPr>
          <w:ilvl w:val="0"/>
          <w:numId w:val="36"/>
        </w:numPr>
        <w:tabs>
          <w:tab w:val="left" w:pos="2130"/>
        </w:tabs>
        <w:spacing w:before="0" w:after="0" w:line="417" w:lineRule="auto"/>
        <w:ind w:left="588" w:right="633" w:firstLine="838"/>
        <w:jc w:val="left"/>
        <w:rPr>
          <w:sz w:val="42"/>
        </w:rPr>
      </w:pPr>
      <w:r>
        <w:rPr>
          <w:spacing w:val="-1"/>
          <w:sz w:val="42"/>
        </w:rPr>
        <w:t>及时组织技术人员解决工程施工中出现的技术问题。组织安全管理</w:t>
      </w:r>
      <w:r>
        <w:rPr>
          <w:sz w:val="42"/>
        </w:rPr>
        <w:t>人员监督整个工程项目的施工安全，保证施工安全与工程质量。</w:t>
      </w:r>
    </w:p>
    <w:p>
      <w:pPr>
        <w:pStyle w:val="BodyText"/>
        <w:ind w:left="1427"/>
      </w:pPr>
      <w:r>
        <w:rPr>
          <w:rFonts w:ascii="Arial" w:eastAsia="Arial"/>
        </w:rPr>
        <w:t>3</w:t>
      </w:r>
      <w:r>
        <w:t>、材料员职责</w:t>
      </w:r>
    </w:p>
    <w:p>
      <w:pPr>
        <w:pStyle w:val="ListParagraph"/>
        <w:numPr>
          <w:ilvl w:val="0"/>
          <w:numId w:val="35"/>
        </w:numPr>
        <w:tabs>
          <w:tab w:val="left" w:pos="2128"/>
          <w:tab w:val="left" w:pos="2129"/>
        </w:tabs>
        <w:spacing w:before="395" w:after="0" w:line="240" w:lineRule="auto"/>
        <w:ind w:left="2129" w:right="0" w:hanging="702"/>
        <w:jc w:val="left"/>
        <w:rPr>
          <w:sz w:val="42"/>
        </w:rPr>
      </w:pPr>
      <w:r>
        <w:rPr>
          <w:sz w:val="42"/>
        </w:rPr>
        <w:t>按质量要求和施工方案，提供合格的机械设备与物资材料。</w:t>
      </w:r>
    </w:p>
    <w:p>
      <w:pPr>
        <w:pStyle w:val="BodyText"/>
        <w:ind w:left="0"/>
        <w:rPr>
          <w:sz w:val="31"/>
        </w:rPr>
      </w:pPr>
    </w:p>
    <w:p>
      <w:pPr>
        <w:pStyle w:val="ListParagraph"/>
        <w:numPr>
          <w:ilvl w:val="0"/>
          <w:numId w:val="35"/>
        </w:numPr>
        <w:tabs>
          <w:tab w:val="left" w:pos="2128"/>
          <w:tab w:val="left" w:pos="2129"/>
        </w:tabs>
        <w:spacing w:before="1" w:after="0" w:line="417" w:lineRule="auto"/>
        <w:ind w:left="588" w:right="633" w:firstLine="838"/>
        <w:jc w:val="left"/>
        <w:rPr>
          <w:sz w:val="42"/>
        </w:rPr>
      </w:pPr>
      <w:r>
        <w:rPr>
          <w:spacing w:val="-1"/>
          <w:sz w:val="42"/>
        </w:rPr>
        <w:t>强化原材料、半成品的质量管理。提高设备的完好率及使用率，杜</w:t>
      </w:r>
      <w:r>
        <w:rPr>
          <w:sz w:val="42"/>
        </w:rPr>
        <w:t>绝设备带病运行。</w:t>
      </w:r>
    </w:p>
    <w:p>
      <w:pPr>
        <w:pStyle w:val="ListParagraph"/>
        <w:numPr>
          <w:ilvl w:val="0"/>
          <w:numId w:val="35"/>
        </w:numPr>
        <w:tabs>
          <w:tab w:val="left" w:pos="2128"/>
          <w:tab w:val="left" w:pos="2129"/>
        </w:tabs>
        <w:spacing w:before="0" w:after="0" w:line="537" w:lineRule="exact"/>
        <w:ind w:left="2129" w:right="0" w:hanging="702"/>
        <w:jc w:val="left"/>
        <w:rPr>
          <w:sz w:val="42"/>
        </w:rPr>
      </w:pPr>
      <w:r>
        <w:rPr>
          <w:sz w:val="42"/>
        </w:rPr>
        <w:t>严格控制无质保文件和不符合技术规范指标的材料设备投入施工，</w:t>
      </w:r>
    </w:p>
    <w:p>
      <w:pPr>
        <w:spacing w:after="0" w:line="537" w:lineRule="exact"/>
        <w:jc w:val="left"/>
        <w:rPr>
          <w:sz w:val="42"/>
        </w:rPr>
        <w:sectPr>
          <w:pgSz w:w="17860" w:h="25260"/>
          <w:pgMar w:top="1940" w:right="1340" w:bottom="280" w:left="1540" w:header="708" w:footer="708"/>
          <w:pgNumType w:start="7"/>
          <w:cols w:space="708"/>
        </w:sectPr>
      </w:pPr>
    </w:p>
    <w:p>
      <w:pPr>
        <w:pStyle w:val="BodyText"/>
        <w:spacing w:before="20"/>
      </w:pPr>
      <w:r>
        <w:t>对不合格材料设备一律拒之门外。</w:t>
      </w:r>
    </w:p>
    <w:p>
      <w:pPr>
        <w:pStyle w:val="BodyText"/>
        <w:spacing w:before="1"/>
        <w:ind w:left="0"/>
        <w:rPr>
          <w:sz w:val="31"/>
        </w:rPr>
      </w:pPr>
    </w:p>
    <w:p>
      <w:pPr>
        <w:pStyle w:val="ListParagraph"/>
        <w:numPr>
          <w:ilvl w:val="0"/>
          <w:numId w:val="39"/>
        </w:numPr>
        <w:tabs>
          <w:tab w:val="left" w:pos="2128"/>
          <w:tab w:val="left" w:pos="2129"/>
        </w:tabs>
        <w:spacing w:before="0" w:after="0" w:line="417" w:lineRule="auto"/>
        <w:ind w:left="588" w:right="633" w:firstLine="838"/>
        <w:jc w:val="left"/>
        <w:rPr>
          <w:sz w:val="42"/>
        </w:rPr>
      </w:pPr>
      <w:r>
        <w:rPr>
          <w:spacing w:val="-1"/>
          <w:sz w:val="42"/>
        </w:rPr>
        <w:t>实施工程现场管理标准化，对材料设备的堆放安置做出科学合理的</w:t>
      </w:r>
      <w:r>
        <w:rPr>
          <w:sz w:val="42"/>
        </w:rPr>
        <w:t>安排，使操作现场的工作环境不影响工程施工质量。</w:t>
      </w:r>
    </w:p>
    <w:p>
      <w:pPr>
        <w:pStyle w:val="ListParagraph"/>
        <w:numPr>
          <w:ilvl w:val="0"/>
          <w:numId w:val="39"/>
        </w:numPr>
        <w:tabs>
          <w:tab w:val="left" w:pos="2337"/>
          <w:tab w:val="left" w:pos="2338"/>
        </w:tabs>
        <w:spacing w:before="0" w:after="0" w:line="537" w:lineRule="exact"/>
        <w:ind w:left="2337" w:right="0" w:hanging="911"/>
        <w:jc w:val="left"/>
        <w:rPr>
          <w:sz w:val="42"/>
        </w:rPr>
      </w:pPr>
      <w:r>
        <w:rPr>
          <w:sz w:val="42"/>
        </w:rPr>
        <w:t>负责甲供料设备产品的质量延伸监控和管理。</w:t>
      </w:r>
    </w:p>
    <w:p>
      <w:pPr>
        <w:pStyle w:val="BodyText"/>
        <w:ind w:left="0"/>
        <w:rPr>
          <w:sz w:val="31"/>
        </w:rPr>
      </w:pPr>
    </w:p>
    <w:p>
      <w:pPr>
        <w:pStyle w:val="ListParagraph"/>
        <w:numPr>
          <w:ilvl w:val="0"/>
          <w:numId w:val="39"/>
        </w:numPr>
        <w:tabs>
          <w:tab w:val="left" w:pos="2337"/>
          <w:tab w:val="left" w:pos="2338"/>
        </w:tabs>
        <w:spacing w:before="0" w:after="0" w:line="417" w:lineRule="auto"/>
        <w:ind w:left="588" w:right="602" w:firstLine="838"/>
        <w:jc w:val="left"/>
        <w:rPr>
          <w:sz w:val="42"/>
        </w:rPr>
      </w:pPr>
      <w:r>
        <w:rPr>
          <w:spacing w:val="-15"/>
          <w:sz w:val="42"/>
        </w:rPr>
        <w:t>负责验收、收集、保管所提供产品的质保书，标准文件及相关文件</w:t>
      </w:r>
      <w:r>
        <w:rPr>
          <w:sz w:val="42"/>
        </w:rPr>
        <w:t>资料。</w:t>
      </w:r>
    </w:p>
    <w:p>
      <w:pPr>
        <w:pStyle w:val="BodyText"/>
        <w:spacing w:before="1"/>
        <w:ind w:left="1427"/>
      </w:pPr>
      <w:r>
        <w:rPr>
          <w:rFonts w:ascii="Arial" w:eastAsia="Arial"/>
        </w:rPr>
        <w:t>4</w:t>
      </w:r>
      <w:r>
        <w:t>、施工员职责</w:t>
      </w:r>
    </w:p>
    <w:p>
      <w:pPr>
        <w:pStyle w:val="BodyText"/>
        <w:ind w:left="0"/>
        <w:rPr>
          <w:sz w:val="31"/>
        </w:rPr>
      </w:pPr>
    </w:p>
    <w:p>
      <w:pPr>
        <w:pStyle w:val="ListParagraph"/>
        <w:numPr>
          <w:ilvl w:val="0"/>
          <w:numId w:val="34"/>
        </w:numPr>
        <w:tabs>
          <w:tab w:val="left" w:pos="1921"/>
        </w:tabs>
        <w:spacing w:before="0" w:after="0" w:line="417" w:lineRule="auto"/>
        <w:ind w:left="588" w:right="598" w:firstLine="838"/>
        <w:jc w:val="left"/>
        <w:rPr>
          <w:sz w:val="42"/>
        </w:rPr>
      </w:pPr>
      <w:r>
        <w:rPr>
          <w:spacing w:val="-14"/>
          <w:sz w:val="42"/>
        </w:rPr>
        <w:t>具体负责项目的进度管理，从计划进度、实际进度和进度调整等多方</w:t>
      </w:r>
      <w:r>
        <w:rPr>
          <w:sz w:val="42"/>
        </w:rPr>
        <w:t>面进行控制，确保项目如期完工。</w:t>
      </w:r>
    </w:p>
    <w:p>
      <w:pPr>
        <w:pStyle w:val="ListParagraph"/>
        <w:numPr>
          <w:ilvl w:val="0"/>
          <w:numId w:val="34"/>
        </w:numPr>
        <w:tabs>
          <w:tab w:val="left" w:pos="1921"/>
        </w:tabs>
        <w:spacing w:before="0" w:after="0" w:line="537" w:lineRule="exact"/>
        <w:ind w:left="1920" w:right="0" w:hanging="494"/>
        <w:jc w:val="left"/>
        <w:rPr>
          <w:sz w:val="42"/>
        </w:rPr>
      </w:pPr>
      <w:r>
        <w:rPr>
          <w:sz w:val="42"/>
        </w:rPr>
        <w:t>有效、动态地对现场施工活动实施全方位、全过程管理。</w:t>
      </w:r>
    </w:p>
    <w:p>
      <w:pPr>
        <w:pStyle w:val="BodyText"/>
        <w:spacing w:before="1"/>
        <w:ind w:left="0"/>
        <w:rPr>
          <w:sz w:val="31"/>
        </w:rPr>
      </w:pPr>
    </w:p>
    <w:p>
      <w:pPr>
        <w:pStyle w:val="ListParagraph"/>
        <w:numPr>
          <w:ilvl w:val="0"/>
          <w:numId w:val="34"/>
        </w:numPr>
        <w:tabs>
          <w:tab w:val="left" w:pos="1921"/>
        </w:tabs>
        <w:spacing w:before="0" w:after="0" w:line="417" w:lineRule="auto"/>
        <w:ind w:left="588" w:right="611" w:firstLine="838"/>
        <w:jc w:val="left"/>
        <w:rPr>
          <w:sz w:val="42"/>
        </w:rPr>
      </w:pPr>
      <w:r>
        <w:rPr>
          <w:spacing w:val="-14"/>
          <w:sz w:val="42"/>
        </w:rPr>
        <w:t>合理安排施工搭接，保证每道工序和分部工程连续合理作业，形成最</w:t>
      </w:r>
      <w:r>
        <w:rPr>
          <w:sz w:val="42"/>
        </w:rPr>
        <w:t>终优质工程产品。</w:t>
      </w:r>
    </w:p>
    <w:p>
      <w:pPr>
        <w:pStyle w:val="ListParagraph"/>
        <w:numPr>
          <w:ilvl w:val="0"/>
          <w:numId w:val="34"/>
        </w:numPr>
        <w:tabs>
          <w:tab w:val="left" w:pos="1921"/>
        </w:tabs>
        <w:spacing w:before="0" w:after="0" w:line="240" w:lineRule="auto"/>
        <w:ind w:left="1920" w:right="0" w:hanging="494"/>
        <w:jc w:val="left"/>
        <w:rPr>
          <w:sz w:val="42"/>
        </w:rPr>
      </w:pPr>
      <w:r>
        <w:rPr>
          <w:sz w:val="42"/>
        </w:rPr>
        <w:t>实施作业过程中的施工指导，确保工序管理点的顺利实施。</w:t>
      </w:r>
    </w:p>
    <w:p>
      <w:pPr>
        <w:pStyle w:val="BodyText"/>
        <w:ind w:left="0"/>
        <w:rPr>
          <w:sz w:val="31"/>
        </w:rPr>
      </w:pPr>
    </w:p>
    <w:p>
      <w:pPr>
        <w:pStyle w:val="ListParagraph"/>
        <w:numPr>
          <w:ilvl w:val="0"/>
          <w:numId w:val="34"/>
        </w:numPr>
        <w:tabs>
          <w:tab w:val="left" w:pos="1921"/>
        </w:tabs>
        <w:spacing w:before="1" w:after="0" w:line="417" w:lineRule="auto"/>
        <w:ind w:left="588" w:right="611" w:firstLine="838"/>
        <w:jc w:val="left"/>
        <w:rPr>
          <w:sz w:val="42"/>
        </w:rPr>
      </w:pPr>
      <w:r>
        <w:rPr>
          <w:spacing w:val="-12"/>
          <w:sz w:val="42"/>
        </w:rPr>
        <w:t>负责处理和协调各专业之间的关系，协调各专业的劳力使用，合理调</w:t>
      </w:r>
      <w:r>
        <w:rPr>
          <w:sz w:val="42"/>
        </w:rPr>
        <w:t>配劳动力资源，使工程建设有组织、按计划进行。</w:t>
      </w:r>
    </w:p>
    <w:p>
      <w:pPr>
        <w:pStyle w:val="ListParagraph"/>
        <w:numPr>
          <w:ilvl w:val="0"/>
          <w:numId w:val="34"/>
        </w:numPr>
        <w:tabs>
          <w:tab w:val="left" w:pos="1921"/>
        </w:tabs>
        <w:spacing w:before="0" w:after="0" w:line="417" w:lineRule="auto"/>
        <w:ind w:left="588" w:right="611" w:firstLine="838"/>
        <w:jc w:val="left"/>
        <w:rPr>
          <w:sz w:val="42"/>
        </w:rPr>
      </w:pPr>
      <w:r>
        <w:rPr>
          <w:spacing w:val="-9"/>
          <w:sz w:val="42"/>
        </w:rPr>
        <w:t>负责不同阶段施工场地和临时堆放场地的协调与管理，有序地组织各</w:t>
      </w:r>
      <w:r>
        <w:rPr>
          <w:sz w:val="42"/>
        </w:rPr>
        <w:t>种材料和设备的运输、堆放等工作。</w:t>
      </w:r>
    </w:p>
    <w:p>
      <w:pPr>
        <w:pStyle w:val="BodyText"/>
        <w:spacing w:line="537" w:lineRule="exact"/>
        <w:ind w:left="1427"/>
      </w:pPr>
      <w:r>
        <w:rPr>
          <w:rFonts w:ascii="Arial" w:eastAsia="Arial"/>
        </w:rPr>
        <w:t>5</w:t>
      </w:r>
      <w:r>
        <w:t>、质检员职责</w:t>
      </w:r>
    </w:p>
    <w:p>
      <w:pPr>
        <w:pStyle w:val="BodyText"/>
        <w:ind w:left="0"/>
        <w:rPr>
          <w:sz w:val="31"/>
        </w:rPr>
      </w:pPr>
    </w:p>
    <w:p>
      <w:pPr>
        <w:pStyle w:val="ListParagraph"/>
        <w:numPr>
          <w:ilvl w:val="0"/>
          <w:numId w:val="33"/>
        </w:numPr>
        <w:tabs>
          <w:tab w:val="left" w:pos="1921"/>
        </w:tabs>
        <w:spacing w:before="1" w:after="0" w:line="417" w:lineRule="auto"/>
        <w:ind w:left="588" w:right="598" w:firstLine="838"/>
        <w:jc w:val="left"/>
        <w:rPr>
          <w:sz w:val="42"/>
        </w:rPr>
      </w:pPr>
      <w:r>
        <w:rPr>
          <w:spacing w:val="-12"/>
          <w:sz w:val="42"/>
        </w:rPr>
        <w:t>具体负责项目施工现场的质量检查、监督，对工程施工过程进行有效</w:t>
      </w:r>
      <w:r>
        <w:rPr>
          <w:sz w:val="42"/>
        </w:rPr>
        <w:t>控制。</w:t>
      </w:r>
    </w:p>
    <w:p>
      <w:pPr>
        <w:pStyle w:val="ListParagraph"/>
        <w:numPr>
          <w:ilvl w:val="0"/>
          <w:numId w:val="33"/>
        </w:numPr>
        <w:tabs>
          <w:tab w:val="left" w:pos="1921"/>
        </w:tabs>
        <w:spacing w:before="0" w:after="0" w:line="417" w:lineRule="auto"/>
        <w:ind w:left="588" w:right="610" w:firstLine="838"/>
        <w:jc w:val="left"/>
        <w:rPr>
          <w:sz w:val="42"/>
        </w:rPr>
      </w:pPr>
      <w:r>
        <w:rPr>
          <w:spacing w:val="-9"/>
          <w:sz w:val="42"/>
        </w:rPr>
        <w:t>负责解决施工现场出现的质量问题，与设计、监理保持联系，具体办</w:t>
      </w:r>
      <w:r>
        <w:rPr>
          <w:sz w:val="42"/>
        </w:rPr>
        <w:t>理工程联系单、工程隐蔽记录、监理通知书等实施工作。</w:t>
      </w:r>
    </w:p>
    <w:p>
      <w:pPr>
        <w:pStyle w:val="ListParagraph"/>
        <w:numPr>
          <w:ilvl w:val="0"/>
          <w:numId w:val="33"/>
        </w:numPr>
        <w:tabs>
          <w:tab w:val="left" w:pos="1921"/>
        </w:tabs>
        <w:spacing w:before="0" w:after="0" w:line="537" w:lineRule="exact"/>
        <w:ind w:left="1920" w:right="0" w:hanging="494"/>
        <w:jc w:val="left"/>
        <w:rPr>
          <w:sz w:val="42"/>
        </w:rPr>
      </w:pPr>
      <w:r>
        <w:rPr>
          <w:spacing w:val="-10"/>
          <w:sz w:val="42"/>
        </w:rPr>
        <w:t>负责工地测量网络建立和轴线标高检测，以及计量、检验试验和标识</w:t>
      </w:r>
    </w:p>
    <w:p>
      <w:pPr>
        <w:spacing w:after="0" w:line="537" w:lineRule="exact"/>
        <w:jc w:val="left"/>
        <w:rPr>
          <w:sz w:val="42"/>
        </w:rPr>
        <w:sectPr>
          <w:pgSz w:w="17860" w:h="25260"/>
          <w:pgMar w:top="1960" w:right="1340" w:bottom="280" w:left="1540" w:header="708" w:footer="708"/>
          <w:pgNumType w:start="8"/>
          <w:cols w:space="708"/>
        </w:sectPr>
      </w:pPr>
    </w:p>
    <w:p>
      <w:pPr>
        <w:pStyle w:val="BodyText"/>
        <w:spacing w:before="20"/>
      </w:pPr>
      <w:r>
        <w:t>工作。</w:t>
      </w:r>
    </w:p>
    <w:p>
      <w:pPr>
        <w:pStyle w:val="BodyText"/>
        <w:spacing w:before="1"/>
        <w:ind w:left="0"/>
        <w:rPr>
          <w:sz w:val="31"/>
        </w:rPr>
      </w:pPr>
    </w:p>
    <w:p>
      <w:pPr>
        <w:pStyle w:val="ListParagraph"/>
        <w:numPr>
          <w:ilvl w:val="0"/>
          <w:numId w:val="40"/>
        </w:numPr>
        <w:tabs>
          <w:tab w:val="left" w:pos="2128"/>
          <w:tab w:val="left" w:pos="2129"/>
        </w:tabs>
        <w:spacing w:before="0" w:after="0" w:line="417" w:lineRule="auto"/>
        <w:ind w:left="588" w:right="489" w:firstLine="838"/>
        <w:jc w:val="left"/>
        <w:rPr>
          <w:sz w:val="42"/>
        </w:rPr>
      </w:pPr>
      <w:r>
        <w:rPr>
          <w:sz w:val="42"/>
        </w:rPr>
        <w:t xml:space="preserve">负责对分项、分部、单位工程及最终成品的检验及质量评定工作， </w:t>
      </w:r>
      <w:r>
        <w:rPr>
          <w:spacing w:val="-1"/>
          <w:sz w:val="42"/>
        </w:rPr>
        <w:t>行使质量监督权，并与市质检站对口联系，配合有关部门做好质量备案制工</w:t>
      </w:r>
      <w:r>
        <w:rPr>
          <w:sz w:val="42"/>
        </w:rPr>
        <w:t>作。</w:t>
      </w:r>
    </w:p>
    <w:p>
      <w:pPr>
        <w:pStyle w:val="BodyText"/>
        <w:spacing w:line="537" w:lineRule="exact"/>
        <w:ind w:left="1427"/>
      </w:pPr>
      <w:r>
        <w:rPr>
          <w:rFonts w:ascii="Arial" w:eastAsia="Arial"/>
        </w:rPr>
        <w:t>6</w:t>
      </w:r>
      <w:r>
        <w:t>、预算员职责</w:t>
      </w:r>
    </w:p>
    <w:p>
      <w:pPr>
        <w:pStyle w:val="BodyText"/>
        <w:ind w:left="0"/>
        <w:rPr>
          <w:sz w:val="31"/>
        </w:rPr>
      </w:pPr>
    </w:p>
    <w:p>
      <w:pPr>
        <w:pStyle w:val="ListParagraph"/>
        <w:numPr>
          <w:ilvl w:val="0"/>
          <w:numId w:val="32"/>
        </w:numPr>
        <w:tabs>
          <w:tab w:val="left" w:pos="2128"/>
          <w:tab w:val="left" w:pos="2129"/>
        </w:tabs>
        <w:spacing w:before="0" w:after="0" w:line="417" w:lineRule="auto"/>
        <w:ind w:left="588" w:right="633" w:firstLine="838"/>
        <w:jc w:val="left"/>
        <w:rPr>
          <w:sz w:val="42"/>
        </w:rPr>
      </w:pPr>
      <w:r>
        <w:rPr>
          <w:spacing w:val="-1"/>
          <w:sz w:val="42"/>
        </w:rPr>
        <w:t>具体实施项目的合同管理。参与分承包商的选择。并负责各分包商</w:t>
      </w:r>
      <w:r>
        <w:rPr>
          <w:sz w:val="42"/>
        </w:rPr>
        <w:t>月报的核实与工程款的核对。</w:t>
      </w:r>
    </w:p>
    <w:p>
      <w:pPr>
        <w:pStyle w:val="ListParagraph"/>
        <w:numPr>
          <w:ilvl w:val="0"/>
          <w:numId w:val="32"/>
        </w:numPr>
        <w:tabs>
          <w:tab w:val="left" w:pos="2128"/>
          <w:tab w:val="left" w:pos="2129"/>
        </w:tabs>
        <w:spacing w:before="1" w:after="0" w:line="417" w:lineRule="auto"/>
        <w:ind w:left="588" w:right="633" w:firstLine="838"/>
        <w:jc w:val="left"/>
        <w:rPr>
          <w:sz w:val="42"/>
        </w:rPr>
      </w:pPr>
      <w:r>
        <w:rPr>
          <w:spacing w:val="-1"/>
          <w:sz w:val="42"/>
        </w:rPr>
        <w:t>负责组织编制项目预决算、工程量复核与增减帐管理，并做好阶段</w:t>
      </w:r>
      <w:r>
        <w:rPr>
          <w:sz w:val="42"/>
        </w:rPr>
        <w:t>性的结算工作。</w:t>
      </w:r>
    </w:p>
    <w:p>
      <w:pPr>
        <w:pStyle w:val="ListParagraph"/>
        <w:numPr>
          <w:ilvl w:val="0"/>
          <w:numId w:val="32"/>
        </w:numPr>
        <w:tabs>
          <w:tab w:val="left" w:pos="2128"/>
          <w:tab w:val="left" w:pos="2129"/>
        </w:tabs>
        <w:spacing w:before="0" w:after="0" w:line="537" w:lineRule="exact"/>
        <w:ind w:left="2129" w:right="0" w:hanging="702"/>
        <w:jc w:val="left"/>
        <w:rPr>
          <w:sz w:val="42"/>
        </w:rPr>
      </w:pPr>
      <w:r>
        <w:rPr>
          <w:sz w:val="42"/>
        </w:rPr>
        <w:t>负责项目成本控制与分析，为项目经理提供决策依据。</w:t>
      </w:r>
    </w:p>
    <w:p>
      <w:pPr>
        <w:pStyle w:val="BodyText"/>
        <w:ind w:left="0"/>
        <w:rPr>
          <w:sz w:val="31"/>
        </w:rPr>
      </w:pPr>
    </w:p>
    <w:p>
      <w:pPr>
        <w:pStyle w:val="BodyText"/>
        <w:ind w:left="1427"/>
      </w:pPr>
      <w:r>
        <w:rPr>
          <w:rFonts w:ascii="Arial" w:eastAsia="Arial"/>
        </w:rPr>
        <w:t>7</w:t>
      </w:r>
      <w:r>
        <w:t>、技术员职责</w:t>
      </w:r>
    </w:p>
    <w:p>
      <w:pPr>
        <w:pStyle w:val="BodyText"/>
        <w:spacing w:before="1"/>
        <w:ind w:left="0"/>
        <w:rPr>
          <w:sz w:val="31"/>
        </w:rPr>
      </w:pPr>
    </w:p>
    <w:p>
      <w:pPr>
        <w:pStyle w:val="BodyText"/>
        <w:spacing w:line="417" w:lineRule="auto"/>
        <w:ind w:left="1427" w:right="605"/>
      </w:pPr>
      <w:r>
        <w:rPr>
          <w:rFonts w:ascii="Arial" w:eastAsia="Arial"/>
        </w:rPr>
        <w:t>(1)</w:t>
      </w:r>
      <w:r>
        <w:t>、负责项目的材料取样、送检、配合比计量与实验室的协调工作。</w:t>
      </w:r>
      <w:r>
        <w:rPr>
          <w:rFonts w:ascii="Arial" w:eastAsia="Arial"/>
        </w:rPr>
        <w:t>(2)</w:t>
      </w:r>
      <w:r>
        <w:rPr>
          <w:spacing w:val="-9"/>
        </w:rPr>
        <w:t>、严格遵守国家关于材料的检验规程，及时取样送检，保证工程施工</w:t>
      </w:r>
    </w:p>
    <w:p>
      <w:pPr>
        <w:pStyle w:val="BodyText"/>
      </w:pPr>
      <w:r>
        <w:t>需要。</w:t>
      </w:r>
    </w:p>
    <w:p>
      <w:pPr>
        <w:pStyle w:val="BodyText"/>
        <w:ind w:left="0"/>
        <w:rPr>
          <w:sz w:val="31"/>
        </w:rPr>
      </w:pPr>
    </w:p>
    <w:p>
      <w:pPr>
        <w:pStyle w:val="BodyText"/>
        <w:spacing w:before="1" w:line="417" w:lineRule="auto"/>
        <w:ind w:left="1427" w:right="2106"/>
      </w:pPr>
      <w:r>
        <w:rPr>
          <w:rFonts w:ascii="Arial" w:eastAsia="Arial"/>
        </w:rPr>
        <w:t>(3)</w:t>
      </w:r>
      <w:r>
        <w:t>、负责定时校验工程用工量器具，保证满足施工精度要求。</w:t>
      </w:r>
      <w:r>
        <w:rPr>
          <w:rFonts w:ascii="Arial" w:eastAsia="Arial"/>
        </w:rPr>
        <w:t>(4)</w:t>
      </w:r>
      <w:r>
        <w:t>、对各种试块编制台帐，作好竣工前的资料编制。</w:t>
      </w:r>
    </w:p>
    <w:p>
      <w:pPr>
        <w:pStyle w:val="BodyText"/>
        <w:spacing w:line="417" w:lineRule="auto"/>
        <w:ind w:left="1427" w:right="6318"/>
      </w:pPr>
      <w:r>
        <w:rPr>
          <w:rFonts w:ascii="Arial" w:eastAsia="Arial"/>
        </w:rPr>
        <w:t>(5)</w:t>
      </w:r>
      <w:r>
        <w:t>、对不合格原材料，负责清退出场。</w:t>
      </w:r>
      <w:r>
        <w:rPr>
          <w:rFonts w:ascii="Arial" w:eastAsia="Arial"/>
        </w:rPr>
        <w:t>8</w:t>
      </w:r>
      <w:r>
        <w:t>、安全员职责</w:t>
      </w:r>
    </w:p>
    <w:p>
      <w:pPr>
        <w:pStyle w:val="ListParagraph"/>
        <w:numPr>
          <w:ilvl w:val="0"/>
          <w:numId w:val="31"/>
        </w:numPr>
        <w:tabs>
          <w:tab w:val="left" w:pos="1920"/>
        </w:tabs>
        <w:spacing w:before="0" w:after="0" w:line="417" w:lineRule="auto"/>
        <w:ind w:left="588" w:right="426" w:firstLine="838"/>
        <w:jc w:val="both"/>
        <w:rPr>
          <w:sz w:val="42"/>
        </w:rPr>
      </w:pPr>
      <w:r>
        <w:rPr>
          <w:spacing w:val="-1"/>
          <w:sz w:val="42"/>
        </w:rPr>
        <w:t>、负责施工安全、现场保卫管理工作，制定并组织实施安全生产保证</w:t>
      </w:r>
      <w:r>
        <w:rPr>
          <w:sz w:val="42"/>
        </w:rPr>
        <w:t>计划。组织开展安全教育、安全检查，落实安全管理强制性规定。有针对性地制定并贯彻安全卫生细则，认真执行安全、保卫、消防等有关法规条例和规定。</w:t>
      </w:r>
    </w:p>
    <w:p>
      <w:pPr>
        <w:pStyle w:val="ListParagraph"/>
        <w:numPr>
          <w:ilvl w:val="0"/>
          <w:numId w:val="31"/>
        </w:numPr>
        <w:tabs>
          <w:tab w:val="left" w:pos="1921"/>
        </w:tabs>
        <w:spacing w:before="0" w:after="0" w:line="537" w:lineRule="exact"/>
        <w:ind w:left="1920" w:right="0" w:hanging="494"/>
        <w:jc w:val="left"/>
        <w:rPr>
          <w:sz w:val="42"/>
        </w:rPr>
      </w:pPr>
      <w:r>
        <w:rPr>
          <w:spacing w:val="-13"/>
          <w:sz w:val="42"/>
        </w:rPr>
        <w:t>负责文明施工管理，执行北京市施工有关规定。保持施工现场整齐有</w:t>
      </w:r>
    </w:p>
    <w:p>
      <w:pPr>
        <w:spacing w:after="0" w:line="537" w:lineRule="exact"/>
        <w:jc w:val="left"/>
        <w:rPr>
          <w:sz w:val="42"/>
        </w:rPr>
        <w:sectPr>
          <w:pgSz w:w="17860" w:h="25260"/>
          <w:pgMar w:top="1960" w:right="1340" w:bottom="280" w:left="1540" w:header="708" w:footer="708"/>
          <w:pgNumType w:start="9"/>
          <w:cols w:space="708"/>
        </w:sectPr>
      </w:pPr>
    </w:p>
    <w:p>
      <w:pPr>
        <w:pStyle w:val="BodyText"/>
        <w:spacing w:before="20"/>
      </w:pPr>
      <w:r>
        <w:t>序，定期组织检查考核，实现文明工地建设目标。</w:t>
      </w:r>
    </w:p>
    <w:p>
      <w:pPr>
        <w:pStyle w:val="BodyText"/>
        <w:spacing w:before="1"/>
        <w:ind w:left="0"/>
        <w:rPr>
          <w:sz w:val="31"/>
        </w:rPr>
      </w:pPr>
    </w:p>
    <w:p>
      <w:pPr>
        <w:pStyle w:val="ListParagraph"/>
        <w:numPr>
          <w:ilvl w:val="0"/>
          <w:numId w:val="41"/>
        </w:numPr>
        <w:tabs>
          <w:tab w:val="left" w:pos="1921"/>
        </w:tabs>
        <w:spacing w:before="0" w:after="0" w:line="417" w:lineRule="auto"/>
        <w:ind w:left="1427" w:right="390" w:firstLine="0"/>
        <w:jc w:val="left"/>
        <w:rPr>
          <w:sz w:val="42"/>
        </w:rPr>
      </w:pPr>
      <w:r>
        <w:rPr>
          <w:sz w:val="42"/>
        </w:rPr>
        <w:t>负责处理项目的各种安全事故，配合业主安全检查，强化信息传递。</w:t>
      </w:r>
      <w:r>
        <w:rPr>
          <w:rFonts w:ascii="Arial" w:eastAsia="Arial"/>
          <w:sz w:val="42"/>
        </w:rPr>
        <w:t>(4)</w:t>
      </w:r>
      <w:r>
        <w:rPr>
          <w:spacing w:val="-23"/>
          <w:sz w:val="42"/>
        </w:rPr>
        <w:t>做好对外联络工作，加强与有关职能部门的合作联系，做好对外接待、</w:t>
      </w:r>
    </w:p>
    <w:p>
      <w:pPr>
        <w:pStyle w:val="BodyText"/>
        <w:spacing w:line="537" w:lineRule="exact"/>
      </w:pPr>
      <w:r>
        <w:t>宣传工作。</w:t>
      </w:r>
    </w:p>
    <w:p>
      <w:pPr>
        <w:pStyle w:val="BodyText"/>
        <w:ind w:left="0"/>
        <w:rPr>
          <w:sz w:val="31"/>
        </w:rPr>
      </w:pPr>
    </w:p>
    <w:p>
      <w:pPr>
        <w:pStyle w:val="BodyText"/>
        <w:ind w:left="1427"/>
      </w:pPr>
      <w:r>
        <w:rPr>
          <w:rFonts w:ascii="Arial" w:eastAsia="Arial"/>
        </w:rPr>
        <w:t>(5)</w:t>
      </w:r>
      <w:r>
        <w:t>建立内部管理流程，制定岗位责任制，积累各类资料。</w:t>
      </w:r>
    </w:p>
    <w:p>
      <w:pPr>
        <w:pStyle w:val="BodyText"/>
        <w:spacing w:before="8"/>
        <w:ind w:left="0"/>
        <w:rPr>
          <w:sz w:val="38"/>
        </w:rPr>
      </w:pPr>
    </w:p>
    <w:p>
      <w:pPr>
        <w:pStyle w:val="Heading1"/>
        <w:spacing w:before="1"/>
      </w:pPr>
      <w:bookmarkStart w:id="4" w:name="_TOC_250009"/>
      <w:bookmarkEnd w:id="4"/>
      <w:r>
        <w:t>五、主要分部工程施工方法</w:t>
      </w:r>
    </w:p>
    <w:p>
      <w:pPr>
        <w:pStyle w:val="BodyText"/>
        <w:spacing w:before="5"/>
        <w:ind w:left="0"/>
        <w:rPr>
          <w:rFonts w:ascii="黑体"/>
          <w:b/>
          <w:sz w:val="38"/>
        </w:rPr>
      </w:pPr>
    </w:p>
    <w:p>
      <w:pPr>
        <w:pStyle w:val="BodyText"/>
        <w:spacing w:line="417" w:lineRule="auto"/>
        <w:ind w:right="389" w:firstLine="838"/>
      </w:pPr>
      <w:r>
        <w:rPr>
          <w:spacing w:val="-20"/>
        </w:rPr>
        <w:t xml:space="preserve">针对本工程的特点，我们在确定施工方案时，以确保工期和质量为目标， </w:t>
      </w:r>
      <w:r>
        <w:t>有针对性地编制不同施工阶段的施工方案，确保施工总体目标的实现。</w:t>
      </w:r>
    </w:p>
    <w:p>
      <w:pPr>
        <w:pStyle w:val="BodyText"/>
        <w:spacing w:line="417" w:lineRule="auto"/>
        <w:ind w:left="1427" w:right="10321"/>
      </w:pPr>
      <w:r>
        <w:rPr>
          <w:rFonts w:ascii="Arial" w:eastAsia="Arial"/>
        </w:rPr>
        <w:t>(</w:t>
      </w:r>
      <w:r>
        <w:t>一</w:t>
      </w:r>
      <w:r>
        <w:rPr>
          <w:rFonts w:ascii="Arial" w:eastAsia="Arial"/>
        </w:rPr>
        <w:t>)</w:t>
      </w:r>
      <w:r>
        <w:t>场地平整部分</w:t>
      </w:r>
      <w:r>
        <w:rPr>
          <w:rFonts w:ascii="Arial" w:eastAsia="Arial"/>
        </w:rPr>
        <w:t>1</w:t>
      </w:r>
      <w:r>
        <w:t>、工程测量</w:t>
      </w:r>
    </w:p>
    <w:p>
      <w:pPr>
        <w:pStyle w:val="BodyText"/>
        <w:spacing w:line="417" w:lineRule="auto"/>
        <w:ind w:right="493" w:firstLine="838"/>
      </w:pPr>
      <w:r>
        <w:t>工程开工前，项目经理部派施工技术组测量人员，对场区内水准点进行复查，将结果报业主认可后，方可施工。</w:t>
      </w:r>
    </w:p>
    <w:p>
      <w:pPr>
        <w:pStyle w:val="BodyText"/>
        <w:spacing w:line="417" w:lineRule="auto"/>
        <w:ind w:right="393" w:firstLine="838"/>
      </w:pPr>
      <w:r>
        <w:rPr>
          <w:spacing w:val="-20"/>
        </w:rPr>
        <w:t xml:space="preserve">施工现场的测量工作，项目经理部将派专人负责，并上报阶段测量成果， </w:t>
      </w:r>
      <w:r>
        <w:t>以保证整体工程的施工精度。</w:t>
      </w:r>
    </w:p>
    <w:p>
      <w:pPr>
        <w:pStyle w:val="BodyText"/>
        <w:spacing w:line="537" w:lineRule="exact"/>
        <w:ind w:left="1427"/>
      </w:pPr>
      <w:r>
        <w:t>根据工程轴线坐标和城市导线点，一次性建立统一的施工控制网。</w:t>
      </w:r>
    </w:p>
    <w:p>
      <w:pPr>
        <w:pStyle w:val="BodyText"/>
        <w:spacing w:before="12"/>
        <w:ind w:left="0"/>
        <w:rPr>
          <w:sz w:val="30"/>
        </w:rPr>
      </w:pPr>
    </w:p>
    <w:p>
      <w:pPr>
        <w:pStyle w:val="BodyText"/>
        <w:spacing w:line="417" w:lineRule="auto"/>
        <w:ind w:right="489" w:firstLine="838"/>
        <w:jc w:val="both"/>
      </w:pPr>
      <w:r>
        <w:t xml:space="preserve">场内土方整平依照甲方提供的现场标高测量图所测场地标高就地整平 </w:t>
      </w:r>
      <w:r>
        <w:rPr>
          <w:rFonts w:ascii="Arial" w:eastAsia="Arial"/>
        </w:rPr>
        <w:t xml:space="preserve">, </w:t>
      </w:r>
      <w:r>
        <w:t>为了节省工期、造价计划不采取大开挖，根据现场勘察本场无不良地质作用和地质灾害，地下水和土对混凝土结构中的钢筋无腐蚀性，且本场地无高大建筑物，拟采取夯实法进行地基处理，具体处理部位及方法待进场后办理技术核定单后施行。</w:t>
      </w:r>
    </w:p>
    <w:p>
      <w:pPr>
        <w:pStyle w:val="BodyText"/>
        <w:spacing w:line="537" w:lineRule="exact"/>
        <w:ind w:left="1427"/>
      </w:pPr>
      <w:r>
        <w:rPr>
          <w:rFonts w:ascii="Arial" w:eastAsia="Arial"/>
        </w:rPr>
        <w:t>2</w:t>
      </w:r>
      <w:r>
        <w:t>、场地清理</w:t>
      </w:r>
    </w:p>
    <w:p>
      <w:pPr>
        <w:pStyle w:val="BodyText"/>
        <w:ind w:left="0"/>
        <w:rPr>
          <w:sz w:val="31"/>
        </w:rPr>
      </w:pPr>
    </w:p>
    <w:p>
      <w:pPr>
        <w:pStyle w:val="BodyText"/>
        <w:spacing w:before="1"/>
        <w:ind w:left="1427"/>
      </w:pPr>
      <w:r>
        <w:t>将场地范围内的现有障碍在施工前进行清理并运至指定场所。</w:t>
      </w:r>
    </w:p>
    <w:p>
      <w:pPr>
        <w:spacing w:after="0"/>
        <w:sectPr>
          <w:pgSz w:w="17860" w:h="25260"/>
          <w:pgMar w:top="1960" w:right="1340" w:bottom="280" w:left="1540" w:header="708" w:footer="708"/>
          <w:pgNumType w:start="10"/>
          <w:cols w:space="708"/>
        </w:sectPr>
      </w:pPr>
    </w:p>
    <w:p>
      <w:pPr>
        <w:pStyle w:val="BodyText"/>
        <w:spacing w:before="80"/>
        <w:ind w:left="1427"/>
      </w:pPr>
      <w:r>
        <w:rPr>
          <w:rFonts w:ascii="Arial" w:eastAsia="Arial"/>
        </w:rPr>
        <w:t>3</w:t>
      </w:r>
      <w:r>
        <w:t>、素土夯实</w:t>
      </w:r>
    </w:p>
    <w:p>
      <w:pPr>
        <w:pStyle w:val="ListParagraph"/>
        <w:numPr>
          <w:ilvl w:val="0"/>
          <w:numId w:val="30"/>
        </w:numPr>
        <w:tabs>
          <w:tab w:val="left" w:pos="2062"/>
        </w:tabs>
        <w:spacing w:before="398" w:after="0" w:line="240" w:lineRule="auto"/>
        <w:ind w:left="2061" w:right="0" w:hanging="635"/>
        <w:jc w:val="left"/>
        <w:rPr>
          <w:sz w:val="42"/>
        </w:rPr>
      </w:pPr>
      <w:r>
        <w:rPr>
          <w:sz w:val="42"/>
        </w:rPr>
        <w:t>实验段</w:t>
      </w:r>
    </w:p>
    <w:p>
      <w:pPr>
        <w:pStyle w:val="BodyText"/>
        <w:spacing w:before="398" w:line="417" w:lineRule="auto"/>
        <w:ind w:right="493" w:firstLine="838"/>
        <w:jc w:val="both"/>
      </w:pPr>
      <w:r>
        <w:t>根据规范要求，在场地内选择在地质条件具有代表性的地段，取一段作为素土填筑试验段，现场实验应进行到有效地使这种填料达到规定压实度为止，来确定压实机械设备的类型和最佳组合方式，碾压遍数及碾压速度。</w:t>
      </w:r>
    </w:p>
    <w:p>
      <w:pPr>
        <w:pStyle w:val="ListParagraph"/>
        <w:numPr>
          <w:ilvl w:val="0"/>
          <w:numId w:val="30"/>
        </w:numPr>
        <w:tabs>
          <w:tab w:val="left" w:pos="2062"/>
        </w:tabs>
        <w:spacing w:before="0" w:after="0" w:line="537" w:lineRule="exact"/>
        <w:ind w:left="2061" w:right="0" w:hanging="635"/>
        <w:jc w:val="left"/>
        <w:rPr>
          <w:sz w:val="42"/>
        </w:rPr>
      </w:pPr>
      <w:r>
        <w:rPr>
          <w:sz w:val="42"/>
        </w:rPr>
        <w:t>素土碾压</w:t>
      </w:r>
    </w:p>
    <w:p>
      <w:pPr>
        <w:pStyle w:val="BodyText"/>
        <w:spacing w:before="399" w:line="417" w:lineRule="auto"/>
        <w:ind w:right="489" w:firstLine="838"/>
      </w:pPr>
      <w:r>
        <w:t>在土方碾压之前，有工地试验人员测定土的含水量，控制土中含水量在最佳含水量的±</w:t>
      </w:r>
      <w:r>
        <w:rPr>
          <w:rFonts w:ascii="Arial" w:eastAsia="Arial" w:hAnsi="Arial"/>
        </w:rPr>
        <w:t>2%</w:t>
      </w:r>
      <w:r>
        <w:t xml:space="preserve">方可碾压成型。若土的含水量偏大，就需要翻晒，若土的含水量偏小，可适量撒水。土方碾压要从边部向中间碾压，碾压时先轻型后重型，先慢后快。碾压完毕后，表面应平整，无轮迹，压实度的抽检频率按施工规范的要求检查，要求压实度大于 </w:t>
      </w:r>
      <w:r>
        <w:rPr>
          <w:rFonts w:ascii="Arial" w:eastAsia="Arial" w:hAnsi="Arial"/>
        </w:rPr>
        <w:t>95%</w:t>
      </w:r>
      <w:r>
        <w:t>。</w:t>
      </w:r>
    </w:p>
    <w:p>
      <w:pPr>
        <w:pStyle w:val="BodyText"/>
        <w:spacing w:line="536" w:lineRule="exact"/>
        <w:ind w:left="1427"/>
      </w:pPr>
      <w:r>
        <w:t>（二）</w:t>
      </w:r>
      <w:r>
        <w:rPr>
          <w:rFonts w:ascii="Arial" w:eastAsia="Arial"/>
        </w:rPr>
        <w:t>150mm12%</w:t>
      </w:r>
      <w:r>
        <w:t>灰土层施工</w:t>
      </w:r>
    </w:p>
    <w:p>
      <w:pPr>
        <w:pStyle w:val="BodyText"/>
        <w:spacing w:before="398" w:line="417" w:lineRule="auto"/>
        <w:ind w:right="489" w:firstLine="838"/>
      </w:pPr>
      <w:r>
        <w:rPr>
          <w:rFonts w:ascii="Arial" w:eastAsia="Arial" w:hAnsi="Arial"/>
        </w:rPr>
        <w:t>1</w:t>
      </w:r>
      <w:r>
        <w:t>、石灰质量应符合规定的Ⅲ级以上的生石灰或消石灰的技术指标。要尽量缩短石灰的存放时间。如存放时间较久，经试验有效钙及氧化镁含量低于Ⅲ级标准时，应按有效成分适当提高石灰剂量。</w:t>
      </w:r>
    </w:p>
    <w:p>
      <w:pPr>
        <w:pStyle w:val="BodyText"/>
        <w:spacing w:line="537" w:lineRule="exact"/>
        <w:ind w:left="1427"/>
      </w:pPr>
      <w:r>
        <w:rPr>
          <w:rFonts w:ascii="Arial" w:eastAsia="Arial"/>
        </w:rPr>
        <w:t>2</w:t>
      </w:r>
      <w:r>
        <w:t>、土</w:t>
      </w:r>
    </w:p>
    <w:p>
      <w:pPr>
        <w:pStyle w:val="ListParagraph"/>
        <w:numPr>
          <w:ilvl w:val="0"/>
          <w:numId w:val="29"/>
        </w:numPr>
        <w:tabs>
          <w:tab w:val="left" w:pos="2062"/>
        </w:tabs>
        <w:spacing w:before="398" w:after="0" w:line="417" w:lineRule="auto"/>
        <w:ind w:left="588" w:right="585" w:firstLine="838"/>
        <w:jc w:val="both"/>
        <w:rPr>
          <w:sz w:val="42"/>
        </w:rPr>
      </w:pPr>
      <w:r>
        <w:rPr>
          <w:spacing w:val="-16"/>
          <w:sz w:val="42"/>
        </w:rPr>
        <w:t xml:space="preserve">塑性指数为 </w:t>
      </w:r>
      <w:r>
        <w:rPr>
          <w:rFonts w:ascii="Arial" w:eastAsia="Arial"/>
          <w:sz w:val="42"/>
        </w:rPr>
        <w:t>10~20</w:t>
      </w:r>
      <w:r>
        <w:rPr>
          <w:rFonts w:ascii="Arial" w:eastAsia="Arial"/>
          <w:spacing w:val="3"/>
          <w:sz w:val="42"/>
        </w:rPr>
        <w:t xml:space="preserve"> </w:t>
      </w:r>
      <w:r>
        <w:rPr>
          <w:spacing w:val="-1"/>
          <w:sz w:val="42"/>
        </w:rPr>
        <w:t>的粘性土易于粉碎便于碾压成型，施工和使用效果都较好，对土中所含土块，要加强粉碎，粉碎后土中＞</w:t>
      </w:r>
      <w:r>
        <w:rPr>
          <w:rFonts w:ascii="Arial" w:eastAsia="Arial"/>
          <w:spacing w:val="-7"/>
          <w:sz w:val="42"/>
        </w:rPr>
        <w:t>25mm</w:t>
      </w:r>
      <w:r>
        <w:rPr>
          <w:rFonts w:ascii="Arial" w:eastAsia="Arial"/>
          <w:spacing w:val="-59"/>
          <w:sz w:val="42"/>
        </w:rPr>
        <w:t xml:space="preserve"> </w:t>
      </w:r>
      <w:r>
        <w:rPr>
          <w:sz w:val="42"/>
        </w:rPr>
        <w:t>的土块应小</w:t>
      </w:r>
      <w:r>
        <w:rPr>
          <w:spacing w:val="-68"/>
          <w:sz w:val="42"/>
        </w:rPr>
        <w:t xml:space="preserve">于 </w:t>
      </w:r>
      <w:r>
        <w:rPr>
          <w:rFonts w:ascii="Arial" w:eastAsia="Arial"/>
          <w:sz w:val="42"/>
        </w:rPr>
        <w:t>5%</w:t>
      </w:r>
      <w:r>
        <w:rPr>
          <w:spacing w:val="-9"/>
          <w:sz w:val="42"/>
        </w:rPr>
        <w:t xml:space="preserve">，塑性指数较大的粘性土含量应小于 </w:t>
      </w:r>
      <w:r>
        <w:rPr>
          <w:rFonts w:ascii="Arial" w:eastAsia="Arial"/>
          <w:sz w:val="42"/>
        </w:rPr>
        <w:t>10</w:t>
      </w:r>
      <w:r>
        <w:rPr>
          <w:spacing w:val="-2"/>
          <w:sz w:val="42"/>
        </w:rPr>
        <w:t>％，可以采取两次拌和法，第</w:t>
      </w:r>
      <w:r>
        <w:rPr>
          <w:spacing w:val="-11"/>
          <w:sz w:val="42"/>
        </w:rPr>
        <w:t xml:space="preserve">一次加部分石灰拌和后含放 </w:t>
      </w:r>
      <w:r>
        <w:rPr>
          <w:rFonts w:ascii="Arial" w:eastAsia="Arial"/>
          <w:sz w:val="42"/>
        </w:rPr>
        <w:t>24~48h</w:t>
      </w:r>
      <w:r>
        <w:rPr>
          <w:sz w:val="42"/>
        </w:rPr>
        <w:t>，再加入其余石灰进行第二次拌和。</w:t>
      </w:r>
    </w:p>
    <w:p>
      <w:pPr>
        <w:pStyle w:val="ListParagraph"/>
        <w:numPr>
          <w:ilvl w:val="0"/>
          <w:numId w:val="29"/>
        </w:numPr>
        <w:tabs>
          <w:tab w:val="left" w:pos="2062"/>
        </w:tabs>
        <w:spacing w:before="0" w:after="0" w:line="538" w:lineRule="exact"/>
        <w:ind w:left="2061" w:right="0" w:hanging="635"/>
        <w:jc w:val="left"/>
        <w:rPr>
          <w:rFonts w:ascii="Arial" w:eastAsia="Arial"/>
          <w:sz w:val="42"/>
        </w:rPr>
      </w:pPr>
      <w:r>
        <w:rPr>
          <w:spacing w:val="-1"/>
          <w:sz w:val="42"/>
        </w:rPr>
        <w:t>土中的某些盐分及腐殖质对石灰土有不良作用，硫酸盐含量超过</w:t>
      </w:r>
      <w:r>
        <w:rPr>
          <w:rFonts w:ascii="Arial" w:eastAsia="Arial"/>
          <w:sz w:val="42"/>
        </w:rPr>
        <w:t>0.8</w:t>
      </w:r>
    </w:p>
    <w:p>
      <w:pPr>
        <w:pStyle w:val="BodyText"/>
        <w:spacing w:before="398"/>
        <w:ind w:left="0" w:right="4607"/>
        <w:jc w:val="right"/>
      </w:pPr>
      <w:r>
        <w:t xml:space="preserve">的土和腐殖质含量超过 </w:t>
      </w:r>
      <w:r>
        <w:rPr>
          <w:rFonts w:ascii="Arial" w:eastAsia="Arial"/>
        </w:rPr>
        <w:t>10</w:t>
      </w:r>
      <w:r>
        <w:t>％的土，不宜用石灰稳定。</w:t>
      </w:r>
    </w:p>
    <w:p>
      <w:pPr>
        <w:pStyle w:val="ListParagraph"/>
        <w:numPr>
          <w:ilvl w:val="0"/>
          <w:numId w:val="29"/>
        </w:numPr>
        <w:tabs>
          <w:tab w:val="left" w:pos="2062"/>
        </w:tabs>
        <w:spacing w:before="397" w:after="0" w:line="240" w:lineRule="auto"/>
        <w:ind w:left="2061" w:right="4494" w:hanging="2062"/>
        <w:jc w:val="right"/>
        <w:rPr>
          <w:sz w:val="42"/>
        </w:rPr>
      </w:pPr>
      <w:r>
        <w:rPr>
          <w:sz w:val="42"/>
        </w:rPr>
        <w:t>一般露天水源及地下水源均可用于灰土层施工</w:t>
      </w:r>
    </w:p>
    <w:p>
      <w:pPr>
        <w:spacing w:after="0" w:line="240" w:lineRule="auto"/>
        <w:jc w:val="right"/>
        <w:rPr>
          <w:sz w:val="42"/>
        </w:rPr>
        <w:sectPr>
          <w:pgSz w:w="17860" w:h="25260"/>
          <w:pgMar w:top="1900" w:right="1340" w:bottom="280" w:left="1540" w:header="708" w:footer="708"/>
          <w:pgNumType w:start="11"/>
          <w:cols w:space="708"/>
        </w:sectPr>
      </w:pPr>
    </w:p>
    <w:p>
      <w:pPr>
        <w:pStyle w:val="BodyText"/>
        <w:spacing w:before="40"/>
        <w:ind w:left="1427"/>
      </w:pPr>
      <w:r>
        <w:rPr>
          <w:rFonts w:ascii="Arial" w:eastAsia="Arial"/>
        </w:rPr>
        <w:t>3</w:t>
      </w:r>
      <w:r>
        <w:t>、灰土施工准备</w:t>
      </w:r>
    </w:p>
    <w:p>
      <w:pPr>
        <w:pStyle w:val="BodyText"/>
        <w:spacing w:before="1"/>
        <w:ind w:left="0"/>
        <w:rPr>
          <w:sz w:val="31"/>
        </w:rPr>
      </w:pPr>
    </w:p>
    <w:p>
      <w:pPr>
        <w:pStyle w:val="ListParagraph"/>
        <w:numPr>
          <w:ilvl w:val="0"/>
          <w:numId w:val="28"/>
        </w:numPr>
        <w:tabs>
          <w:tab w:val="left" w:pos="2062"/>
        </w:tabs>
        <w:spacing w:before="0" w:after="0" w:line="240" w:lineRule="auto"/>
        <w:ind w:left="2061" w:right="0" w:hanging="635"/>
        <w:jc w:val="left"/>
        <w:rPr>
          <w:sz w:val="42"/>
        </w:rPr>
      </w:pPr>
      <w:r>
        <w:rPr>
          <w:sz w:val="42"/>
        </w:rPr>
        <w:t>整理下承层</w:t>
      </w:r>
    </w:p>
    <w:p>
      <w:pPr>
        <w:pStyle w:val="BodyText"/>
        <w:ind w:left="0"/>
        <w:rPr>
          <w:sz w:val="31"/>
        </w:rPr>
      </w:pPr>
    </w:p>
    <w:p>
      <w:pPr>
        <w:pStyle w:val="ListParagraph"/>
        <w:numPr>
          <w:ilvl w:val="0"/>
          <w:numId w:val="28"/>
        </w:numPr>
        <w:tabs>
          <w:tab w:val="left" w:pos="2062"/>
        </w:tabs>
        <w:spacing w:before="0" w:after="0" w:line="240" w:lineRule="auto"/>
        <w:ind w:left="2061" w:right="0" w:hanging="635"/>
        <w:jc w:val="left"/>
        <w:rPr>
          <w:sz w:val="42"/>
        </w:rPr>
      </w:pPr>
      <w:r>
        <w:rPr>
          <w:sz w:val="42"/>
        </w:rPr>
        <w:t>新完成的底基层或土基必须按有关规定进行验收。</w:t>
      </w:r>
    </w:p>
    <w:p>
      <w:pPr>
        <w:pStyle w:val="BodyText"/>
        <w:spacing w:before="1"/>
        <w:ind w:left="0"/>
        <w:rPr>
          <w:sz w:val="31"/>
        </w:rPr>
      </w:pPr>
    </w:p>
    <w:p>
      <w:pPr>
        <w:pStyle w:val="ListParagraph"/>
        <w:numPr>
          <w:ilvl w:val="0"/>
          <w:numId w:val="28"/>
        </w:numPr>
        <w:tabs>
          <w:tab w:val="left" w:pos="2066"/>
        </w:tabs>
        <w:spacing w:before="0" w:after="0" w:line="417" w:lineRule="auto"/>
        <w:ind w:left="588" w:right="698" w:firstLine="838"/>
        <w:jc w:val="left"/>
        <w:rPr>
          <w:sz w:val="42"/>
        </w:rPr>
      </w:pPr>
      <w:r>
        <w:rPr>
          <w:spacing w:val="-1"/>
          <w:sz w:val="42"/>
        </w:rPr>
        <w:t>凡验收不合格的地段，必须采取措施使其达到标准后，方能在其上</w:t>
      </w:r>
      <w:r>
        <w:rPr>
          <w:sz w:val="42"/>
        </w:rPr>
        <w:t>铺筑石灰土层。</w:t>
      </w:r>
    </w:p>
    <w:p>
      <w:pPr>
        <w:pStyle w:val="BodyText"/>
        <w:spacing w:line="537" w:lineRule="exact"/>
        <w:ind w:left="1427"/>
      </w:pPr>
      <w:r>
        <w:rPr>
          <w:rFonts w:ascii="Arial" w:eastAsia="Arial"/>
          <w:w w:val="95"/>
        </w:rPr>
        <w:t>4</w:t>
      </w:r>
      <w:r>
        <w:rPr>
          <w:w w:val="95"/>
        </w:rPr>
        <w:t>、测量</w:t>
      </w:r>
    </w:p>
    <w:p>
      <w:pPr>
        <w:pStyle w:val="BodyText"/>
        <w:spacing w:before="1"/>
        <w:ind w:left="0"/>
        <w:rPr>
          <w:sz w:val="31"/>
        </w:rPr>
      </w:pPr>
    </w:p>
    <w:p>
      <w:pPr>
        <w:pStyle w:val="ListParagraph"/>
        <w:numPr>
          <w:ilvl w:val="0"/>
          <w:numId w:val="27"/>
        </w:numPr>
        <w:tabs>
          <w:tab w:val="left" w:pos="2066"/>
        </w:tabs>
        <w:spacing w:before="1" w:after="0" w:line="417" w:lineRule="auto"/>
        <w:ind w:left="588" w:right="698" w:firstLine="838"/>
        <w:jc w:val="left"/>
        <w:rPr>
          <w:sz w:val="42"/>
        </w:rPr>
      </w:pPr>
      <w:r>
        <w:rPr>
          <w:spacing w:val="-1"/>
          <w:sz w:val="42"/>
        </w:rPr>
        <w:t>在土基上铺筑石灰土层必须进行恢复中线测量，敷设适当桩距的中</w:t>
      </w:r>
      <w:r>
        <w:rPr>
          <w:sz w:val="42"/>
        </w:rPr>
        <w:t>线桩并在路面边缘外设指示桩。</w:t>
      </w:r>
    </w:p>
    <w:p>
      <w:pPr>
        <w:pStyle w:val="ListParagraph"/>
        <w:numPr>
          <w:ilvl w:val="0"/>
          <w:numId w:val="27"/>
        </w:numPr>
        <w:tabs>
          <w:tab w:val="left" w:pos="2062"/>
        </w:tabs>
        <w:spacing w:before="0" w:after="0" w:line="537" w:lineRule="exact"/>
        <w:ind w:left="2061" w:right="0" w:hanging="635"/>
        <w:jc w:val="left"/>
        <w:rPr>
          <w:sz w:val="42"/>
        </w:rPr>
      </w:pPr>
      <w:r>
        <w:rPr>
          <w:sz w:val="42"/>
        </w:rPr>
        <w:t>进行水平测量，把路面中心设计标高引至指示桩上。</w:t>
      </w:r>
    </w:p>
    <w:p>
      <w:pPr>
        <w:pStyle w:val="BodyText"/>
        <w:ind w:left="0"/>
        <w:rPr>
          <w:sz w:val="31"/>
        </w:rPr>
      </w:pPr>
    </w:p>
    <w:p>
      <w:pPr>
        <w:pStyle w:val="BodyText"/>
        <w:ind w:left="1427"/>
      </w:pPr>
      <w:r>
        <w:rPr>
          <w:rFonts w:ascii="Arial" w:eastAsia="Arial"/>
        </w:rPr>
        <w:t>5</w:t>
      </w:r>
      <w:r>
        <w:t>、备料</w:t>
      </w:r>
    </w:p>
    <w:p>
      <w:pPr>
        <w:pStyle w:val="BodyText"/>
        <w:spacing w:before="1"/>
        <w:ind w:left="0"/>
        <w:rPr>
          <w:sz w:val="31"/>
        </w:rPr>
      </w:pPr>
    </w:p>
    <w:p>
      <w:pPr>
        <w:pStyle w:val="ListParagraph"/>
        <w:numPr>
          <w:ilvl w:val="0"/>
          <w:numId w:val="26"/>
        </w:numPr>
        <w:tabs>
          <w:tab w:val="left" w:pos="2062"/>
        </w:tabs>
        <w:spacing w:before="0" w:after="0" w:line="240" w:lineRule="auto"/>
        <w:ind w:left="2061" w:right="0" w:hanging="635"/>
        <w:jc w:val="left"/>
        <w:rPr>
          <w:rFonts w:ascii="Arial" w:eastAsia="Arial"/>
          <w:sz w:val="40"/>
        </w:rPr>
      </w:pPr>
      <w:r>
        <w:rPr>
          <w:sz w:val="42"/>
        </w:rPr>
        <w:t>备灰与消解石灰</w:t>
      </w:r>
    </w:p>
    <w:p>
      <w:pPr>
        <w:pStyle w:val="BodyText"/>
        <w:spacing w:before="1"/>
        <w:ind w:left="0"/>
        <w:rPr>
          <w:sz w:val="31"/>
        </w:rPr>
      </w:pPr>
    </w:p>
    <w:p>
      <w:pPr>
        <w:pStyle w:val="ListParagraph"/>
        <w:numPr>
          <w:ilvl w:val="0"/>
          <w:numId w:val="25"/>
        </w:numPr>
        <w:tabs>
          <w:tab w:val="left" w:pos="2129"/>
        </w:tabs>
        <w:spacing w:before="0" w:after="0" w:line="417" w:lineRule="auto"/>
        <w:ind w:left="588" w:right="489" w:firstLine="1047"/>
        <w:jc w:val="left"/>
        <w:rPr>
          <w:rFonts w:ascii="Arial" w:eastAsia="Arial"/>
          <w:sz w:val="40"/>
        </w:rPr>
      </w:pPr>
      <w:r>
        <w:rPr>
          <w:sz w:val="42"/>
        </w:rPr>
        <w:t>开工前应选择适当的存灰点，以地势较高，近水源，有电源，有交</w:t>
      </w:r>
      <w:r>
        <w:rPr>
          <w:spacing w:val="-1"/>
          <w:sz w:val="42"/>
        </w:rPr>
        <w:t>通通道，离居民点有一定距离且较安全的地点为宜，以免雨季被泡，调运困</w:t>
      </w:r>
      <w:r>
        <w:rPr>
          <w:sz w:val="42"/>
        </w:rPr>
        <w:t>难等。</w:t>
      </w:r>
    </w:p>
    <w:p>
      <w:pPr>
        <w:pStyle w:val="ListParagraph"/>
        <w:numPr>
          <w:ilvl w:val="0"/>
          <w:numId w:val="25"/>
        </w:numPr>
        <w:tabs>
          <w:tab w:val="left" w:pos="2129"/>
        </w:tabs>
        <w:spacing w:before="0" w:after="0" w:line="417" w:lineRule="auto"/>
        <w:ind w:left="588" w:right="615" w:firstLine="1047"/>
        <w:jc w:val="both"/>
        <w:rPr>
          <w:rFonts w:ascii="Arial" w:eastAsia="Arial"/>
          <w:sz w:val="40"/>
        </w:rPr>
      </w:pPr>
      <w:r>
        <w:rPr>
          <w:sz w:val="42"/>
        </w:rPr>
        <w:t xml:space="preserve">消解石灰时要佩戴眼镜，穿胶靴等劳动保护用品，防止石灰烧伤， </w:t>
      </w:r>
      <w:r>
        <w:rPr>
          <w:spacing w:val="-6"/>
          <w:sz w:val="42"/>
        </w:rPr>
        <w:t>为防止大堆石灰的底部消解不透或压实影响石灰消解过程中的膨胀，存灰点</w:t>
      </w:r>
      <w:r>
        <w:rPr>
          <w:spacing w:val="-10"/>
          <w:sz w:val="42"/>
        </w:rPr>
        <w:t xml:space="preserve">堆存石灰的高度不宜超过 </w:t>
      </w:r>
      <w:r>
        <w:rPr>
          <w:rFonts w:ascii="Arial" w:eastAsia="Arial"/>
          <w:sz w:val="42"/>
        </w:rPr>
        <w:t>3</w:t>
      </w:r>
      <w:r>
        <w:rPr>
          <w:sz w:val="42"/>
        </w:rPr>
        <w:t>～</w:t>
      </w:r>
      <w:r>
        <w:rPr>
          <w:rFonts w:ascii="Arial" w:eastAsia="Arial"/>
          <w:sz w:val="42"/>
        </w:rPr>
        <w:t>4m</w:t>
      </w:r>
      <w:r>
        <w:rPr>
          <w:sz w:val="42"/>
        </w:rPr>
        <w:t>。</w:t>
      </w:r>
    </w:p>
    <w:p>
      <w:pPr>
        <w:pStyle w:val="ListParagraph"/>
        <w:numPr>
          <w:ilvl w:val="0"/>
          <w:numId w:val="25"/>
        </w:numPr>
        <w:tabs>
          <w:tab w:val="left" w:pos="2129"/>
        </w:tabs>
        <w:spacing w:before="0" w:after="0" w:line="417" w:lineRule="auto"/>
        <w:ind w:left="588" w:right="489" w:firstLine="1047"/>
        <w:jc w:val="both"/>
        <w:rPr>
          <w:rFonts w:ascii="Arial" w:eastAsia="Arial"/>
          <w:sz w:val="40"/>
        </w:rPr>
      </w:pPr>
      <w:r>
        <w:rPr>
          <w:spacing w:val="-10"/>
          <w:sz w:val="42"/>
        </w:rPr>
        <w:t xml:space="preserve">消解钙石灰应在用灰前 </w:t>
      </w:r>
      <w:r>
        <w:rPr>
          <w:rFonts w:ascii="Arial" w:eastAsia="Arial"/>
          <w:sz w:val="42"/>
        </w:rPr>
        <w:t>3</w:t>
      </w:r>
      <w:r>
        <w:rPr>
          <w:sz w:val="42"/>
        </w:rPr>
        <w:t>～</w:t>
      </w:r>
      <w:r>
        <w:rPr>
          <w:rFonts w:ascii="Arial" w:eastAsia="Arial"/>
          <w:sz w:val="42"/>
        </w:rPr>
        <w:t>5d</w:t>
      </w:r>
      <w:r>
        <w:rPr>
          <w:rFonts w:ascii="Arial" w:eastAsia="Arial"/>
          <w:spacing w:val="2"/>
          <w:sz w:val="42"/>
        </w:rPr>
        <w:t xml:space="preserve"> </w:t>
      </w:r>
      <w:r>
        <w:rPr>
          <w:sz w:val="42"/>
        </w:rPr>
        <w:t>消解完毕，镁石灰及高镁石灰应充分</w:t>
      </w:r>
      <w:r>
        <w:rPr>
          <w:spacing w:val="-41"/>
          <w:sz w:val="42"/>
        </w:rPr>
        <w:t xml:space="preserve">消解 </w:t>
      </w:r>
      <w:r>
        <w:rPr>
          <w:rFonts w:ascii="Arial" w:eastAsia="Arial"/>
          <w:sz w:val="42"/>
        </w:rPr>
        <w:t>10d</w:t>
      </w:r>
      <w:r>
        <w:rPr>
          <w:rFonts w:ascii="Arial" w:eastAsia="Arial"/>
          <w:spacing w:val="-29"/>
          <w:sz w:val="42"/>
        </w:rPr>
        <w:t xml:space="preserve"> </w:t>
      </w:r>
      <w:r>
        <w:rPr>
          <w:spacing w:val="-1"/>
          <w:sz w:val="42"/>
        </w:rPr>
        <w:t>以上方准使用，未消解透的石灰不准装车铺用。加水时应控制水量适当，第一遍注水为初步消解，间隔半天至一天进行第二遍注水，水管深插至灰堆底部，加水至少两遍，若尚留有消解不透处应加第三遍水点补。因消</w:t>
      </w:r>
      <w:r>
        <w:rPr>
          <w:spacing w:val="-32"/>
          <w:sz w:val="42"/>
        </w:rPr>
        <w:t xml:space="preserve">石灰可不过筛，用水量应稍偏大，以使充分消解。一般含水量应在 </w:t>
      </w:r>
      <w:r>
        <w:rPr>
          <w:rFonts w:ascii="Arial" w:eastAsia="Arial"/>
          <w:sz w:val="42"/>
        </w:rPr>
        <w:t>35</w:t>
      </w:r>
      <w:r>
        <w:rPr>
          <w:sz w:val="42"/>
        </w:rPr>
        <w:t>％～</w:t>
      </w:r>
      <w:r>
        <w:rPr>
          <w:rFonts w:ascii="Arial" w:eastAsia="Arial"/>
          <w:sz w:val="42"/>
        </w:rPr>
        <w:t>40</w:t>
      </w:r>
      <w:r>
        <w:rPr>
          <w:sz w:val="42"/>
        </w:rPr>
        <w:t xml:space="preserve">％ </w:t>
      </w:r>
      <w:r>
        <w:rPr>
          <w:spacing w:val="-1"/>
          <w:sz w:val="42"/>
        </w:rPr>
        <w:t>之间，以不使消石灰成膏成团又不粘锨为好。雨季消解石灰应防止含水量偏</w:t>
      </w:r>
    </w:p>
    <w:p>
      <w:pPr>
        <w:spacing w:after="0" w:line="417" w:lineRule="auto"/>
        <w:jc w:val="both"/>
        <w:rPr>
          <w:rFonts w:ascii="Arial" w:eastAsia="Arial"/>
          <w:sz w:val="40"/>
        </w:rPr>
        <w:sectPr>
          <w:pgSz w:w="17860" w:h="25260"/>
          <w:pgMar w:top="1940" w:right="1340" w:bottom="280" w:left="1540" w:header="708" w:footer="708"/>
          <w:pgNumType w:start="12"/>
          <w:cols w:space="708"/>
        </w:sectPr>
      </w:pPr>
    </w:p>
    <w:p>
      <w:pPr>
        <w:pStyle w:val="BodyText"/>
        <w:spacing w:before="20"/>
      </w:pPr>
      <w:r>
        <w:t>大，以免遇雨淋落。</w:t>
      </w:r>
    </w:p>
    <w:p>
      <w:pPr>
        <w:pStyle w:val="BodyText"/>
        <w:spacing w:before="1"/>
        <w:ind w:left="0"/>
        <w:rPr>
          <w:sz w:val="31"/>
        </w:rPr>
      </w:pPr>
    </w:p>
    <w:p>
      <w:pPr>
        <w:pStyle w:val="ListParagraph"/>
        <w:numPr>
          <w:ilvl w:val="0"/>
          <w:numId w:val="42"/>
        </w:numPr>
        <w:tabs>
          <w:tab w:val="left" w:pos="2129"/>
        </w:tabs>
        <w:spacing w:before="0" w:after="0" w:line="417" w:lineRule="auto"/>
        <w:ind w:left="588" w:right="603" w:firstLine="1047"/>
        <w:jc w:val="left"/>
        <w:rPr>
          <w:rFonts w:ascii="Times New Roman" w:eastAsia="Times New Roman"/>
          <w:sz w:val="40"/>
        </w:rPr>
      </w:pPr>
      <w:r>
        <w:rPr>
          <w:spacing w:val="-7"/>
          <w:sz w:val="42"/>
        </w:rPr>
        <w:t xml:space="preserve">施工前应对所用的石灰取样过 </w:t>
      </w:r>
      <w:r>
        <w:rPr>
          <w:rFonts w:ascii="Times New Roman" w:eastAsia="Times New Roman"/>
          <w:sz w:val="42"/>
        </w:rPr>
        <w:t>15mm</w:t>
      </w:r>
      <w:r>
        <w:rPr>
          <w:rFonts w:ascii="Times New Roman" w:eastAsia="Times New Roman"/>
          <w:spacing w:val="24"/>
          <w:sz w:val="42"/>
        </w:rPr>
        <w:t xml:space="preserve"> </w:t>
      </w:r>
      <w:r>
        <w:rPr>
          <w:spacing w:val="-2"/>
          <w:sz w:val="42"/>
        </w:rPr>
        <w:t>圆孔筛筛余试验，并应根据筛</w:t>
      </w:r>
      <w:r>
        <w:rPr>
          <w:sz w:val="42"/>
        </w:rPr>
        <w:t>余百分比增加用灰量。</w:t>
      </w:r>
    </w:p>
    <w:p>
      <w:pPr>
        <w:pStyle w:val="ListParagraph"/>
        <w:numPr>
          <w:ilvl w:val="0"/>
          <w:numId w:val="26"/>
        </w:numPr>
        <w:tabs>
          <w:tab w:val="left" w:pos="2062"/>
        </w:tabs>
        <w:spacing w:before="0" w:after="0" w:line="537" w:lineRule="exact"/>
        <w:ind w:left="2061" w:right="0" w:hanging="635"/>
        <w:jc w:val="left"/>
        <w:rPr>
          <w:rFonts w:ascii="Times New Roman" w:eastAsia="Times New Roman"/>
          <w:sz w:val="40"/>
        </w:rPr>
      </w:pPr>
      <w:r>
        <w:rPr>
          <w:sz w:val="42"/>
        </w:rPr>
        <w:t>备土</w:t>
      </w:r>
    </w:p>
    <w:p>
      <w:pPr>
        <w:pStyle w:val="BodyText"/>
        <w:ind w:left="0"/>
        <w:rPr>
          <w:sz w:val="31"/>
        </w:rPr>
      </w:pPr>
    </w:p>
    <w:p>
      <w:pPr>
        <w:pStyle w:val="BodyText"/>
        <w:spacing w:line="417" w:lineRule="auto"/>
        <w:ind w:left="1635" w:right="5268"/>
      </w:pPr>
      <w:r>
        <w:rPr>
          <w:rFonts w:ascii="Times New Roman" w:eastAsia="Times New Roman"/>
        </w:rPr>
        <w:t>(1)</w:t>
      </w:r>
      <w:r>
        <w:t>土可按需用数量，备至已整好的路槽内。</w:t>
      </w:r>
      <w:r>
        <w:rPr>
          <w:rFonts w:ascii="Times New Roman" w:eastAsia="Times New Roman"/>
        </w:rPr>
        <w:t>(2)</w:t>
      </w:r>
      <w:r>
        <w:t>土中的草根、杂物应清除。</w:t>
      </w:r>
    </w:p>
    <w:p>
      <w:pPr>
        <w:pStyle w:val="BodyText"/>
        <w:spacing w:before="1"/>
        <w:ind w:left="1427"/>
      </w:pPr>
      <w:r>
        <w:rPr>
          <w:rFonts w:ascii="Times New Roman" w:eastAsia="Times New Roman"/>
        </w:rPr>
        <w:t>6</w:t>
      </w:r>
      <w:r>
        <w:t>、摊铺材料</w:t>
      </w:r>
    </w:p>
    <w:p>
      <w:pPr>
        <w:pStyle w:val="BodyText"/>
        <w:ind w:left="0"/>
        <w:rPr>
          <w:sz w:val="31"/>
        </w:rPr>
      </w:pPr>
    </w:p>
    <w:p>
      <w:pPr>
        <w:pStyle w:val="ListParagraph"/>
        <w:numPr>
          <w:ilvl w:val="0"/>
          <w:numId w:val="24"/>
        </w:numPr>
        <w:tabs>
          <w:tab w:val="left" w:pos="2062"/>
        </w:tabs>
        <w:spacing w:before="0" w:after="0" w:line="417" w:lineRule="auto"/>
        <w:ind w:left="588" w:right="489" w:firstLine="838"/>
        <w:jc w:val="left"/>
        <w:rPr>
          <w:sz w:val="42"/>
        </w:rPr>
      </w:pPr>
      <w:r>
        <w:rPr>
          <w:spacing w:val="-2"/>
          <w:sz w:val="42"/>
        </w:rPr>
        <w:t>外进土方时应根据石灰土层的宽度、厚度及预定的干容重</w:t>
      </w:r>
      <w:r>
        <w:rPr>
          <w:rFonts w:ascii="Times New Roman" w:eastAsia="Times New Roman"/>
          <w:sz w:val="42"/>
        </w:rPr>
        <w:t>(</w:t>
      </w:r>
      <w:r>
        <w:rPr>
          <w:sz w:val="42"/>
        </w:rPr>
        <w:t>换算为密</w:t>
      </w:r>
      <w:r>
        <w:rPr>
          <w:spacing w:val="7"/>
          <w:sz w:val="42"/>
        </w:rPr>
        <w:t>度</w:t>
      </w:r>
      <w:r>
        <w:rPr>
          <w:rFonts w:ascii="Times New Roman" w:eastAsia="Times New Roman"/>
          <w:spacing w:val="3"/>
          <w:sz w:val="42"/>
        </w:rPr>
        <w:t>)</w:t>
      </w:r>
      <w:r>
        <w:rPr>
          <w:sz w:val="42"/>
        </w:rPr>
        <w:t>计算需要的干土重量，并根据土的含水量和所用车辆的吨位，计算每车</w:t>
      </w:r>
      <w:r>
        <w:rPr>
          <w:spacing w:val="-1"/>
          <w:sz w:val="42"/>
        </w:rPr>
        <w:t>土的卸放距离。亦可将消石灰和土由重量比换算成体积比，计算土的松铺厚</w:t>
      </w:r>
      <w:r>
        <w:rPr>
          <w:sz w:val="42"/>
        </w:rPr>
        <w:t>度和所用车辆运土的松方体积，计算每车土料的卸放距离。</w:t>
      </w:r>
    </w:p>
    <w:p>
      <w:pPr>
        <w:pStyle w:val="ListParagraph"/>
        <w:numPr>
          <w:ilvl w:val="0"/>
          <w:numId w:val="24"/>
        </w:numPr>
        <w:tabs>
          <w:tab w:val="left" w:pos="2066"/>
        </w:tabs>
        <w:spacing w:before="0" w:after="0" w:line="417" w:lineRule="auto"/>
        <w:ind w:left="588" w:right="698" w:firstLine="838"/>
        <w:jc w:val="left"/>
        <w:rPr>
          <w:sz w:val="42"/>
        </w:rPr>
      </w:pPr>
      <w:r>
        <w:rPr>
          <w:spacing w:val="-1"/>
          <w:sz w:val="42"/>
        </w:rPr>
        <w:t>采用机械摊铺应事先通过试验确定排压和整平的厚度，必要时应调</w:t>
      </w:r>
      <w:r>
        <w:rPr>
          <w:spacing w:val="2"/>
          <w:sz w:val="42"/>
        </w:rPr>
        <w:t>整每车土的卸放距离。机械铺土时，铺土厚度约较灰土层厚度多</w:t>
      </w:r>
      <w:r>
        <w:rPr>
          <w:rFonts w:ascii="Times New Roman" w:eastAsia="Times New Roman"/>
          <w:sz w:val="42"/>
        </w:rPr>
        <w:t>lcm</w:t>
      </w:r>
      <w:r>
        <w:rPr>
          <w:sz w:val="42"/>
        </w:rPr>
        <w:t>。</w:t>
      </w:r>
    </w:p>
    <w:p>
      <w:pPr>
        <w:pStyle w:val="ListParagraph"/>
        <w:numPr>
          <w:ilvl w:val="0"/>
          <w:numId w:val="24"/>
        </w:numPr>
        <w:tabs>
          <w:tab w:val="left" w:pos="2066"/>
        </w:tabs>
        <w:spacing w:before="0" w:after="0" w:line="417" w:lineRule="auto"/>
        <w:ind w:left="588" w:right="698" w:firstLine="838"/>
        <w:jc w:val="left"/>
        <w:rPr>
          <w:sz w:val="42"/>
        </w:rPr>
      </w:pPr>
      <w:r>
        <w:rPr>
          <w:spacing w:val="-1"/>
          <w:sz w:val="42"/>
        </w:rPr>
        <w:t xml:space="preserve">用平地机或其它机具将士均匀地摊铺在路槽内，经履带车排压后， </w:t>
      </w:r>
      <w:r>
        <w:rPr>
          <w:sz w:val="42"/>
        </w:rPr>
        <w:t>再用平地机将表面整平并使之符合规定的路拱。</w:t>
      </w:r>
    </w:p>
    <w:p>
      <w:pPr>
        <w:pStyle w:val="ListParagraph"/>
        <w:numPr>
          <w:ilvl w:val="0"/>
          <w:numId w:val="24"/>
        </w:numPr>
        <w:tabs>
          <w:tab w:val="left" w:pos="2066"/>
        </w:tabs>
        <w:spacing w:before="0" w:after="0" w:line="417" w:lineRule="auto"/>
        <w:ind w:left="588" w:right="489" w:firstLine="838"/>
        <w:jc w:val="left"/>
        <w:rPr>
          <w:sz w:val="42"/>
        </w:rPr>
      </w:pPr>
      <w:r>
        <w:rPr>
          <w:sz w:val="42"/>
        </w:rPr>
        <w:t>在施工中铺土要符合纵横断线型，并用连通测平器结合插钎的方法</w:t>
      </w:r>
      <w:r>
        <w:rPr>
          <w:spacing w:val="-1"/>
          <w:sz w:val="42"/>
        </w:rPr>
        <w:t>严格掌握铺土厚度。既要保证石灰土层的厚度，又要防止铺土过厚相对地降</w:t>
      </w:r>
      <w:r>
        <w:rPr>
          <w:sz w:val="42"/>
        </w:rPr>
        <w:t>低了石灰含量和给找平带来困难。</w:t>
      </w:r>
    </w:p>
    <w:p>
      <w:pPr>
        <w:pStyle w:val="BodyText"/>
        <w:ind w:left="1427"/>
      </w:pPr>
      <w:r>
        <w:rPr>
          <w:rFonts w:ascii="Times New Roman" w:eastAsia="Times New Roman"/>
        </w:rPr>
        <w:t>7</w:t>
      </w:r>
      <w:r>
        <w:t>、铺灰</w:t>
      </w:r>
    </w:p>
    <w:p>
      <w:pPr>
        <w:pStyle w:val="BodyText"/>
        <w:spacing w:before="11"/>
        <w:ind w:left="0"/>
        <w:rPr>
          <w:sz w:val="30"/>
        </w:rPr>
      </w:pPr>
    </w:p>
    <w:p>
      <w:pPr>
        <w:pStyle w:val="ListParagraph"/>
        <w:numPr>
          <w:ilvl w:val="0"/>
          <w:numId w:val="23"/>
        </w:numPr>
        <w:tabs>
          <w:tab w:val="left" w:pos="2066"/>
        </w:tabs>
        <w:spacing w:before="1" w:after="0" w:line="417" w:lineRule="auto"/>
        <w:ind w:left="588" w:right="489" w:firstLine="838"/>
        <w:jc w:val="both"/>
        <w:rPr>
          <w:sz w:val="42"/>
        </w:rPr>
      </w:pPr>
      <w:r>
        <w:rPr>
          <w:sz w:val="42"/>
        </w:rPr>
        <w:t>根据石灰土层的厚度和预定的干容重和石灰剂量，计算每平方米石</w:t>
      </w:r>
      <w:r>
        <w:rPr>
          <w:spacing w:val="-10"/>
          <w:sz w:val="42"/>
        </w:rPr>
        <w:t>灰土需用的石灰重量，并根据石灰的干容重计算每车石灰的摊铺面积和摊铺</w:t>
      </w:r>
      <w:r>
        <w:rPr>
          <w:spacing w:val="-11"/>
          <w:sz w:val="42"/>
        </w:rPr>
        <w:t>厚度。如使用袋装生石灰粉，则计算每袋生石灰粉的摊铺面积和摊铺厚度。</w:t>
      </w:r>
    </w:p>
    <w:p>
      <w:pPr>
        <w:pStyle w:val="ListParagraph"/>
        <w:numPr>
          <w:ilvl w:val="0"/>
          <w:numId w:val="23"/>
        </w:numPr>
        <w:tabs>
          <w:tab w:val="left" w:pos="2066"/>
        </w:tabs>
        <w:spacing w:before="0" w:after="0" w:line="537" w:lineRule="exact"/>
        <w:ind w:left="2065" w:right="0" w:hanging="639"/>
        <w:jc w:val="left"/>
        <w:rPr>
          <w:sz w:val="42"/>
        </w:rPr>
      </w:pPr>
      <w:r>
        <w:rPr>
          <w:sz w:val="42"/>
        </w:rPr>
        <w:t>计算每车石灰的卸放位置，即纵向距离，或计算每袋生石灰粉的纵</w:t>
      </w:r>
    </w:p>
    <w:p>
      <w:pPr>
        <w:spacing w:after="0" w:line="537" w:lineRule="exact"/>
        <w:jc w:val="left"/>
        <w:rPr>
          <w:sz w:val="42"/>
        </w:rPr>
        <w:sectPr>
          <w:pgSz w:w="17860" w:h="25260"/>
          <w:pgMar w:top="1960" w:right="1340" w:bottom="280" w:left="1540" w:header="708" w:footer="708"/>
          <w:pgNumType w:start="13"/>
          <w:cols w:space="708"/>
        </w:sectPr>
      </w:pPr>
    </w:p>
    <w:p>
      <w:pPr>
        <w:pStyle w:val="BodyText"/>
        <w:spacing w:before="20"/>
      </w:pPr>
      <w:r>
        <w:t>横间距。</w:t>
      </w:r>
    </w:p>
    <w:p>
      <w:pPr>
        <w:pStyle w:val="BodyText"/>
        <w:spacing w:before="1"/>
        <w:ind w:left="0"/>
        <w:rPr>
          <w:sz w:val="31"/>
        </w:rPr>
      </w:pPr>
    </w:p>
    <w:p>
      <w:pPr>
        <w:pStyle w:val="ListParagraph"/>
        <w:numPr>
          <w:ilvl w:val="0"/>
          <w:numId w:val="43"/>
        </w:numPr>
        <w:tabs>
          <w:tab w:val="left" w:pos="2066"/>
        </w:tabs>
        <w:spacing w:before="0" w:after="0" w:line="417" w:lineRule="auto"/>
        <w:ind w:left="588" w:right="489" w:firstLine="838"/>
        <w:jc w:val="left"/>
        <w:rPr>
          <w:sz w:val="42"/>
        </w:rPr>
      </w:pPr>
      <w:r>
        <w:rPr>
          <w:sz w:val="42"/>
        </w:rPr>
        <w:t>铺灰路段用灰线打出方格，除应保证装车数量外，仍须掌握铺灰厚</w:t>
      </w:r>
      <w:r>
        <w:rPr>
          <w:spacing w:val="-1"/>
          <w:sz w:val="42"/>
        </w:rPr>
        <w:t>度符合要求，均匀一致。卸灰量不足时，应留出空挡运灰添补，多余的灰应</w:t>
      </w:r>
      <w:r>
        <w:rPr>
          <w:spacing w:val="-11"/>
          <w:sz w:val="42"/>
        </w:rPr>
        <w:t xml:space="preserve">攒堆调出，沿路边 </w:t>
      </w:r>
      <w:r>
        <w:rPr>
          <w:rFonts w:ascii="Times New Roman" w:eastAsia="Times New Roman"/>
          <w:sz w:val="42"/>
        </w:rPr>
        <w:t>50cm</w:t>
      </w:r>
      <w:r>
        <w:rPr>
          <w:rFonts w:ascii="Times New Roman" w:eastAsia="Times New Roman"/>
          <w:spacing w:val="7"/>
          <w:sz w:val="42"/>
        </w:rPr>
        <w:t xml:space="preserve"> </w:t>
      </w:r>
      <w:r>
        <w:rPr>
          <w:spacing w:val="-23"/>
          <w:sz w:val="42"/>
        </w:rPr>
        <w:t xml:space="preserve">应增加 </w:t>
      </w:r>
      <w:r>
        <w:rPr>
          <w:rFonts w:ascii="Times New Roman" w:eastAsia="Times New Roman"/>
          <w:sz w:val="42"/>
        </w:rPr>
        <w:t>lcm</w:t>
      </w:r>
      <w:r>
        <w:rPr>
          <w:rFonts w:ascii="Times New Roman" w:eastAsia="Times New Roman"/>
          <w:spacing w:val="13"/>
          <w:sz w:val="42"/>
        </w:rPr>
        <w:t xml:space="preserve"> </w:t>
      </w:r>
      <w:r>
        <w:rPr>
          <w:sz w:val="42"/>
        </w:rPr>
        <w:t>铺灰厚度，以抵消由于拌和可能超宽需要增加的灰量。</w:t>
      </w:r>
    </w:p>
    <w:p>
      <w:pPr>
        <w:pStyle w:val="ListParagraph"/>
        <w:numPr>
          <w:ilvl w:val="0"/>
          <w:numId w:val="43"/>
        </w:numPr>
        <w:tabs>
          <w:tab w:val="left" w:pos="2066"/>
        </w:tabs>
        <w:spacing w:before="0" w:after="0" w:line="417" w:lineRule="auto"/>
        <w:ind w:left="588" w:right="604" w:firstLine="838"/>
        <w:jc w:val="both"/>
        <w:rPr>
          <w:sz w:val="42"/>
        </w:rPr>
      </w:pPr>
      <w:r>
        <w:rPr>
          <w:sz w:val="42"/>
        </w:rPr>
        <w:t>铺灰要掌握边线准确，拌和前应以路面边线外指示桩校核，铺灰厚</w:t>
      </w:r>
      <w:r>
        <w:rPr>
          <w:spacing w:val="-15"/>
          <w:sz w:val="42"/>
        </w:rPr>
        <w:t xml:space="preserve">度应切槎检查，在施工中不少于 </w:t>
      </w:r>
      <w:r>
        <w:rPr>
          <w:rFonts w:ascii="Times New Roman" w:eastAsia="Times New Roman"/>
          <w:sz w:val="42"/>
        </w:rPr>
        <w:t>40m</w:t>
      </w:r>
      <w:r>
        <w:rPr>
          <w:rFonts w:ascii="Times New Roman" w:eastAsia="Times New Roman"/>
          <w:spacing w:val="14"/>
          <w:sz w:val="42"/>
        </w:rPr>
        <w:t xml:space="preserve"> </w:t>
      </w:r>
      <w:r>
        <w:rPr>
          <w:spacing w:val="-15"/>
          <w:sz w:val="42"/>
        </w:rPr>
        <w:t>检查一个断面，灰底处容易铺厚，距灰</w:t>
      </w:r>
      <w:r>
        <w:rPr>
          <w:sz w:val="42"/>
        </w:rPr>
        <w:t>底较远处容易铺薄，应注意加强检查。</w:t>
      </w:r>
    </w:p>
    <w:p>
      <w:pPr>
        <w:pStyle w:val="BodyText"/>
        <w:spacing w:line="538" w:lineRule="exact"/>
        <w:ind w:left="1427"/>
      </w:pPr>
      <w:r>
        <w:rPr>
          <w:rFonts w:ascii="Times New Roman" w:eastAsia="Times New Roman"/>
        </w:rPr>
        <w:t>8</w:t>
      </w:r>
      <w:r>
        <w:t>、拌和</w:t>
      </w:r>
    </w:p>
    <w:p>
      <w:pPr>
        <w:pStyle w:val="BodyText"/>
        <w:spacing w:before="396"/>
        <w:ind w:left="1427"/>
      </w:pPr>
      <w:r>
        <w:t>本工程灰土采用犁耙拌和的施工方法。</w:t>
      </w:r>
    </w:p>
    <w:p>
      <w:pPr>
        <w:pStyle w:val="BodyText"/>
        <w:spacing w:before="1"/>
        <w:ind w:left="0"/>
        <w:rPr>
          <w:sz w:val="31"/>
        </w:rPr>
      </w:pPr>
    </w:p>
    <w:p>
      <w:pPr>
        <w:pStyle w:val="ListParagraph"/>
        <w:numPr>
          <w:ilvl w:val="0"/>
          <w:numId w:val="22"/>
        </w:numPr>
        <w:tabs>
          <w:tab w:val="left" w:pos="2066"/>
        </w:tabs>
        <w:spacing w:before="0" w:after="0" w:line="417" w:lineRule="auto"/>
        <w:ind w:left="588" w:right="489" w:firstLine="838"/>
        <w:jc w:val="left"/>
        <w:rPr>
          <w:rFonts w:ascii="Times New Roman" w:eastAsia="Times New Roman"/>
          <w:sz w:val="40"/>
        </w:rPr>
      </w:pPr>
      <w:r>
        <w:rPr>
          <w:sz w:val="42"/>
        </w:rPr>
        <w:t>根据本工程的土质情况，该工程石灰土层拌和使用农业拖拉机牵引</w:t>
      </w:r>
      <w:r>
        <w:rPr>
          <w:spacing w:val="-1"/>
          <w:sz w:val="42"/>
        </w:rPr>
        <w:t>深耕三铧犁和缺口圆盘耙进行拌和，每个流水头需配备犁、耙各两台，如遇粘性土不易破碎，应适当增加重耙，并应根据路面宽度确定适宜的拌和段长</w:t>
      </w:r>
      <w:r>
        <w:rPr>
          <w:sz w:val="42"/>
        </w:rPr>
        <w:t>度。</w:t>
      </w:r>
    </w:p>
    <w:p>
      <w:pPr>
        <w:pStyle w:val="ListParagraph"/>
        <w:numPr>
          <w:ilvl w:val="0"/>
          <w:numId w:val="22"/>
        </w:numPr>
        <w:tabs>
          <w:tab w:val="left" w:pos="2066"/>
        </w:tabs>
        <w:spacing w:before="0" w:after="0" w:line="417" w:lineRule="auto"/>
        <w:ind w:left="588" w:right="489" w:firstLine="838"/>
        <w:jc w:val="left"/>
        <w:rPr>
          <w:rFonts w:ascii="Times New Roman" w:eastAsia="Times New Roman"/>
          <w:sz w:val="40"/>
        </w:rPr>
      </w:pPr>
      <w:r>
        <w:rPr>
          <w:sz w:val="42"/>
        </w:rPr>
        <w:t xml:space="preserve">先进行干拌使灰、土初步混合。下犁从路中开始，第一遍先合耕， </w:t>
      </w:r>
      <w:r>
        <w:rPr>
          <w:spacing w:val="-1"/>
          <w:sz w:val="42"/>
        </w:rPr>
        <w:t>顺时针方向逐步拌至路边，拌和土逐条翻向路中。在全路宽拌和一遍后，第二遍再分耕，拌和逆时针方向，从路边下犁，逐步拌至路中，拌和土逐条翻向路边。合耕、分耕应交替进行。同时并用缺口圆盘耙进行土块破碎工作。</w:t>
      </w:r>
      <w:r>
        <w:rPr>
          <w:sz w:val="42"/>
        </w:rPr>
        <w:t>拌和中应将士中碎砖、草等杂物清除。</w:t>
      </w:r>
    </w:p>
    <w:p>
      <w:pPr>
        <w:pStyle w:val="ListParagraph"/>
        <w:numPr>
          <w:ilvl w:val="0"/>
          <w:numId w:val="22"/>
        </w:numPr>
        <w:tabs>
          <w:tab w:val="left" w:pos="2066"/>
        </w:tabs>
        <w:spacing w:before="0" w:after="0" w:line="417" w:lineRule="auto"/>
        <w:ind w:left="588" w:right="386" w:firstLine="838"/>
        <w:jc w:val="left"/>
        <w:rPr>
          <w:rFonts w:ascii="Times New Roman" w:eastAsia="Times New Roman"/>
          <w:sz w:val="40"/>
        </w:rPr>
      </w:pPr>
      <w:r>
        <w:rPr>
          <w:sz w:val="42"/>
        </w:rPr>
        <w:t>应由熟练的拖拉机司机和扶犁人员拌和，同时配合要好。开始拌和时车速要慢，第一犁不要下犁太深，以免将灰扣于底层捞不上来，以稍大于</w:t>
      </w:r>
      <w:r>
        <w:rPr>
          <w:spacing w:val="-21"/>
          <w:sz w:val="42"/>
        </w:rPr>
        <w:t xml:space="preserve">半犁为适宜。开犁以后，要经常调整下犁深度，经过几遍以后认为已经够深， </w:t>
      </w:r>
      <w:r>
        <w:rPr>
          <w:sz w:val="42"/>
        </w:rPr>
        <w:t>即可定犁，扶犁人员要精神集中，对犁的上升与下扎都应及时调整深浅，既</w:t>
      </w:r>
    </w:p>
    <w:p>
      <w:pPr>
        <w:spacing w:after="0" w:line="417" w:lineRule="auto"/>
        <w:jc w:val="left"/>
        <w:rPr>
          <w:rFonts w:ascii="Times New Roman" w:eastAsia="Times New Roman"/>
          <w:sz w:val="40"/>
        </w:rPr>
        <w:sectPr>
          <w:pgSz w:w="17860" w:h="25260"/>
          <w:pgMar w:top="1960" w:right="1340" w:bottom="280" w:left="1540" w:header="708" w:footer="708"/>
          <w:pgNumType w:start="14"/>
          <w:cols w:space="708"/>
        </w:sectPr>
      </w:pPr>
    </w:p>
    <w:p>
      <w:pPr>
        <w:pStyle w:val="BodyText"/>
        <w:spacing w:before="20" w:line="417" w:lineRule="auto"/>
        <w:ind w:right="489"/>
        <w:jc w:val="both"/>
      </w:pPr>
      <w:r>
        <w:t>要掌握拌和够深又要防止超深，以免将地基土层翻起。接近拌和成活时，更要注意不要出现超深或超宽现象，以免再混人土块。拌和时要注意防止出现夹土层现象。</w:t>
      </w:r>
    </w:p>
    <w:p>
      <w:pPr>
        <w:pStyle w:val="ListParagraph"/>
        <w:numPr>
          <w:ilvl w:val="0"/>
          <w:numId w:val="44"/>
        </w:numPr>
        <w:tabs>
          <w:tab w:val="left" w:pos="2066"/>
        </w:tabs>
        <w:spacing w:before="0" w:after="0" w:line="417" w:lineRule="auto"/>
        <w:ind w:left="588" w:right="489" w:firstLine="838"/>
        <w:jc w:val="left"/>
        <w:rPr>
          <w:rFonts w:ascii="Arial" w:eastAsia="Arial"/>
          <w:sz w:val="40"/>
        </w:rPr>
      </w:pPr>
      <w:r>
        <w:rPr>
          <w:sz w:val="42"/>
        </w:rPr>
        <w:t>铧犁拌和要走直线并注意掌握边线准确，在拌和一遍以后路边线已</w:t>
      </w:r>
      <w:r>
        <w:rPr>
          <w:spacing w:val="-1"/>
          <w:sz w:val="42"/>
        </w:rPr>
        <w:t>看不准，应用插杆或摆灰块的方法帮助司机卡好路边，扶犁人员也应经常用尺量测边线位置，防止拌不到边和超宽现象。圆盘耙亦应走直线，中途不能</w:t>
      </w:r>
      <w:r>
        <w:rPr>
          <w:spacing w:val="1"/>
          <w:sz w:val="42"/>
        </w:rPr>
        <w:t>转弯以免影响平整度，为加快碎土效率，耙应开</w:t>
      </w:r>
      <w:r>
        <w:rPr>
          <w:rFonts w:ascii="Arial" w:eastAsia="Arial"/>
          <w:sz w:val="42"/>
        </w:rPr>
        <w:t>4</w:t>
      </w:r>
      <w:r>
        <w:rPr>
          <w:rFonts w:ascii="Arial" w:eastAsia="Arial"/>
          <w:spacing w:val="-3"/>
          <w:sz w:val="42"/>
        </w:rPr>
        <w:t xml:space="preserve"> </w:t>
      </w:r>
      <w:r>
        <w:rPr>
          <w:sz w:val="42"/>
        </w:rPr>
        <w:t>挡以上快车，但于转弯处应减速。</w:t>
      </w:r>
    </w:p>
    <w:p>
      <w:pPr>
        <w:pStyle w:val="ListParagraph"/>
        <w:numPr>
          <w:ilvl w:val="0"/>
          <w:numId w:val="44"/>
        </w:numPr>
        <w:tabs>
          <w:tab w:val="left" w:pos="2066"/>
        </w:tabs>
        <w:spacing w:before="0" w:after="0" w:line="417" w:lineRule="auto"/>
        <w:ind w:left="588" w:right="489" w:firstLine="838"/>
        <w:jc w:val="left"/>
        <w:rPr>
          <w:rFonts w:ascii="Arial" w:eastAsia="Arial"/>
          <w:sz w:val="40"/>
        </w:rPr>
      </w:pPr>
      <w:r>
        <w:rPr>
          <w:sz w:val="42"/>
        </w:rPr>
        <w:t>合耕、分耕干拌一遍以后，如含水量偏小，可根据情况普遍含水一</w:t>
      </w:r>
      <w:r>
        <w:rPr>
          <w:spacing w:val="-1"/>
          <w:sz w:val="42"/>
        </w:rPr>
        <w:t>遍，估计拌和过程中的蒸发量，水应偏大一些，并在以后拌和中适当浇水。对含水量应严格控制达到均匀一致，防止局部因水大造成碾压时弹软返工。</w:t>
      </w:r>
    </w:p>
    <w:p>
      <w:pPr>
        <w:pStyle w:val="ListParagraph"/>
        <w:numPr>
          <w:ilvl w:val="0"/>
          <w:numId w:val="44"/>
        </w:numPr>
        <w:tabs>
          <w:tab w:val="left" w:pos="2066"/>
        </w:tabs>
        <w:spacing w:before="0" w:after="0" w:line="417" w:lineRule="auto"/>
        <w:ind w:left="588" w:right="489" w:firstLine="838"/>
        <w:jc w:val="left"/>
        <w:rPr>
          <w:rFonts w:ascii="Arial" w:eastAsia="Arial"/>
          <w:sz w:val="40"/>
        </w:rPr>
      </w:pPr>
      <w:r>
        <w:rPr>
          <w:sz w:val="42"/>
        </w:rPr>
        <w:t>石灰土含水的多少要根据土质和天气，粘性土石灰土含水较多，砂</w:t>
      </w:r>
      <w:r>
        <w:rPr>
          <w:spacing w:val="-1"/>
          <w:sz w:val="42"/>
        </w:rPr>
        <w:t>性土石灰土含水较少，天气炎热蒸发量大，天气阴凉蒸发量小，含水人员一</w:t>
      </w:r>
      <w:r>
        <w:rPr>
          <w:spacing w:val="-7"/>
          <w:sz w:val="42"/>
        </w:rPr>
        <w:t>方面要注意查看石灰土浇水后的颜色，一方面还要倾听扶犁人员告诉的含水量情况，做到浇水适当。喷水要均匀，并防止胶管漏水。</w:t>
      </w:r>
    </w:p>
    <w:p>
      <w:pPr>
        <w:pStyle w:val="ListParagraph"/>
        <w:numPr>
          <w:ilvl w:val="0"/>
          <w:numId w:val="44"/>
        </w:numPr>
        <w:tabs>
          <w:tab w:val="left" w:pos="2066"/>
        </w:tabs>
        <w:spacing w:before="0" w:after="0" w:line="417" w:lineRule="auto"/>
        <w:ind w:left="588" w:right="586" w:firstLine="838"/>
        <w:jc w:val="both"/>
        <w:rPr>
          <w:rFonts w:ascii="Arial" w:eastAsia="Arial"/>
          <w:sz w:val="40"/>
        </w:rPr>
      </w:pPr>
      <w:r>
        <w:rPr>
          <w:sz w:val="42"/>
        </w:rPr>
        <w:t>为防止拌和段相接处出现拌不到边、漏拌、夹层等现象，要求套环</w:t>
      </w:r>
      <w:r>
        <w:rPr>
          <w:w w:val="95"/>
          <w:sz w:val="42"/>
        </w:rPr>
        <w:t xml:space="preserve">处重迭拌和  </w:t>
      </w:r>
      <w:r>
        <w:rPr>
          <w:rFonts w:ascii="Arial" w:eastAsia="Arial"/>
          <w:w w:val="95"/>
          <w:sz w:val="42"/>
        </w:rPr>
        <w:t>10</w:t>
      </w:r>
      <w:r>
        <w:rPr>
          <w:w w:val="95"/>
          <w:sz w:val="42"/>
        </w:rPr>
        <w:t>～</w:t>
      </w:r>
      <w:r>
        <w:rPr>
          <w:rFonts w:ascii="Arial" w:eastAsia="Arial"/>
          <w:w w:val="95"/>
          <w:sz w:val="42"/>
        </w:rPr>
        <w:t>15m</w:t>
      </w:r>
      <w:r>
        <w:rPr>
          <w:spacing w:val="-12"/>
          <w:w w:val="95"/>
          <w:sz w:val="42"/>
        </w:rPr>
        <w:t>。拌和机械转弯处都应减速并要注意避免常在一处重复</w:t>
      </w:r>
      <w:r>
        <w:rPr>
          <w:sz w:val="42"/>
        </w:rPr>
        <w:t>转弯，每次转弯都要错开一些。</w:t>
      </w:r>
    </w:p>
    <w:p>
      <w:pPr>
        <w:pStyle w:val="ListParagraph"/>
        <w:numPr>
          <w:ilvl w:val="0"/>
          <w:numId w:val="44"/>
        </w:numPr>
        <w:tabs>
          <w:tab w:val="left" w:pos="2066"/>
        </w:tabs>
        <w:spacing w:before="0" w:after="0" w:line="417" w:lineRule="auto"/>
        <w:ind w:left="588" w:right="489" w:firstLine="838"/>
        <w:jc w:val="left"/>
        <w:rPr>
          <w:rFonts w:ascii="Arial" w:eastAsia="Arial"/>
          <w:sz w:val="40"/>
        </w:rPr>
      </w:pPr>
      <w:r>
        <w:rPr>
          <w:sz w:val="42"/>
        </w:rPr>
        <w:t>拌和完成的标志是：石灰土深度适宜，无夹灰层或夹土层，混合料</w:t>
      </w:r>
      <w:r>
        <w:rPr>
          <w:spacing w:val="-1"/>
          <w:sz w:val="42"/>
        </w:rPr>
        <w:t>色泽一致，没有灰条、灰团和花面，混合料中土块含量符合质量要求，且水分合适均匀。拌和最后一遍铧犁应向里合，合拱时路拱要正，横坡度要适当</w:t>
      </w:r>
      <w:r>
        <w:rPr>
          <w:sz w:val="42"/>
        </w:rPr>
        <w:t>偏小，路中心要稍平一些，使找平时全路宽都能刮出硬面。</w:t>
      </w:r>
    </w:p>
    <w:p>
      <w:pPr>
        <w:pStyle w:val="ListParagraph"/>
        <w:numPr>
          <w:ilvl w:val="0"/>
          <w:numId w:val="44"/>
        </w:numPr>
        <w:tabs>
          <w:tab w:val="left" w:pos="2066"/>
        </w:tabs>
        <w:spacing w:before="0" w:after="0" w:line="537" w:lineRule="exact"/>
        <w:ind w:left="2065" w:right="0" w:hanging="639"/>
        <w:jc w:val="left"/>
        <w:rPr>
          <w:rFonts w:ascii="Arial" w:eastAsia="Arial"/>
          <w:sz w:val="40"/>
        </w:rPr>
      </w:pPr>
      <w:r>
        <w:rPr>
          <w:sz w:val="42"/>
        </w:rPr>
        <w:t>拌和机械转弯接头处要求做到接槎平顺，应用人工修垫平整，含水</w:t>
      </w:r>
    </w:p>
    <w:p>
      <w:pPr>
        <w:spacing w:after="0" w:line="537" w:lineRule="exact"/>
        <w:jc w:val="left"/>
        <w:rPr>
          <w:rFonts w:ascii="Arial" w:eastAsia="Arial"/>
          <w:sz w:val="40"/>
        </w:rPr>
        <w:sectPr>
          <w:pgSz w:w="17860" w:h="25260"/>
          <w:pgMar w:top="1960" w:right="1340" w:bottom="280" w:left="1540" w:header="708" w:footer="708"/>
          <w:pgNumType w:start="15"/>
          <w:cols w:space="708"/>
        </w:sectPr>
      </w:pPr>
    </w:p>
    <w:p>
      <w:pPr>
        <w:pStyle w:val="BodyText"/>
        <w:spacing w:before="20"/>
      </w:pPr>
      <w:r>
        <w:t>量小时要补加水分。</w:t>
      </w:r>
    </w:p>
    <w:p>
      <w:pPr>
        <w:pStyle w:val="BodyText"/>
        <w:spacing w:before="1"/>
        <w:ind w:left="0"/>
        <w:rPr>
          <w:sz w:val="31"/>
        </w:rPr>
      </w:pPr>
    </w:p>
    <w:p>
      <w:pPr>
        <w:pStyle w:val="ListParagraph"/>
        <w:numPr>
          <w:ilvl w:val="0"/>
          <w:numId w:val="45"/>
        </w:numPr>
        <w:tabs>
          <w:tab w:val="left" w:pos="2271"/>
        </w:tabs>
        <w:spacing w:before="0" w:after="0" w:line="240" w:lineRule="auto"/>
        <w:ind w:left="2270" w:right="0" w:hanging="844"/>
        <w:jc w:val="left"/>
        <w:rPr>
          <w:rFonts w:ascii="Arial" w:eastAsia="Arial"/>
          <w:sz w:val="40"/>
        </w:rPr>
      </w:pPr>
      <w:r>
        <w:rPr>
          <w:sz w:val="42"/>
        </w:rPr>
        <w:t>合拱以后应以推土机普遍排压一遍后再开始找平。</w:t>
      </w:r>
    </w:p>
    <w:p>
      <w:pPr>
        <w:pStyle w:val="ListParagraph"/>
        <w:numPr>
          <w:ilvl w:val="0"/>
          <w:numId w:val="45"/>
        </w:numPr>
        <w:tabs>
          <w:tab w:val="left" w:pos="2256"/>
        </w:tabs>
        <w:spacing w:before="398" w:after="0" w:line="417" w:lineRule="auto"/>
        <w:ind w:left="588" w:right="507" w:firstLine="838"/>
        <w:jc w:val="left"/>
        <w:rPr>
          <w:rFonts w:ascii="Arial" w:eastAsia="Arial"/>
          <w:sz w:val="40"/>
        </w:rPr>
      </w:pPr>
      <w:r>
        <w:rPr>
          <w:spacing w:val="-1"/>
          <w:sz w:val="42"/>
        </w:rPr>
        <w:t>对机械拌不到的地方，如检查井四周及有障碍物边缘处，均需人工</w:t>
      </w:r>
      <w:r>
        <w:rPr>
          <w:sz w:val="42"/>
        </w:rPr>
        <w:t>挖土更换拌和均匀的石灰土。拌和过程中井应插签标明以防碰坏。</w:t>
      </w:r>
    </w:p>
    <w:p>
      <w:pPr>
        <w:pStyle w:val="ListParagraph"/>
        <w:numPr>
          <w:ilvl w:val="0"/>
          <w:numId w:val="45"/>
        </w:numPr>
        <w:tabs>
          <w:tab w:val="left" w:pos="2271"/>
        </w:tabs>
        <w:spacing w:before="0" w:after="0" w:line="417" w:lineRule="auto"/>
        <w:ind w:left="588" w:right="493" w:firstLine="838"/>
        <w:jc w:val="both"/>
        <w:rPr>
          <w:rFonts w:ascii="Arial" w:eastAsia="Arial" w:hAnsi="Arial"/>
          <w:sz w:val="40"/>
        </w:rPr>
      </w:pPr>
      <w:r>
        <w:rPr>
          <w:spacing w:val="-1"/>
          <w:sz w:val="42"/>
        </w:rPr>
        <w:t xml:space="preserve">拌和接近完成时，应进行自检，在拌和段全宽挖坑检查拌和质量， </w:t>
      </w:r>
      <w:r>
        <w:rPr>
          <w:spacing w:val="-4"/>
          <w:sz w:val="42"/>
        </w:rPr>
        <w:t xml:space="preserve">有否夹层。一般每隔 </w:t>
      </w:r>
      <w:r>
        <w:rPr>
          <w:rFonts w:ascii="Arial" w:eastAsia="Arial" w:hAnsi="Arial"/>
          <w:sz w:val="42"/>
        </w:rPr>
        <w:t>25</w:t>
      </w:r>
      <w:r>
        <w:rPr>
          <w:sz w:val="42"/>
        </w:rPr>
        <w:t>—</w:t>
      </w:r>
      <w:r>
        <w:rPr>
          <w:rFonts w:ascii="Arial" w:eastAsia="Arial" w:hAnsi="Arial"/>
          <w:sz w:val="42"/>
        </w:rPr>
        <w:t>50m</w:t>
      </w:r>
      <w:r>
        <w:rPr>
          <w:rFonts w:ascii="Arial" w:eastAsia="Arial" w:hAnsi="Arial"/>
          <w:spacing w:val="52"/>
          <w:sz w:val="42"/>
        </w:rPr>
        <w:t xml:space="preserve"> </w:t>
      </w:r>
      <w:r>
        <w:rPr>
          <w:sz w:val="42"/>
        </w:rPr>
        <w:t>检查一个断面，套环处加一个断面，路面宽</w:t>
      </w:r>
      <w:r>
        <w:rPr>
          <w:rFonts w:ascii="Arial" w:eastAsia="Arial" w:hAnsi="Arial"/>
          <w:sz w:val="42"/>
        </w:rPr>
        <w:t>7m</w:t>
      </w:r>
      <w:r>
        <w:rPr>
          <w:rFonts w:ascii="Arial" w:eastAsia="Arial" w:hAnsi="Arial"/>
          <w:spacing w:val="-20"/>
          <w:sz w:val="42"/>
        </w:rPr>
        <w:t xml:space="preserve"> </w:t>
      </w:r>
      <w:r>
        <w:rPr>
          <w:spacing w:val="-22"/>
          <w:sz w:val="42"/>
        </w:rPr>
        <w:t xml:space="preserve">以下检验 </w:t>
      </w:r>
      <w:r>
        <w:rPr>
          <w:rFonts w:ascii="Arial" w:eastAsia="Arial" w:hAnsi="Arial"/>
          <w:sz w:val="42"/>
        </w:rPr>
        <w:t>3</w:t>
      </w:r>
      <w:r>
        <w:rPr>
          <w:rFonts w:ascii="Arial" w:eastAsia="Arial" w:hAnsi="Arial"/>
          <w:spacing w:val="-13"/>
          <w:sz w:val="42"/>
        </w:rPr>
        <w:t xml:space="preserve"> </w:t>
      </w:r>
      <w:r>
        <w:rPr>
          <w:sz w:val="42"/>
        </w:rPr>
        <w:t>点，</w:t>
      </w:r>
      <w:r>
        <w:rPr>
          <w:rFonts w:ascii="Arial" w:eastAsia="Arial" w:hAnsi="Arial"/>
          <w:sz w:val="42"/>
        </w:rPr>
        <w:t>7m</w:t>
      </w:r>
      <w:r>
        <w:rPr>
          <w:rFonts w:ascii="Arial" w:eastAsia="Arial" w:hAnsi="Arial"/>
          <w:spacing w:val="-19"/>
          <w:sz w:val="42"/>
        </w:rPr>
        <w:t xml:space="preserve"> </w:t>
      </w:r>
      <w:r>
        <w:rPr>
          <w:spacing w:val="-22"/>
          <w:sz w:val="42"/>
        </w:rPr>
        <w:t xml:space="preserve">以上检验 </w:t>
      </w:r>
      <w:r>
        <w:rPr>
          <w:rFonts w:ascii="Arial" w:eastAsia="Arial" w:hAnsi="Arial"/>
          <w:sz w:val="42"/>
        </w:rPr>
        <w:t>5</w:t>
      </w:r>
      <w:r>
        <w:rPr>
          <w:rFonts w:ascii="Arial" w:eastAsia="Arial" w:hAnsi="Arial"/>
          <w:spacing w:val="-13"/>
          <w:sz w:val="42"/>
        </w:rPr>
        <w:t xml:space="preserve"> </w:t>
      </w:r>
      <w:r>
        <w:rPr>
          <w:sz w:val="42"/>
        </w:rPr>
        <w:t>点。</w:t>
      </w:r>
    </w:p>
    <w:p>
      <w:pPr>
        <w:pStyle w:val="ListParagraph"/>
        <w:numPr>
          <w:ilvl w:val="0"/>
          <w:numId w:val="45"/>
        </w:numPr>
        <w:tabs>
          <w:tab w:val="left" w:pos="2274"/>
        </w:tabs>
        <w:spacing w:before="0" w:after="0" w:line="417" w:lineRule="auto"/>
        <w:ind w:left="588" w:right="388" w:firstLine="838"/>
        <w:jc w:val="both"/>
        <w:rPr>
          <w:rFonts w:ascii="Arial" w:eastAsia="Arial"/>
          <w:sz w:val="40"/>
        </w:rPr>
      </w:pPr>
      <w:r>
        <w:rPr>
          <w:sz w:val="42"/>
        </w:rPr>
        <w:t>负责拌和人员要经常检查拌和机具，防止犁架弯曲，犁柱后倾，造</w:t>
      </w:r>
      <w:r>
        <w:rPr>
          <w:spacing w:val="-21"/>
          <w:sz w:val="42"/>
        </w:rPr>
        <w:t>成犁尖下扎，出现单犁受力，底部石灰土层翻起，局部拌和不到底部等隐患。</w:t>
      </w:r>
      <w:r>
        <w:rPr>
          <w:sz w:val="42"/>
        </w:rPr>
        <w:t>遇到此种情况应及时修理与保养。</w:t>
      </w:r>
    </w:p>
    <w:p>
      <w:pPr>
        <w:pStyle w:val="BodyText"/>
        <w:spacing w:line="537" w:lineRule="exact"/>
        <w:ind w:left="1427"/>
      </w:pPr>
      <w:r>
        <w:rPr>
          <w:rFonts w:ascii="Arial" w:eastAsia="Arial"/>
        </w:rPr>
        <w:t>9</w:t>
      </w:r>
      <w:r>
        <w:t>、找平</w:t>
      </w:r>
    </w:p>
    <w:p>
      <w:pPr>
        <w:pStyle w:val="ListParagraph"/>
        <w:numPr>
          <w:ilvl w:val="0"/>
          <w:numId w:val="21"/>
        </w:numPr>
        <w:tabs>
          <w:tab w:val="left" w:pos="2073"/>
        </w:tabs>
        <w:spacing w:before="397" w:after="0" w:line="240" w:lineRule="auto"/>
        <w:ind w:left="2072" w:right="0" w:hanging="646"/>
        <w:jc w:val="both"/>
        <w:rPr>
          <w:sz w:val="42"/>
        </w:rPr>
      </w:pPr>
      <w:r>
        <w:rPr>
          <w:spacing w:val="2"/>
          <w:sz w:val="42"/>
        </w:rPr>
        <w:t xml:space="preserve">两段灰土衔接处需重迭拌和，如用犁耙拌和应距拌和转弯处 </w:t>
      </w:r>
      <w:r>
        <w:rPr>
          <w:rFonts w:ascii="Arial" w:eastAsia="Arial" w:hAnsi="Arial"/>
          <w:spacing w:val="4"/>
          <w:sz w:val="42"/>
        </w:rPr>
        <w:t>10</w:t>
      </w:r>
      <w:r>
        <w:rPr>
          <w:spacing w:val="4"/>
          <w:sz w:val="42"/>
        </w:rPr>
        <w:t>—</w:t>
      </w:r>
    </w:p>
    <w:p>
      <w:pPr>
        <w:pStyle w:val="BodyText"/>
        <w:spacing w:before="398" w:line="417" w:lineRule="auto"/>
        <w:ind w:right="489"/>
        <w:jc w:val="both"/>
      </w:pPr>
      <w:r>
        <w:rPr>
          <w:rFonts w:ascii="Arial" w:eastAsia="Arial"/>
        </w:rPr>
        <w:t>15m</w:t>
      </w:r>
      <w:r>
        <w:t xml:space="preserve">，不找平，后一段施工时，将前一段留下部分，一起再进行拌和。如用稳定土拌和机拌和，两个工作段的搭接部分亦需采用对接形式，前一段拌和后留 </w:t>
      </w:r>
      <w:r>
        <w:rPr>
          <w:rFonts w:ascii="Arial" w:eastAsia="Arial"/>
        </w:rPr>
        <w:t xml:space="preserve">2m </w:t>
      </w:r>
      <w:r>
        <w:t>以上，不进行找平。</w:t>
      </w:r>
    </w:p>
    <w:p>
      <w:pPr>
        <w:pStyle w:val="ListParagraph"/>
        <w:numPr>
          <w:ilvl w:val="0"/>
          <w:numId w:val="21"/>
        </w:numPr>
        <w:tabs>
          <w:tab w:val="left" w:pos="2066"/>
        </w:tabs>
        <w:spacing w:before="0" w:after="0" w:line="417" w:lineRule="auto"/>
        <w:ind w:left="588" w:right="698" w:firstLine="838"/>
        <w:jc w:val="left"/>
        <w:rPr>
          <w:sz w:val="42"/>
        </w:rPr>
      </w:pPr>
      <w:r>
        <w:rPr>
          <w:spacing w:val="-1"/>
          <w:sz w:val="42"/>
        </w:rPr>
        <w:t>找平前应先对排压好的石灰土的线位、高程、宽度、厚度及拌和质</w:t>
      </w:r>
      <w:r>
        <w:rPr>
          <w:sz w:val="42"/>
        </w:rPr>
        <w:t>量进行检查，认为可以满足找平要求时再开始找平。</w:t>
      </w:r>
    </w:p>
    <w:p>
      <w:pPr>
        <w:pStyle w:val="ListParagraph"/>
        <w:numPr>
          <w:ilvl w:val="0"/>
          <w:numId w:val="21"/>
        </w:numPr>
        <w:tabs>
          <w:tab w:val="left" w:pos="2062"/>
        </w:tabs>
        <w:spacing w:before="0" w:after="0" w:line="417" w:lineRule="auto"/>
        <w:ind w:left="588" w:right="394" w:firstLine="838"/>
        <w:jc w:val="both"/>
        <w:rPr>
          <w:sz w:val="42"/>
        </w:rPr>
      </w:pPr>
      <w:r>
        <w:rPr>
          <w:spacing w:val="-7"/>
          <w:sz w:val="42"/>
        </w:rPr>
        <w:t xml:space="preserve">在找平工作中为使横坡符合要求，应采用每隔 </w:t>
      </w:r>
      <w:r>
        <w:rPr>
          <w:rFonts w:ascii="Arial" w:eastAsia="Arial"/>
          <w:sz w:val="42"/>
        </w:rPr>
        <w:t>20m</w:t>
      </w:r>
      <w:r>
        <w:rPr>
          <w:rFonts w:ascii="Arial" w:eastAsia="Arial"/>
          <w:spacing w:val="-22"/>
          <w:sz w:val="42"/>
        </w:rPr>
        <w:t xml:space="preserve"> </w:t>
      </w:r>
      <w:r>
        <w:rPr>
          <w:sz w:val="42"/>
        </w:rPr>
        <w:t>于路中和路边插杆的办法，帮助平地机司机掌握中线及边线位置，避免出现偏拱现象。应每</w:t>
      </w:r>
      <w:r>
        <w:rPr>
          <w:spacing w:val="-60"/>
          <w:sz w:val="42"/>
        </w:rPr>
        <w:t xml:space="preserve">隔 </w:t>
      </w:r>
      <w:r>
        <w:rPr>
          <w:rFonts w:ascii="Arial" w:eastAsia="Arial"/>
          <w:sz w:val="42"/>
        </w:rPr>
        <w:t>20m</w:t>
      </w:r>
      <w:r>
        <w:rPr>
          <w:rFonts w:ascii="Arial" w:eastAsia="Arial"/>
          <w:spacing w:val="-30"/>
          <w:sz w:val="42"/>
        </w:rPr>
        <w:t xml:space="preserve"> </w:t>
      </w:r>
      <w:r>
        <w:rPr>
          <w:spacing w:val="-8"/>
          <w:sz w:val="42"/>
        </w:rPr>
        <w:t xml:space="preserve">给出每一个断面的各点高程，每个断面设 </w:t>
      </w:r>
      <w:r>
        <w:rPr>
          <w:rFonts w:ascii="Arial" w:eastAsia="Arial"/>
          <w:sz w:val="42"/>
        </w:rPr>
        <w:t>5</w:t>
      </w:r>
      <w:r>
        <w:rPr>
          <w:rFonts w:ascii="Arial" w:eastAsia="Arial"/>
          <w:spacing w:val="-25"/>
          <w:sz w:val="42"/>
        </w:rPr>
        <w:t xml:space="preserve"> </w:t>
      </w:r>
      <w:r>
        <w:rPr>
          <w:spacing w:val="-2"/>
          <w:sz w:val="42"/>
        </w:rPr>
        <w:t>个点，撒石灰做出标志。</w:t>
      </w:r>
      <w:r>
        <w:rPr>
          <w:sz w:val="42"/>
        </w:rPr>
        <w:t>并应将高程及横坡告知司机，指示司机进行找平工作。</w:t>
      </w:r>
    </w:p>
    <w:p>
      <w:pPr>
        <w:pStyle w:val="ListParagraph"/>
        <w:numPr>
          <w:ilvl w:val="0"/>
          <w:numId w:val="21"/>
        </w:numPr>
        <w:tabs>
          <w:tab w:val="left" w:pos="2066"/>
        </w:tabs>
        <w:spacing w:before="0" w:after="0" w:line="417" w:lineRule="auto"/>
        <w:ind w:left="588" w:right="698" w:firstLine="838"/>
        <w:jc w:val="left"/>
        <w:rPr>
          <w:sz w:val="42"/>
        </w:rPr>
      </w:pPr>
      <w:r>
        <w:rPr>
          <w:spacing w:val="-1"/>
          <w:sz w:val="42"/>
        </w:rPr>
        <w:t>在直线段，找平工作用平地机先自路中下铲进行“初平”工作。在</w:t>
      </w:r>
      <w:r>
        <w:rPr>
          <w:sz w:val="42"/>
        </w:rPr>
        <w:t>平曲线段，平地机由内侧向外侧进行“初平”工作。</w:t>
      </w:r>
    </w:p>
    <w:p>
      <w:pPr>
        <w:spacing w:after="0" w:line="417" w:lineRule="auto"/>
        <w:jc w:val="left"/>
        <w:rPr>
          <w:sz w:val="42"/>
        </w:rPr>
        <w:sectPr>
          <w:pgSz w:w="17860" w:h="25260"/>
          <w:pgMar w:top="1960" w:right="1340" w:bottom="280" w:left="1540" w:header="708" w:footer="708"/>
          <w:pgNumType w:start="16"/>
          <w:cols w:space="708"/>
        </w:sectPr>
      </w:pPr>
    </w:p>
    <w:p>
      <w:pPr>
        <w:pStyle w:val="ListParagraph"/>
        <w:numPr>
          <w:ilvl w:val="0"/>
          <w:numId w:val="21"/>
        </w:numPr>
        <w:tabs>
          <w:tab w:val="left" w:pos="2062"/>
        </w:tabs>
        <w:spacing w:before="40" w:after="0" w:line="240" w:lineRule="auto"/>
        <w:ind w:left="2061" w:right="0" w:hanging="635"/>
        <w:jc w:val="left"/>
        <w:rPr>
          <w:sz w:val="42"/>
        </w:rPr>
      </w:pPr>
      <w:r>
        <w:rPr>
          <w:sz w:val="42"/>
        </w:rPr>
        <w:t>“初平”后必须用平地机将找平段全部排压一遍。</w:t>
      </w:r>
    </w:p>
    <w:p>
      <w:pPr>
        <w:pStyle w:val="BodyText"/>
        <w:spacing w:before="1"/>
        <w:ind w:left="0"/>
        <w:rPr>
          <w:sz w:val="31"/>
        </w:rPr>
      </w:pPr>
    </w:p>
    <w:p>
      <w:pPr>
        <w:pStyle w:val="ListParagraph"/>
        <w:numPr>
          <w:ilvl w:val="0"/>
          <w:numId w:val="21"/>
        </w:numPr>
        <w:tabs>
          <w:tab w:val="left" w:pos="2066"/>
        </w:tabs>
        <w:spacing w:before="0" w:after="0" w:line="417" w:lineRule="auto"/>
        <w:ind w:left="588" w:right="489" w:firstLine="838"/>
        <w:jc w:val="left"/>
        <w:rPr>
          <w:sz w:val="42"/>
        </w:rPr>
      </w:pPr>
      <w:r>
        <w:rPr>
          <w:sz w:val="42"/>
        </w:rPr>
        <w:t>找平工作应在路拱不偏、横坡适宜的基础上进行，在全宽范围内应</w:t>
      </w:r>
      <w:r>
        <w:rPr>
          <w:spacing w:val="-1"/>
          <w:sz w:val="42"/>
        </w:rPr>
        <w:t>只刮不垫。为避免重皮现象，如遇有个别低洼处，应先用平地机镐齿豁松再</w:t>
      </w:r>
      <w:r>
        <w:rPr>
          <w:sz w:val="42"/>
        </w:rPr>
        <w:t>进行填垫，以利结合，严禁贴补找平，造成重皮。</w:t>
      </w:r>
    </w:p>
    <w:p>
      <w:pPr>
        <w:pStyle w:val="ListParagraph"/>
        <w:numPr>
          <w:ilvl w:val="0"/>
          <w:numId w:val="21"/>
        </w:numPr>
        <w:tabs>
          <w:tab w:val="left" w:pos="2066"/>
        </w:tabs>
        <w:spacing w:before="0" w:after="0" w:line="417" w:lineRule="auto"/>
        <w:ind w:left="588" w:right="489" w:firstLine="838"/>
        <w:jc w:val="left"/>
        <w:rPr>
          <w:sz w:val="42"/>
        </w:rPr>
      </w:pPr>
      <w:r>
        <w:rPr>
          <w:sz w:val="42"/>
        </w:rPr>
        <w:t>排压以后进行找“细平”工作，使标高、横坡、厚度都符合要求。</w:t>
      </w:r>
      <w:r>
        <w:rPr>
          <w:spacing w:val="-1"/>
          <w:sz w:val="42"/>
        </w:rPr>
        <w:t xml:space="preserve">找平过程中，如发现有外露石块、砖头等要用锨清除，并刨松回填石灰土， </w:t>
      </w:r>
      <w:r>
        <w:rPr>
          <w:sz w:val="42"/>
        </w:rPr>
        <w:t>碾压整平。</w:t>
      </w:r>
    </w:p>
    <w:p>
      <w:pPr>
        <w:pStyle w:val="ListParagraph"/>
        <w:numPr>
          <w:ilvl w:val="0"/>
          <w:numId w:val="21"/>
        </w:numPr>
        <w:tabs>
          <w:tab w:val="left" w:pos="2066"/>
        </w:tabs>
        <w:spacing w:before="0" w:after="0" w:line="417" w:lineRule="auto"/>
        <w:ind w:left="588" w:right="489" w:firstLine="838"/>
        <w:jc w:val="left"/>
        <w:rPr>
          <w:sz w:val="42"/>
        </w:rPr>
      </w:pPr>
      <w:r>
        <w:rPr>
          <w:sz w:val="42"/>
        </w:rPr>
        <w:t>找平时间应尽量提前，给碾压工序留出碾压时间，当拌和完成，当</w:t>
      </w:r>
      <w:r>
        <w:rPr>
          <w:spacing w:val="-1"/>
          <w:sz w:val="42"/>
        </w:rPr>
        <w:t>日又不能找平时，应严格控制交通。凡不能有效控制交通的地段，于转天找</w:t>
      </w:r>
      <w:r>
        <w:rPr>
          <w:sz w:val="42"/>
        </w:rPr>
        <w:t>平前应重新翻开合耕，排压后进行找平工作。</w:t>
      </w:r>
    </w:p>
    <w:p>
      <w:pPr>
        <w:pStyle w:val="ListParagraph"/>
        <w:numPr>
          <w:ilvl w:val="0"/>
          <w:numId w:val="21"/>
        </w:numPr>
        <w:tabs>
          <w:tab w:val="left" w:pos="2066"/>
        </w:tabs>
        <w:spacing w:before="0" w:after="0" w:line="417" w:lineRule="auto"/>
        <w:ind w:left="588" w:right="595" w:firstLine="838"/>
        <w:jc w:val="both"/>
        <w:rPr>
          <w:sz w:val="42"/>
        </w:rPr>
      </w:pPr>
      <w:r>
        <w:rPr>
          <w:sz w:val="42"/>
        </w:rPr>
        <w:t>找平时刮到路边以外的石灰土混合料如需调用时，应适当加水，土</w:t>
      </w:r>
      <w:r>
        <w:rPr>
          <w:spacing w:val="-8"/>
          <w:sz w:val="42"/>
        </w:rPr>
        <w:t>块含量超出规定的应过筛以后再使用，路边石灰土放置一周以上的不宜再使</w:t>
      </w:r>
      <w:r>
        <w:rPr>
          <w:sz w:val="42"/>
        </w:rPr>
        <w:t>用。</w:t>
      </w:r>
    </w:p>
    <w:p>
      <w:pPr>
        <w:pStyle w:val="ListParagraph"/>
        <w:numPr>
          <w:ilvl w:val="0"/>
          <w:numId w:val="21"/>
        </w:numPr>
        <w:tabs>
          <w:tab w:val="left" w:pos="2274"/>
        </w:tabs>
        <w:spacing w:before="0" w:after="0" w:line="417" w:lineRule="auto"/>
        <w:ind w:left="588" w:right="489" w:firstLine="838"/>
        <w:jc w:val="left"/>
        <w:rPr>
          <w:sz w:val="42"/>
        </w:rPr>
      </w:pPr>
      <w:r>
        <w:rPr>
          <w:spacing w:val="-1"/>
          <w:sz w:val="42"/>
        </w:rPr>
        <w:t>正在施工的与已完成的两段石灰土衔接处，找平时易出凸包，要多</w:t>
      </w:r>
      <w:r>
        <w:rPr>
          <w:sz w:val="42"/>
        </w:rPr>
        <w:t>铲几遍达到平顺。</w:t>
      </w:r>
    </w:p>
    <w:p>
      <w:pPr>
        <w:pStyle w:val="BodyText"/>
        <w:spacing w:line="537" w:lineRule="exact"/>
        <w:ind w:left="1427"/>
      </w:pPr>
      <w:r>
        <w:rPr>
          <w:rFonts w:ascii="Arial" w:eastAsia="Arial"/>
          <w:spacing w:val="-1"/>
          <w:w w:val="95"/>
        </w:rPr>
        <w:t>10</w:t>
      </w:r>
      <w:r>
        <w:rPr>
          <w:w w:val="95"/>
        </w:rPr>
        <w:t>、碾压</w:t>
      </w:r>
    </w:p>
    <w:p>
      <w:pPr>
        <w:pStyle w:val="ListParagraph"/>
        <w:numPr>
          <w:ilvl w:val="0"/>
          <w:numId w:val="20"/>
        </w:numPr>
        <w:tabs>
          <w:tab w:val="left" w:pos="2066"/>
        </w:tabs>
        <w:spacing w:before="395" w:after="0" w:line="417" w:lineRule="auto"/>
        <w:ind w:left="588" w:right="698" w:firstLine="838"/>
        <w:jc w:val="left"/>
        <w:rPr>
          <w:rFonts w:ascii="Arial" w:eastAsia="Arial"/>
          <w:sz w:val="40"/>
        </w:rPr>
      </w:pPr>
      <w:r>
        <w:rPr>
          <w:spacing w:val="-1"/>
          <w:sz w:val="42"/>
        </w:rPr>
        <w:t>碾压石灰土时要求含水量合宜，对过干或过湿的石灰土不应上碾碾</w:t>
      </w:r>
      <w:r>
        <w:rPr>
          <w:sz w:val="42"/>
        </w:rPr>
        <w:t>压。</w:t>
      </w:r>
    </w:p>
    <w:p>
      <w:pPr>
        <w:pStyle w:val="ListParagraph"/>
        <w:numPr>
          <w:ilvl w:val="0"/>
          <w:numId w:val="20"/>
        </w:numPr>
        <w:tabs>
          <w:tab w:val="left" w:pos="2066"/>
        </w:tabs>
        <w:spacing w:before="0" w:after="0" w:line="417" w:lineRule="auto"/>
        <w:ind w:left="588" w:right="489" w:firstLine="838"/>
        <w:jc w:val="left"/>
        <w:rPr>
          <w:rFonts w:ascii="Arial" w:eastAsia="Arial"/>
          <w:sz w:val="40"/>
        </w:rPr>
      </w:pPr>
      <w:r>
        <w:rPr>
          <w:sz w:val="42"/>
        </w:rPr>
        <w:t>碾压工作应作到当日碾压到要求的压实度。因此在施工安排上要给</w:t>
      </w:r>
      <w:r>
        <w:rPr>
          <w:spacing w:val="-1"/>
          <w:sz w:val="42"/>
        </w:rPr>
        <w:t>碾压留出足够的时间。一个拌和段找平时，平地机亦可分两三段交活，时间</w:t>
      </w:r>
      <w:r>
        <w:rPr>
          <w:spacing w:val="-19"/>
          <w:sz w:val="42"/>
        </w:rPr>
        <w:t xml:space="preserve">分别在上午 </w:t>
      </w:r>
      <w:r>
        <w:rPr>
          <w:rFonts w:ascii="Arial" w:eastAsia="Arial"/>
          <w:sz w:val="42"/>
        </w:rPr>
        <w:t>10</w:t>
      </w:r>
      <w:r>
        <w:rPr>
          <w:rFonts w:ascii="Arial" w:eastAsia="Arial"/>
          <w:spacing w:val="-14"/>
          <w:sz w:val="42"/>
        </w:rPr>
        <w:t xml:space="preserve"> </w:t>
      </w:r>
      <w:r>
        <w:rPr>
          <w:spacing w:val="-23"/>
          <w:sz w:val="42"/>
        </w:rPr>
        <w:t xml:space="preserve">点及下午 </w:t>
      </w:r>
      <w:r>
        <w:rPr>
          <w:rFonts w:ascii="Arial" w:eastAsia="Arial"/>
          <w:sz w:val="42"/>
        </w:rPr>
        <w:t>3</w:t>
      </w:r>
      <w:r>
        <w:rPr>
          <w:rFonts w:ascii="Arial" w:eastAsia="Arial"/>
          <w:spacing w:val="-12"/>
          <w:sz w:val="42"/>
        </w:rPr>
        <w:t xml:space="preserve"> </w:t>
      </w:r>
      <w:r>
        <w:rPr>
          <w:sz w:val="42"/>
        </w:rPr>
        <w:t>点以前，使压路机可提前开始工作。</w:t>
      </w:r>
    </w:p>
    <w:p>
      <w:pPr>
        <w:pStyle w:val="ListParagraph"/>
        <w:numPr>
          <w:ilvl w:val="0"/>
          <w:numId w:val="20"/>
        </w:numPr>
        <w:tabs>
          <w:tab w:val="left" w:pos="2066"/>
        </w:tabs>
        <w:spacing w:before="0" w:after="0" w:line="417" w:lineRule="auto"/>
        <w:ind w:left="588" w:right="698" w:firstLine="838"/>
        <w:jc w:val="left"/>
        <w:rPr>
          <w:rFonts w:ascii="Arial" w:eastAsia="Arial"/>
          <w:sz w:val="40"/>
        </w:rPr>
      </w:pPr>
      <w:r>
        <w:rPr>
          <w:spacing w:val="-1"/>
          <w:sz w:val="42"/>
        </w:rPr>
        <w:t>根据压路机的轮宽和轮距的不同，制定碾压方案，以求各部分碾压到的次数尽量相同</w:t>
      </w:r>
      <w:r>
        <w:rPr>
          <w:rFonts w:ascii="Arial" w:eastAsia="Arial"/>
          <w:spacing w:val="-4"/>
          <w:sz w:val="42"/>
        </w:rPr>
        <w:t>(</w:t>
      </w:r>
      <w:r>
        <w:rPr>
          <w:spacing w:val="-11"/>
          <w:sz w:val="42"/>
        </w:rPr>
        <w:t xml:space="preserve">通常路面的两侧应多压 </w:t>
      </w:r>
      <w:r>
        <w:rPr>
          <w:rFonts w:ascii="Arial" w:eastAsia="Arial"/>
          <w:sz w:val="42"/>
        </w:rPr>
        <w:t>2</w:t>
      </w:r>
      <w:r>
        <w:rPr>
          <w:sz w:val="42"/>
        </w:rPr>
        <w:t>～</w:t>
      </w:r>
      <w:r>
        <w:rPr>
          <w:rFonts w:ascii="Arial" w:eastAsia="Arial"/>
          <w:sz w:val="42"/>
        </w:rPr>
        <w:t>3</w:t>
      </w:r>
      <w:r>
        <w:rPr>
          <w:rFonts w:ascii="Arial" w:eastAsia="Arial"/>
          <w:spacing w:val="-12"/>
          <w:sz w:val="42"/>
        </w:rPr>
        <w:t xml:space="preserve"> </w:t>
      </w:r>
      <w:r>
        <w:rPr>
          <w:sz w:val="42"/>
        </w:rPr>
        <w:t>遍</w:t>
      </w:r>
      <w:r>
        <w:rPr>
          <w:rFonts w:ascii="Arial" w:eastAsia="Arial"/>
          <w:spacing w:val="-4"/>
          <w:sz w:val="42"/>
        </w:rPr>
        <w:t>)</w:t>
      </w:r>
      <w:r>
        <w:rPr>
          <w:sz w:val="42"/>
        </w:rPr>
        <w:t>。</w:t>
      </w:r>
    </w:p>
    <w:p>
      <w:pPr>
        <w:spacing w:after="0" w:line="417" w:lineRule="auto"/>
        <w:jc w:val="left"/>
        <w:rPr>
          <w:rFonts w:ascii="Arial" w:eastAsia="Arial"/>
          <w:sz w:val="40"/>
        </w:rPr>
        <w:sectPr>
          <w:pgSz w:w="17860" w:h="25260"/>
          <w:pgMar w:top="1940" w:right="1340" w:bottom="280" w:left="1540" w:header="708" w:footer="708"/>
          <w:pgNumType w:start="17"/>
          <w:cols w:space="708"/>
        </w:sectPr>
      </w:pPr>
    </w:p>
    <w:p>
      <w:pPr>
        <w:pStyle w:val="ListParagraph"/>
        <w:numPr>
          <w:ilvl w:val="0"/>
          <w:numId w:val="20"/>
        </w:numPr>
        <w:tabs>
          <w:tab w:val="left" w:pos="2062"/>
        </w:tabs>
        <w:spacing w:before="40" w:after="0" w:line="417" w:lineRule="auto"/>
        <w:ind w:left="588" w:right="489" w:firstLine="838"/>
        <w:jc w:val="both"/>
        <w:rPr>
          <w:rFonts w:ascii="Times New Roman" w:eastAsia="Times New Roman" w:hAnsi="Times New Roman"/>
          <w:sz w:val="40"/>
        </w:rPr>
      </w:pPr>
      <w:r>
        <w:rPr>
          <w:spacing w:val="-11"/>
          <w:sz w:val="42"/>
        </w:rPr>
        <w:t xml:space="preserve">找平后当混合料含水量处于最佳含水量时，用 </w:t>
      </w:r>
      <w:r>
        <w:rPr>
          <w:rFonts w:ascii="Times New Roman" w:eastAsia="Times New Roman" w:hAnsi="Times New Roman"/>
          <w:sz w:val="42"/>
        </w:rPr>
        <w:t>12t</w:t>
      </w:r>
      <w:r>
        <w:rPr>
          <w:rFonts w:ascii="Times New Roman" w:eastAsia="Times New Roman" w:hAnsi="Times New Roman"/>
          <w:spacing w:val="18"/>
          <w:sz w:val="42"/>
        </w:rPr>
        <w:t xml:space="preserve"> </w:t>
      </w:r>
      <w:r>
        <w:rPr>
          <w:sz w:val="42"/>
        </w:rPr>
        <w:t>以上振动压路机进</w:t>
      </w:r>
      <w:r>
        <w:rPr>
          <w:spacing w:val="-7"/>
          <w:sz w:val="42"/>
        </w:rPr>
        <w:t xml:space="preserve">行碾压。直线段由两侧路边外 </w:t>
      </w:r>
      <w:r>
        <w:rPr>
          <w:rFonts w:ascii="Times New Roman" w:eastAsia="Times New Roman" w:hAnsi="Times New Roman"/>
          <w:sz w:val="42"/>
        </w:rPr>
        <w:t>30cm</w:t>
      </w:r>
      <w:r>
        <w:rPr>
          <w:rFonts w:ascii="Times New Roman" w:eastAsia="Times New Roman" w:hAnsi="Times New Roman"/>
          <w:spacing w:val="28"/>
          <w:sz w:val="42"/>
        </w:rPr>
        <w:t xml:space="preserve"> </w:t>
      </w:r>
      <w:r>
        <w:rPr>
          <w:sz w:val="42"/>
        </w:rPr>
        <w:t>向路中心碾压。平曲线超高段由内侧路</w:t>
      </w:r>
      <w:r>
        <w:rPr>
          <w:spacing w:val="-34"/>
          <w:sz w:val="42"/>
        </w:rPr>
        <w:t xml:space="preserve">边外 </w:t>
      </w:r>
      <w:r>
        <w:rPr>
          <w:rFonts w:ascii="Times New Roman" w:eastAsia="Times New Roman" w:hAnsi="Times New Roman"/>
          <w:sz w:val="42"/>
        </w:rPr>
        <w:t>30cm</w:t>
      </w:r>
      <w:r>
        <w:rPr>
          <w:rFonts w:ascii="Times New Roman" w:eastAsia="Times New Roman" w:hAnsi="Times New Roman"/>
          <w:spacing w:val="-2"/>
          <w:sz w:val="42"/>
        </w:rPr>
        <w:t xml:space="preserve"> </w:t>
      </w:r>
      <w:r>
        <w:rPr>
          <w:spacing w:val="-16"/>
          <w:sz w:val="42"/>
        </w:rPr>
        <w:t xml:space="preserve">向外侧进行碾压。碾压时后轮应重叠 </w:t>
      </w:r>
      <w:r>
        <w:rPr>
          <w:rFonts w:ascii="Times New Roman" w:eastAsia="Times New Roman" w:hAnsi="Times New Roman"/>
          <w:sz w:val="42"/>
        </w:rPr>
        <w:t>1</w:t>
      </w:r>
      <w:r>
        <w:rPr>
          <w:sz w:val="42"/>
        </w:rPr>
        <w:t>／</w:t>
      </w:r>
      <w:r>
        <w:rPr>
          <w:rFonts w:ascii="Times New Roman" w:eastAsia="Times New Roman" w:hAnsi="Times New Roman"/>
          <w:sz w:val="42"/>
        </w:rPr>
        <w:t>2</w:t>
      </w:r>
      <w:r>
        <w:rPr>
          <w:rFonts w:ascii="Times New Roman" w:eastAsia="Times New Roman" w:hAnsi="Times New Roman"/>
          <w:spacing w:val="8"/>
          <w:sz w:val="42"/>
        </w:rPr>
        <w:t xml:space="preserve"> </w:t>
      </w:r>
      <w:r>
        <w:rPr>
          <w:spacing w:val="-12"/>
          <w:sz w:val="42"/>
        </w:rPr>
        <w:t>的轮宽，必须超过两段</w:t>
      </w:r>
      <w:r>
        <w:rPr>
          <w:spacing w:val="-13"/>
          <w:sz w:val="42"/>
        </w:rPr>
        <w:t>的接缝处。后轮压完路面全宽时即为一遍，碾压进行到要求的压实度为止。</w:t>
      </w:r>
      <w:r>
        <w:rPr>
          <w:spacing w:val="-17"/>
          <w:w w:val="100"/>
          <w:sz w:val="42"/>
        </w:rPr>
        <w:t>压路机的碾压速度，头两遍宜采用</w:t>
      </w:r>
      <w:r>
        <w:rPr>
          <w:spacing w:val="-3"/>
          <w:sz w:val="42"/>
        </w:rPr>
        <w:t xml:space="preserve">  </w:t>
      </w:r>
      <w:r>
        <w:rPr>
          <w:rFonts w:ascii="Times New Roman" w:eastAsia="Times New Roman" w:hAnsi="Times New Roman"/>
          <w:w w:val="100"/>
          <w:sz w:val="42"/>
        </w:rPr>
        <w:t>1</w:t>
      </w:r>
      <w:r>
        <w:rPr>
          <w:rFonts w:ascii="Times New Roman" w:eastAsia="Times New Roman" w:hAnsi="Times New Roman"/>
          <w:spacing w:val="-46"/>
          <w:sz w:val="42"/>
        </w:rPr>
        <w:t xml:space="preserve"> </w:t>
      </w:r>
      <w:r>
        <w:rPr>
          <w:spacing w:val="-4"/>
          <w:w w:val="100"/>
          <w:sz w:val="42"/>
        </w:rPr>
        <w:t>挡</w:t>
      </w:r>
      <w:r>
        <w:rPr>
          <w:rFonts w:ascii="Times New Roman" w:eastAsia="Times New Roman" w:hAnsi="Times New Roman"/>
          <w:w w:val="100"/>
          <w:sz w:val="42"/>
        </w:rPr>
        <w:t>(1.</w:t>
      </w:r>
      <w:r>
        <w:rPr>
          <w:rFonts w:ascii="Times New Roman" w:eastAsia="Times New Roman" w:hAnsi="Times New Roman"/>
          <w:spacing w:val="-1"/>
          <w:w w:val="100"/>
          <w:sz w:val="42"/>
        </w:rPr>
        <w:t>5</w:t>
      </w:r>
      <w:r>
        <w:rPr>
          <w:w w:val="100"/>
          <w:sz w:val="42"/>
        </w:rPr>
        <w:t>～</w:t>
      </w:r>
      <w:r>
        <w:rPr>
          <w:rFonts w:ascii="Times New Roman" w:eastAsia="Times New Roman" w:hAnsi="Times New Roman"/>
          <w:w w:val="100"/>
          <w:sz w:val="42"/>
        </w:rPr>
        <w:t>1.7k</w:t>
      </w:r>
      <w:r>
        <w:rPr>
          <w:rFonts w:ascii="Times New Roman" w:eastAsia="Times New Roman" w:hAnsi="Times New Roman"/>
          <w:spacing w:val="-7"/>
          <w:w w:val="100"/>
          <w:sz w:val="42"/>
        </w:rPr>
        <w:t>m</w:t>
      </w:r>
      <w:r>
        <w:rPr>
          <w:w w:val="100"/>
          <w:sz w:val="42"/>
        </w:rPr>
        <w:t>／</w:t>
      </w:r>
      <w:r>
        <w:rPr>
          <w:rFonts w:ascii="Times New Roman" w:eastAsia="Times New Roman" w:hAnsi="Times New Roman"/>
          <w:w w:val="100"/>
          <w:sz w:val="42"/>
        </w:rPr>
        <w:t>h</w:t>
      </w:r>
      <w:r>
        <w:rPr>
          <w:rFonts w:ascii="Times New Roman" w:eastAsia="Times New Roman" w:hAnsi="Times New Roman"/>
          <w:spacing w:val="1"/>
          <w:w w:val="100"/>
          <w:sz w:val="42"/>
        </w:rPr>
        <w:t>)</w:t>
      </w:r>
      <w:r>
        <w:rPr>
          <w:spacing w:val="-54"/>
          <w:w w:val="100"/>
          <w:sz w:val="42"/>
        </w:rPr>
        <w:t>，以后用</w:t>
      </w:r>
      <w:r>
        <w:rPr>
          <w:spacing w:val="-3"/>
          <w:sz w:val="42"/>
        </w:rPr>
        <w:t xml:space="preserve">  </w:t>
      </w:r>
      <w:r>
        <w:rPr>
          <w:rFonts w:ascii="Times New Roman" w:eastAsia="Times New Roman" w:hAnsi="Times New Roman"/>
          <w:w w:val="100"/>
          <w:sz w:val="42"/>
        </w:rPr>
        <w:t>2</w:t>
      </w:r>
      <w:r>
        <w:rPr>
          <w:rFonts w:ascii="Times New Roman" w:eastAsia="Times New Roman" w:hAnsi="Times New Roman"/>
          <w:spacing w:val="-46"/>
          <w:sz w:val="42"/>
        </w:rPr>
        <w:t xml:space="preserve"> </w:t>
      </w:r>
      <w:r>
        <w:rPr>
          <w:w w:val="100"/>
          <w:sz w:val="42"/>
        </w:rPr>
        <w:t>挡</w:t>
      </w:r>
      <w:r>
        <w:rPr>
          <w:rFonts w:ascii="Times New Roman" w:eastAsia="Times New Roman" w:hAnsi="Times New Roman"/>
          <w:w w:val="100"/>
          <w:sz w:val="42"/>
        </w:rPr>
        <w:t>(2.</w:t>
      </w:r>
      <w:r>
        <w:rPr>
          <w:rFonts w:ascii="Times New Roman" w:eastAsia="Times New Roman" w:hAnsi="Times New Roman"/>
          <w:spacing w:val="-5"/>
          <w:w w:val="100"/>
          <w:sz w:val="42"/>
        </w:rPr>
        <w:t>0</w:t>
      </w:r>
      <w:r>
        <w:rPr>
          <w:w w:val="100"/>
          <w:sz w:val="42"/>
        </w:rPr>
        <w:t xml:space="preserve">～ </w:t>
      </w:r>
      <w:r>
        <w:rPr>
          <w:rFonts w:ascii="Times New Roman" w:eastAsia="Times New Roman" w:hAnsi="Times New Roman"/>
          <w:sz w:val="42"/>
        </w:rPr>
        <w:t>2</w:t>
      </w:r>
      <w:r>
        <w:rPr>
          <w:sz w:val="42"/>
        </w:rPr>
        <w:t>，</w:t>
      </w:r>
      <w:r>
        <w:rPr>
          <w:rFonts w:ascii="Times New Roman" w:eastAsia="Times New Roman" w:hAnsi="Times New Roman"/>
          <w:sz w:val="42"/>
        </w:rPr>
        <w:t>5km</w:t>
      </w:r>
      <w:r>
        <w:rPr>
          <w:sz w:val="42"/>
        </w:rPr>
        <w:t>／</w:t>
      </w:r>
      <w:r>
        <w:rPr>
          <w:rFonts w:ascii="Times New Roman" w:eastAsia="Times New Roman" w:hAnsi="Times New Roman"/>
          <w:sz w:val="42"/>
        </w:rPr>
        <w:t>h)</w:t>
      </w:r>
      <w:r>
        <w:rPr>
          <w:spacing w:val="-15"/>
          <w:sz w:val="42"/>
        </w:rPr>
        <w:t xml:space="preserve">。一般 </w:t>
      </w:r>
      <w:r>
        <w:rPr>
          <w:rFonts w:ascii="Times New Roman" w:eastAsia="Times New Roman" w:hAnsi="Times New Roman"/>
          <w:sz w:val="42"/>
        </w:rPr>
        <w:t>12</w:t>
      </w:r>
      <w:r>
        <w:rPr>
          <w:sz w:val="42"/>
        </w:rPr>
        <w:t>—</w:t>
      </w:r>
      <w:r>
        <w:rPr>
          <w:rFonts w:ascii="Times New Roman" w:eastAsia="Times New Roman" w:hAnsi="Times New Roman"/>
          <w:sz w:val="42"/>
        </w:rPr>
        <w:t>15t</w:t>
      </w:r>
      <w:r>
        <w:rPr>
          <w:rFonts w:ascii="Times New Roman" w:eastAsia="Times New Roman" w:hAnsi="Times New Roman"/>
          <w:spacing w:val="46"/>
          <w:sz w:val="42"/>
        </w:rPr>
        <w:t xml:space="preserve"> </w:t>
      </w:r>
      <w:r>
        <w:rPr>
          <w:spacing w:val="-8"/>
          <w:sz w:val="42"/>
        </w:rPr>
        <w:t xml:space="preserve">三轮压路机需碾压 </w:t>
      </w:r>
      <w:r>
        <w:rPr>
          <w:rFonts w:ascii="Times New Roman" w:eastAsia="Times New Roman" w:hAnsi="Times New Roman"/>
          <w:sz w:val="42"/>
        </w:rPr>
        <w:t>6</w:t>
      </w:r>
      <w:r>
        <w:rPr>
          <w:sz w:val="42"/>
        </w:rPr>
        <w:t>—</w:t>
      </w:r>
      <w:r>
        <w:rPr>
          <w:rFonts w:ascii="Times New Roman" w:eastAsia="Times New Roman" w:hAnsi="Times New Roman"/>
          <w:sz w:val="42"/>
        </w:rPr>
        <w:t>8</w:t>
      </w:r>
      <w:r>
        <w:rPr>
          <w:rFonts w:ascii="Times New Roman" w:eastAsia="Times New Roman" w:hAnsi="Times New Roman"/>
          <w:spacing w:val="46"/>
          <w:sz w:val="42"/>
        </w:rPr>
        <w:t xml:space="preserve"> </w:t>
      </w:r>
      <w:r>
        <w:rPr>
          <w:sz w:val="42"/>
        </w:rPr>
        <w:t>遍。然后测试密实度， 当天一次碾压合格交活。</w:t>
      </w:r>
    </w:p>
    <w:p>
      <w:pPr>
        <w:pStyle w:val="ListParagraph"/>
        <w:numPr>
          <w:ilvl w:val="0"/>
          <w:numId w:val="20"/>
        </w:numPr>
        <w:tabs>
          <w:tab w:val="left" w:pos="2066"/>
        </w:tabs>
        <w:spacing w:before="0" w:after="0" w:line="417" w:lineRule="auto"/>
        <w:ind w:left="588" w:right="698" w:firstLine="838"/>
        <w:jc w:val="left"/>
        <w:rPr>
          <w:rFonts w:ascii="Times New Roman" w:eastAsia="Times New Roman" w:hAnsi="Times New Roman"/>
          <w:sz w:val="40"/>
        </w:rPr>
      </w:pPr>
      <w:r>
        <w:rPr>
          <w:spacing w:val="-1"/>
          <w:sz w:val="42"/>
        </w:rPr>
        <w:t>严禁压路机在已完成的或正在碾压的路段上“调头”和急刹车，以</w:t>
      </w:r>
      <w:r>
        <w:rPr>
          <w:sz w:val="42"/>
        </w:rPr>
        <w:t>保证石灰土层表面不受损坏。</w:t>
      </w:r>
    </w:p>
    <w:p>
      <w:pPr>
        <w:pStyle w:val="ListParagraph"/>
        <w:numPr>
          <w:ilvl w:val="0"/>
          <w:numId w:val="20"/>
        </w:numPr>
        <w:tabs>
          <w:tab w:val="left" w:pos="2062"/>
        </w:tabs>
        <w:spacing w:before="0" w:after="0" w:line="417" w:lineRule="auto"/>
        <w:ind w:left="588" w:right="282" w:firstLine="838"/>
        <w:jc w:val="left"/>
        <w:rPr>
          <w:rFonts w:ascii="Times New Roman" w:eastAsia="Times New Roman"/>
          <w:sz w:val="40"/>
        </w:rPr>
      </w:pPr>
      <w:r>
        <w:rPr>
          <w:spacing w:val="-1"/>
          <w:sz w:val="42"/>
        </w:rPr>
        <w:t xml:space="preserve">碾压过程中，石灰土的表面应始终保持湿润。如表面水分蒸发过快， </w:t>
      </w:r>
      <w:r>
        <w:rPr>
          <w:sz w:val="42"/>
        </w:rPr>
        <w:t>应及时补洒少量的水。</w:t>
      </w:r>
    </w:p>
    <w:p>
      <w:pPr>
        <w:pStyle w:val="ListParagraph"/>
        <w:numPr>
          <w:ilvl w:val="0"/>
          <w:numId w:val="20"/>
        </w:numPr>
        <w:tabs>
          <w:tab w:val="left" w:pos="2062"/>
        </w:tabs>
        <w:spacing w:before="0" w:after="0" w:line="417" w:lineRule="auto"/>
        <w:ind w:left="588" w:right="282" w:firstLine="838"/>
        <w:jc w:val="left"/>
        <w:rPr>
          <w:rFonts w:ascii="Times New Roman" w:eastAsia="Times New Roman"/>
          <w:sz w:val="40"/>
        </w:rPr>
      </w:pPr>
      <w:r>
        <w:rPr>
          <w:spacing w:val="-1"/>
          <w:sz w:val="42"/>
        </w:rPr>
        <w:t xml:space="preserve">碾压过程中，如有弹软、松散、起皮等现象，应及时翻开重新拌和， </w:t>
      </w:r>
      <w:r>
        <w:rPr>
          <w:sz w:val="42"/>
        </w:rPr>
        <w:t>挖出改，换或用其它方法处理，使其达到质量要求。</w:t>
      </w:r>
    </w:p>
    <w:p>
      <w:pPr>
        <w:pStyle w:val="ListParagraph"/>
        <w:numPr>
          <w:ilvl w:val="0"/>
          <w:numId w:val="20"/>
        </w:numPr>
        <w:tabs>
          <w:tab w:val="left" w:pos="2066"/>
        </w:tabs>
        <w:spacing w:before="0" w:after="0" w:line="417" w:lineRule="auto"/>
        <w:ind w:left="588" w:right="698" w:firstLine="838"/>
        <w:jc w:val="left"/>
        <w:rPr>
          <w:rFonts w:ascii="Times New Roman" w:eastAsia="Times New Roman"/>
          <w:sz w:val="40"/>
        </w:rPr>
      </w:pPr>
      <w:r>
        <w:rPr>
          <w:spacing w:val="-1"/>
          <w:sz w:val="42"/>
        </w:rPr>
        <w:t>对井周围及建筑物附近碾压不到的地方，应用火力夯、振动夯板等</w:t>
      </w:r>
      <w:r>
        <w:rPr>
          <w:sz w:val="42"/>
        </w:rPr>
        <w:t>机具夯打密实。</w:t>
      </w:r>
    </w:p>
    <w:p>
      <w:pPr>
        <w:pStyle w:val="BodyText"/>
        <w:spacing w:line="537" w:lineRule="exact"/>
        <w:ind w:left="1427"/>
      </w:pPr>
      <w:r>
        <w:rPr>
          <w:rFonts w:ascii="Times New Roman" w:eastAsia="Times New Roman"/>
        </w:rPr>
        <w:t>11</w:t>
      </w:r>
      <w:r>
        <w:t>、养护</w:t>
      </w:r>
    </w:p>
    <w:p>
      <w:pPr>
        <w:pStyle w:val="ListParagraph"/>
        <w:numPr>
          <w:ilvl w:val="0"/>
          <w:numId w:val="19"/>
        </w:numPr>
        <w:tabs>
          <w:tab w:val="left" w:pos="2066"/>
        </w:tabs>
        <w:spacing w:before="395" w:after="0" w:line="417" w:lineRule="auto"/>
        <w:ind w:left="588" w:right="698" w:firstLine="838"/>
        <w:jc w:val="left"/>
        <w:rPr>
          <w:sz w:val="42"/>
        </w:rPr>
      </w:pPr>
      <w:r>
        <w:rPr>
          <w:spacing w:val="-1"/>
          <w:sz w:val="42"/>
        </w:rPr>
        <w:t>完工的石灰土层养护，至少一星期，在养护期的全部时间内，应使</w:t>
      </w:r>
      <w:r>
        <w:rPr>
          <w:spacing w:val="2"/>
          <w:sz w:val="42"/>
        </w:rPr>
        <w:t>它保持在潮湿的状态下。常温季节洒水车养护，每日不应少于</w:t>
      </w:r>
      <w:r>
        <w:rPr>
          <w:rFonts w:ascii="Times New Roman" w:eastAsia="Times New Roman"/>
          <w:sz w:val="42"/>
        </w:rPr>
        <w:t xml:space="preserve">4 </w:t>
      </w:r>
      <w:r>
        <w:rPr>
          <w:sz w:val="42"/>
        </w:rPr>
        <w:t>次。</w:t>
      </w:r>
    </w:p>
    <w:p>
      <w:pPr>
        <w:pStyle w:val="ListParagraph"/>
        <w:numPr>
          <w:ilvl w:val="0"/>
          <w:numId w:val="19"/>
        </w:numPr>
        <w:tabs>
          <w:tab w:val="left" w:pos="2066"/>
        </w:tabs>
        <w:spacing w:before="0" w:after="0" w:line="417" w:lineRule="auto"/>
        <w:ind w:left="588" w:right="698" w:firstLine="838"/>
        <w:jc w:val="left"/>
        <w:rPr>
          <w:sz w:val="42"/>
        </w:rPr>
      </w:pPr>
      <w:r>
        <w:rPr>
          <w:spacing w:val="-1"/>
          <w:sz w:val="42"/>
        </w:rPr>
        <w:t>在养护期间，石灰土层上除洒水车外不准其他车辆行驶，严禁履带</w:t>
      </w:r>
      <w:r>
        <w:rPr>
          <w:sz w:val="42"/>
        </w:rPr>
        <w:t>车通行。</w:t>
      </w:r>
    </w:p>
    <w:p>
      <w:pPr>
        <w:pStyle w:val="ListParagraph"/>
        <w:numPr>
          <w:ilvl w:val="0"/>
          <w:numId w:val="19"/>
        </w:numPr>
        <w:tabs>
          <w:tab w:val="left" w:pos="2066"/>
        </w:tabs>
        <w:spacing w:before="0" w:after="0" w:line="417" w:lineRule="auto"/>
        <w:ind w:left="588" w:right="698" w:firstLine="838"/>
        <w:jc w:val="left"/>
        <w:rPr>
          <w:sz w:val="42"/>
        </w:rPr>
      </w:pPr>
      <w:r>
        <w:rPr>
          <w:spacing w:val="-1"/>
          <w:sz w:val="42"/>
        </w:rPr>
        <w:t>石灰土分层施工时，下层石灰土碾压完后，可立即在其上为另一层</w:t>
      </w:r>
      <w:r>
        <w:rPr>
          <w:sz w:val="42"/>
        </w:rPr>
        <w:t>石灰土铺土，不需专门的养护期。</w:t>
      </w:r>
    </w:p>
    <w:p>
      <w:pPr>
        <w:pStyle w:val="BodyText"/>
        <w:spacing w:line="537" w:lineRule="exact"/>
        <w:ind w:left="1427"/>
      </w:pPr>
      <w:r>
        <w:rPr>
          <w:rFonts w:ascii="Times New Roman" w:eastAsia="Times New Roman"/>
          <w:spacing w:val="-1"/>
        </w:rPr>
        <w:t>12</w:t>
      </w:r>
      <w:r>
        <w:t>、保证质量要点</w:t>
      </w:r>
    </w:p>
    <w:p>
      <w:pPr>
        <w:spacing w:after="0" w:line="537" w:lineRule="exact"/>
        <w:sectPr>
          <w:pgSz w:w="17860" w:h="25260"/>
          <w:pgMar w:top="1940" w:right="1340" w:bottom="280" w:left="1540" w:header="708" w:footer="708"/>
          <w:pgNumType w:start="18"/>
          <w:cols w:space="708"/>
        </w:sectPr>
      </w:pPr>
    </w:p>
    <w:p>
      <w:pPr>
        <w:pStyle w:val="ListParagraph"/>
        <w:numPr>
          <w:ilvl w:val="0"/>
          <w:numId w:val="18"/>
        </w:numPr>
        <w:tabs>
          <w:tab w:val="left" w:pos="2069"/>
        </w:tabs>
        <w:spacing w:before="40" w:after="0" w:line="417" w:lineRule="auto"/>
        <w:ind w:left="588" w:right="606" w:firstLine="838"/>
        <w:jc w:val="both"/>
        <w:rPr>
          <w:sz w:val="42"/>
        </w:rPr>
      </w:pPr>
      <w:r>
        <w:rPr>
          <w:spacing w:val="6"/>
          <w:sz w:val="42"/>
        </w:rPr>
        <w:t xml:space="preserve">为了保证灰土的质量，在施工中要掌握好“三线” </w:t>
      </w:r>
      <w:r>
        <w:rPr>
          <w:rFonts w:ascii="Times New Roman" w:eastAsia="Times New Roman" w:hAnsi="Times New Roman"/>
          <w:spacing w:val="4"/>
          <w:sz w:val="42"/>
        </w:rPr>
        <w:t>(</w:t>
      </w:r>
      <w:r>
        <w:rPr>
          <w:sz w:val="42"/>
        </w:rPr>
        <w:t>左右边线及中线</w:t>
      </w:r>
      <w:r>
        <w:rPr>
          <w:rFonts w:ascii="Times New Roman" w:eastAsia="Times New Roman" w:hAnsi="Times New Roman"/>
          <w:sz w:val="42"/>
        </w:rPr>
        <w:t>)</w:t>
      </w:r>
      <w:r>
        <w:rPr>
          <w:spacing w:val="-52"/>
          <w:sz w:val="42"/>
        </w:rPr>
        <w:t>、“六度”</w:t>
      </w:r>
      <w:r>
        <w:rPr>
          <w:rFonts w:ascii="Times New Roman" w:eastAsia="Times New Roman" w:hAnsi="Times New Roman"/>
          <w:spacing w:val="-17"/>
          <w:sz w:val="42"/>
        </w:rPr>
        <w:t>(</w:t>
      </w:r>
      <w:r>
        <w:rPr>
          <w:spacing w:val="-7"/>
          <w:sz w:val="42"/>
        </w:rPr>
        <w:t>厚度、压实度、平整度、宽度、横坡度、均匀度</w:t>
      </w:r>
      <w:r>
        <w:rPr>
          <w:rFonts w:ascii="Times New Roman" w:eastAsia="Times New Roman" w:hAnsi="Times New Roman"/>
          <w:spacing w:val="-4"/>
          <w:sz w:val="42"/>
        </w:rPr>
        <w:t>)</w:t>
      </w:r>
      <w:r>
        <w:rPr>
          <w:spacing w:val="-52"/>
          <w:sz w:val="42"/>
        </w:rPr>
        <w:t>、“三量”</w:t>
      </w:r>
      <w:r>
        <w:rPr>
          <w:rFonts w:ascii="Times New Roman" w:eastAsia="Times New Roman" w:hAnsi="Times New Roman"/>
          <w:spacing w:val="-17"/>
          <w:sz w:val="42"/>
        </w:rPr>
        <w:t>(</w:t>
      </w:r>
      <w:r>
        <w:rPr>
          <w:spacing w:val="-13"/>
          <w:sz w:val="42"/>
        </w:rPr>
        <w:t>含</w:t>
      </w:r>
      <w:r>
        <w:rPr>
          <w:spacing w:val="-1"/>
          <w:sz w:val="42"/>
        </w:rPr>
        <w:t>灰量、含土块量、含水量</w:t>
      </w:r>
      <w:r>
        <w:rPr>
          <w:rFonts w:ascii="Times New Roman" w:eastAsia="Times New Roman" w:hAnsi="Times New Roman"/>
          <w:sz w:val="42"/>
        </w:rPr>
        <w:t>)</w:t>
      </w:r>
      <w:r>
        <w:rPr>
          <w:sz w:val="42"/>
        </w:rPr>
        <w:t>。其中要重点掌握：</w:t>
      </w:r>
    </w:p>
    <w:p>
      <w:pPr>
        <w:pStyle w:val="BodyText"/>
        <w:spacing w:line="537" w:lineRule="exact"/>
        <w:ind w:left="2262"/>
      </w:pPr>
      <w:r>
        <w:t>石灰的质量；</w:t>
      </w:r>
    </w:p>
    <w:p>
      <w:pPr>
        <w:pStyle w:val="BodyText"/>
        <w:spacing w:before="1"/>
        <w:ind w:left="0"/>
        <w:rPr>
          <w:sz w:val="31"/>
        </w:rPr>
      </w:pPr>
    </w:p>
    <w:p>
      <w:pPr>
        <w:pStyle w:val="BodyText"/>
        <w:ind w:left="2262"/>
      </w:pPr>
      <w:r>
        <w:t>石灰与土的分层松铺厚度；</w:t>
      </w:r>
    </w:p>
    <w:p>
      <w:pPr>
        <w:pStyle w:val="BodyText"/>
        <w:ind w:left="0"/>
        <w:rPr>
          <w:sz w:val="31"/>
        </w:rPr>
      </w:pPr>
    </w:p>
    <w:p>
      <w:pPr>
        <w:pStyle w:val="BodyText"/>
        <w:spacing w:line="417" w:lineRule="auto"/>
        <w:ind w:left="2269" w:right="4712" w:hanging="8"/>
      </w:pPr>
      <w:r>
        <w:rPr>
          <w:spacing w:val="-1"/>
        </w:rPr>
        <w:t xml:space="preserve">混合料的拌和均匀程度和土块的粉碎程度； </w:t>
      </w:r>
      <w:r>
        <w:t>石灰土的含水量与压实度；</w:t>
      </w:r>
    </w:p>
    <w:p>
      <w:pPr>
        <w:pStyle w:val="BodyText"/>
        <w:spacing w:before="1"/>
        <w:ind w:left="2269"/>
      </w:pPr>
      <w:r>
        <w:t>石灰土的厚度、 宽度与高程。</w:t>
      </w:r>
    </w:p>
    <w:p>
      <w:pPr>
        <w:pStyle w:val="BodyText"/>
        <w:ind w:left="0"/>
        <w:rPr>
          <w:sz w:val="31"/>
        </w:rPr>
      </w:pPr>
    </w:p>
    <w:p>
      <w:pPr>
        <w:pStyle w:val="ListParagraph"/>
        <w:numPr>
          <w:ilvl w:val="0"/>
          <w:numId w:val="18"/>
        </w:numPr>
        <w:tabs>
          <w:tab w:val="left" w:pos="2066"/>
        </w:tabs>
        <w:spacing w:before="0" w:after="0" w:line="417" w:lineRule="auto"/>
        <w:ind w:left="588" w:right="698" w:firstLine="838"/>
        <w:jc w:val="left"/>
        <w:rPr>
          <w:sz w:val="42"/>
        </w:rPr>
      </w:pPr>
      <w:r>
        <w:rPr>
          <w:spacing w:val="-1"/>
          <w:sz w:val="42"/>
        </w:rPr>
        <w:t>根据石灰土的强度标准，依照混合料的设计步骤，做好石灰土混合</w:t>
      </w:r>
      <w:r>
        <w:rPr>
          <w:sz w:val="42"/>
        </w:rPr>
        <w:t>料的组成设计，使试件室内试验的平均抗压强度符合所取保证率的要求。</w:t>
      </w:r>
    </w:p>
    <w:p>
      <w:pPr>
        <w:pStyle w:val="ListParagraph"/>
        <w:numPr>
          <w:ilvl w:val="0"/>
          <w:numId w:val="18"/>
        </w:numPr>
        <w:tabs>
          <w:tab w:val="left" w:pos="2062"/>
        </w:tabs>
        <w:spacing w:before="0" w:after="0" w:line="537" w:lineRule="exact"/>
        <w:ind w:left="2061" w:right="0" w:hanging="635"/>
        <w:jc w:val="left"/>
        <w:rPr>
          <w:sz w:val="42"/>
        </w:rPr>
      </w:pPr>
      <w:r>
        <w:rPr>
          <w:sz w:val="42"/>
        </w:rPr>
        <w:t>石灰土施工过程中的检查：</w:t>
      </w:r>
    </w:p>
    <w:p>
      <w:pPr>
        <w:pStyle w:val="BodyText"/>
        <w:spacing w:before="1"/>
        <w:ind w:left="0"/>
        <w:rPr>
          <w:sz w:val="31"/>
        </w:rPr>
      </w:pPr>
    </w:p>
    <w:p>
      <w:pPr>
        <w:pStyle w:val="BodyText"/>
        <w:spacing w:line="417" w:lineRule="auto"/>
        <w:ind w:right="493" w:firstLine="838"/>
      </w:pPr>
      <w:r>
        <w:t>将施工用土取样做液限、塑性试验，并用施工现场的石灰和土做石灰土的最大干密度和最佳含水量试验。不得用现场拌和好的石灰土做试验。</w:t>
      </w:r>
    </w:p>
    <w:p>
      <w:pPr>
        <w:pStyle w:val="BodyText"/>
        <w:spacing w:line="417" w:lineRule="auto"/>
        <w:ind w:right="489" w:firstLine="838"/>
        <w:jc w:val="both"/>
      </w:pPr>
      <w:r>
        <w:t>石灰的质量：进场石灰应于使用前</w:t>
      </w:r>
      <w:r>
        <w:rPr>
          <w:rFonts w:ascii="Times New Roman" w:eastAsia="Times New Roman"/>
        </w:rPr>
        <w:t xml:space="preserve">l0d </w:t>
      </w:r>
      <w:r>
        <w:t>测定其有效钙与氧化镁的含量， 如低于要求，应按比例调整石灰用量。应做未消解颗粒含量以鉴定灰质，调整石灰用量，如石灰中石块太多时，还需测定含石量，按含石百分比补充石灰用量。对储存较久或经过雨季的粉灰经检验后，方可使用。</w:t>
      </w:r>
    </w:p>
    <w:p>
      <w:pPr>
        <w:pStyle w:val="BodyText"/>
        <w:spacing w:line="417" w:lineRule="auto"/>
        <w:ind w:right="556" w:firstLine="838"/>
        <w:jc w:val="both"/>
      </w:pPr>
      <w:r>
        <w:rPr>
          <w:spacing w:val="-48"/>
        </w:rPr>
        <w:t xml:space="preserve">每 </w:t>
      </w:r>
      <w:r>
        <w:rPr>
          <w:rFonts w:ascii="Times New Roman" w:eastAsia="Times New Roman"/>
        </w:rPr>
        <w:t xml:space="preserve">40m </w:t>
      </w:r>
      <w:r>
        <w:rPr>
          <w:spacing w:val="-6"/>
        </w:rPr>
        <w:t>检查铺土，铺灰厚度，一个断面上不少于</w:t>
      </w:r>
      <w:r>
        <w:rPr>
          <w:rFonts w:ascii="Times New Roman" w:eastAsia="Times New Roman"/>
        </w:rPr>
        <w:t xml:space="preserve">3 </w:t>
      </w:r>
      <w:r>
        <w:rPr>
          <w:spacing w:val="-9"/>
        </w:rPr>
        <w:t>点，既不能铺薄，也</w:t>
      </w:r>
      <w:r>
        <w:t>不能过厚。</w:t>
      </w:r>
    </w:p>
    <w:p>
      <w:pPr>
        <w:pStyle w:val="BodyText"/>
        <w:spacing w:line="417" w:lineRule="auto"/>
        <w:ind w:right="402" w:firstLine="838"/>
      </w:pPr>
      <w:r>
        <w:rPr>
          <w:spacing w:val="24"/>
        </w:rPr>
        <w:t>拌和后每</w:t>
      </w:r>
      <w:r>
        <w:rPr>
          <w:rFonts w:ascii="Times New Roman" w:eastAsia="Times New Roman"/>
        </w:rPr>
        <w:t xml:space="preserve">l00m </w:t>
      </w:r>
      <w:r>
        <w:rPr>
          <w:spacing w:val="-21"/>
        </w:rPr>
        <w:t xml:space="preserve">取样试验土块含量，在混合料中不应有大于 </w:t>
      </w:r>
      <w:r>
        <w:rPr>
          <w:rFonts w:ascii="Times New Roman" w:eastAsia="Times New Roman"/>
        </w:rPr>
        <w:t xml:space="preserve">50m </w:t>
      </w:r>
      <w:r>
        <w:rPr>
          <w:spacing w:val="-5"/>
        </w:rPr>
        <w:t xml:space="preserve">的土块， </w:t>
      </w:r>
      <w:r>
        <w:rPr>
          <w:spacing w:val="-19"/>
        </w:rPr>
        <w:t xml:space="preserve">粉性土大于 </w:t>
      </w:r>
      <w:r>
        <w:rPr>
          <w:rFonts w:ascii="Times New Roman" w:eastAsia="Times New Roman"/>
        </w:rPr>
        <w:t xml:space="preserve">25mm </w:t>
      </w:r>
      <w:r>
        <w:t>的土块含</w:t>
      </w:r>
    </w:p>
    <w:p>
      <w:pPr>
        <w:pStyle w:val="BodyText"/>
        <w:spacing w:line="417" w:lineRule="auto"/>
        <w:ind w:right="518" w:firstLine="838"/>
      </w:pPr>
      <w:r>
        <w:t xml:space="preserve">量不得大于 </w:t>
      </w:r>
      <w:r>
        <w:rPr>
          <w:rFonts w:ascii="Times New Roman" w:eastAsia="Times New Roman"/>
        </w:rPr>
        <w:t>5</w:t>
      </w:r>
      <w:r>
        <w:t xml:space="preserve">％，砂性土地段可不试土块含量，使用塑性指数偏大的粘性土可放宽土块含量标准，大于 </w:t>
      </w:r>
      <w:r>
        <w:rPr>
          <w:rFonts w:ascii="Times New Roman" w:eastAsia="Times New Roman"/>
        </w:rPr>
        <w:t xml:space="preserve">25mm </w:t>
      </w:r>
      <w:r>
        <w:t xml:space="preserve">的土块含皇不得大于 </w:t>
      </w:r>
      <w:r>
        <w:rPr>
          <w:rFonts w:ascii="Times New Roman" w:eastAsia="Times New Roman"/>
        </w:rPr>
        <w:t>10</w:t>
      </w:r>
      <w:r>
        <w:t>％。</w:t>
      </w:r>
    </w:p>
    <w:p>
      <w:pPr>
        <w:spacing w:after="0" w:line="417" w:lineRule="auto"/>
        <w:sectPr>
          <w:pgSz w:w="17860" w:h="25260"/>
          <w:pgMar w:top="1940" w:right="1340" w:bottom="280" w:left="1540" w:header="708" w:footer="708"/>
          <w:pgNumType w:start="19"/>
          <w:cols w:space="708"/>
        </w:sectPr>
      </w:pPr>
    </w:p>
    <w:p>
      <w:pPr>
        <w:pStyle w:val="BodyText"/>
        <w:spacing w:before="20" w:line="417" w:lineRule="auto"/>
        <w:ind w:right="493" w:firstLine="838"/>
      </w:pPr>
      <w:r>
        <w:t>拌和后，应多挖几处或挑沟检验拌和深度，查看混合料是否均匀一致， 无夹层现象。并查看含水量是否均匀一致。必要时应检测含水量。</w:t>
      </w:r>
    </w:p>
    <w:p>
      <w:pPr>
        <w:pStyle w:val="BodyText"/>
        <w:spacing w:line="417" w:lineRule="auto"/>
        <w:ind w:right="493" w:firstLine="838"/>
      </w:pPr>
      <w:r>
        <w:t xml:space="preserve">石灰土强度试验，在找平前应取石灰土，按要求的干密度制备试件，并在规定的温度下保湿养护 </w:t>
      </w:r>
      <w:r>
        <w:rPr>
          <w:rFonts w:ascii="Times New Roman" w:eastAsia="Times New Roman"/>
        </w:rPr>
        <w:t>6d</w:t>
      </w:r>
      <w:r>
        <w:t>，浸水</w:t>
      </w:r>
      <w:r>
        <w:rPr>
          <w:rFonts w:ascii="Times New Roman" w:eastAsia="Times New Roman"/>
        </w:rPr>
        <w:t xml:space="preserve">ld </w:t>
      </w:r>
      <w:r>
        <w:t>后，进行无侧限抗压强度试验。</w:t>
      </w:r>
    </w:p>
    <w:p>
      <w:pPr>
        <w:pStyle w:val="BodyText"/>
        <w:spacing w:line="537" w:lineRule="exact"/>
        <w:ind w:left="1427"/>
      </w:pPr>
      <w:r>
        <w:t>（三）</w:t>
      </w:r>
      <w:r>
        <w:rPr>
          <w:rFonts w:ascii="Times New Roman" w:eastAsia="Times New Roman"/>
        </w:rPr>
        <w:t xml:space="preserve">100mm </w:t>
      </w:r>
      <w:r>
        <w:t>厚水泥稳定碎石</w:t>
      </w:r>
    </w:p>
    <w:p>
      <w:pPr>
        <w:pStyle w:val="BodyText"/>
        <w:ind w:left="0"/>
        <w:rPr>
          <w:sz w:val="31"/>
        </w:rPr>
      </w:pPr>
    </w:p>
    <w:p>
      <w:pPr>
        <w:pStyle w:val="BodyText"/>
        <w:spacing w:line="417" w:lineRule="auto"/>
        <w:ind w:right="613" w:firstLine="838"/>
      </w:pPr>
      <w:r>
        <w:rPr>
          <w:rFonts w:ascii="Times New Roman" w:eastAsia="Times New Roman"/>
        </w:rPr>
        <w:t>1</w:t>
      </w:r>
      <w:r>
        <w:rPr>
          <w:spacing w:val="-24"/>
        </w:rPr>
        <w:t xml:space="preserve">、使用碎石，应遵守下列规定：碎石粒料的最大粒径不应超过 </w:t>
      </w:r>
      <w:r>
        <w:rPr>
          <w:rFonts w:ascii="Times New Roman" w:eastAsia="Times New Roman"/>
        </w:rPr>
        <w:t>40mm(</w:t>
      </w:r>
      <w:r>
        <w:rPr>
          <w:spacing w:val="-14"/>
        </w:rPr>
        <w:t>指</w:t>
      </w:r>
      <w:r>
        <w:rPr>
          <w:spacing w:val="-10"/>
        </w:rPr>
        <w:t xml:space="preserve">方孔筛，如为圆孔筛可达 </w:t>
      </w:r>
      <w:r>
        <w:rPr>
          <w:rFonts w:ascii="Times New Roman" w:eastAsia="Times New Roman"/>
          <w:spacing w:val="-3"/>
        </w:rPr>
        <w:t>50mm)</w:t>
      </w:r>
      <w:r>
        <w:t>。</w:t>
      </w:r>
    </w:p>
    <w:p>
      <w:pPr>
        <w:pStyle w:val="BodyText"/>
        <w:ind w:left="1427"/>
      </w:pPr>
      <w:r>
        <w:rPr>
          <w:rFonts w:ascii="Times New Roman" w:eastAsia="Times New Roman"/>
        </w:rPr>
        <w:t>2</w:t>
      </w:r>
      <w:r>
        <w:t>、工程材料准备</w:t>
      </w:r>
    </w:p>
    <w:p>
      <w:pPr>
        <w:pStyle w:val="BodyText"/>
        <w:spacing w:before="1"/>
        <w:ind w:left="0"/>
        <w:rPr>
          <w:sz w:val="31"/>
        </w:rPr>
      </w:pPr>
    </w:p>
    <w:p>
      <w:pPr>
        <w:pStyle w:val="BodyText"/>
        <w:ind w:left="1427"/>
      </w:pPr>
      <w:r>
        <w:t>碎石：使用优质碎石</w:t>
      </w:r>
      <w:r>
        <w:rPr>
          <w:rFonts w:ascii="Times New Roman" w:eastAsia="Times New Roman"/>
        </w:rPr>
        <w:t>,</w:t>
      </w:r>
      <w:r>
        <w:t>不得使用风化石。</w:t>
      </w:r>
    </w:p>
    <w:p>
      <w:pPr>
        <w:pStyle w:val="BodyText"/>
        <w:ind w:left="0"/>
        <w:rPr>
          <w:sz w:val="31"/>
        </w:rPr>
      </w:pPr>
    </w:p>
    <w:p>
      <w:pPr>
        <w:pStyle w:val="BodyText"/>
        <w:spacing w:before="1"/>
        <w:ind w:left="1427"/>
      </w:pPr>
      <w:r>
        <w:rPr>
          <w:rFonts w:ascii="Times New Roman" w:eastAsia="Times New Roman"/>
        </w:rPr>
        <w:t>3</w:t>
      </w:r>
      <w:r>
        <w:t>、测量</w:t>
      </w:r>
    </w:p>
    <w:p>
      <w:pPr>
        <w:pStyle w:val="BodyText"/>
        <w:ind w:left="0"/>
        <w:rPr>
          <w:sz w:val="31"/>
        </w:rPr>
      </w:pPr>
    </w:p>
    <w:p>
      <w:pPr>
        <w:pStyle w:val="BodyText"/>
        <w:spacing w:line="417" w:lineRule="auto"/>
        <w:ind w:right="524" w:firstLine="838"/>
      </w:pPr>
      <w:r>
        <w:t>铺设前必须进行恢复中线测量，敷设适当桩距的中线桩并在场地边缘外设指示桩。</w:t>
      </w:r>
    </w:p>
    <w:p>
      <w:pPr>
        <w:pStyle w:val="BodyText"/>
        <w:ind w:left="1427"/>
      </w:pPr>
      <w:r>
        <w:t>进行水平测量把中心设计标高引至指示桩上。</w:t>
      </w:r>
    </w:p>
    <w:p>
      <w:pPr>
        <w:pStyle w:val="BodyText"/>
        <w:spacing w:before="1"/>
        <w:ind w:left="0"/>
        <w:rPr>
          <w:sz w:val="31"/>
        </w:rPr>
      </w:pPr>
    </w:p>
    <w:p>
      <w:pPr>
        <w:pStyle w:val="BodyText"/>
        <w:ind w:left="1427"/>
      </w:pPr>
      <w:r>
        <w:rPr>
          <w:rFonts w:ascii="Times New Roman" w:eastAsia="Times New Roman"/>
        </w:rPr>
        <w:t>4</w:t>
      </w:r>
      <w:r>
        <w:t>、拌和</w:t>
      </w:r>
    </w:p>
    <w:p>
      <w:pPr>
        <w:pStyle w:val="BodyText"/>
        <w:ind w:left="0"/>
        <w:rPr>
          <w:sz w:val="31"/>
        </w:rPr>
      </w:pPr>
    </w:p>
    <w:p>
      <w:pPr>
        <w:pStyle w:val="BodyText"/>
        <w:spacing w:before="1" w:line="417" w:lineRule="auto"/>
        <w:ind w:right="530" w:firstLine="838"/>
      </w:pPr>
      <w:r>
        <w:t>本工程采用混合料在场内用挖机进行分批集中拌和，集中拌和时必须掌握下列各个要点：</w:t>
      </w:r>
    </w:p>
    <w:p>
      <w:pPr>
        <w:pStyle w:val="ListParagraph"/>
        <w:numPr>
          <w:ilvl w:val="0"/>
          <w:numId w:val="17"/>
        </w:numPr>
        <w:tabs>
          <w:tab w:val="left" w:pos="2062"/>
        </w:tabs>
        <w:spacing w:before="0" w:after="0" w:line="537" w:lineRule="exact"/>
        <w:ind w:left="2061" w:right="0" w:hanging="635"/>
        <w:jc w:val="left"/>
        <w:rPr>
          <w:sz w:val="42"/>
        </w:rPr>
      </w:pPr>
      <w:r>
        <w:rPr>
          <w:sz w:val="42"/>
        </w:rPr>
        <w:t>配料要准确；</w:t>
      </w:r>
    </w:p>
    <w:p>
      <w:pPr>
        <w:pStyle w:val="BodyText"/>
        <w:ind w:left="0"/>
        <w:rPr>
          <w:sz w:val="31"/>
        </w:rPr>
      </w:pPr>
    </w:p>
    <w:p>
      <w:pPr>
        <w:pStyle w:val="ListParagraph"/>
        <w:numPr>
          <w:ilvl w:val="0"/>
          <w:numId w:val="17"/>
        </w:numPr>
        <w:tabs>
          <w:tab w:val="left" w:pos="2066"/>
        </w:tabs>
        <w:spacing w:before="0" w:after="0" w:line="417" w:lineRule="auto"/>
        <w:ind w:left="588" w:right="698" w:firstLine="838"/>
        <w:jc w:val="left"/>
        <w:rPr>
          <w:sz w:val="42"/>
        </w:rPr>
      </w:pPr>
      <w:r>
        <w:rPr>
          <w:spacing w:val="-1"/>
          <w:sz w:val="42"/>
        </w:rPr>
        <w:t>含水量要略大于最佳值，使混合料经摊铺后碾压时的含水量能接近</w:t>
      </w:r>
      <w:r>
        <w:rPr>
          <w:sz w:val="42"/>
        </w:rPr>
        <w:t>最佳值；</w:t>
      </w:r>
    </w:p>
    <w:p>
      <w:pPr>
        <w:pStyle w:val="ListParagraph"/>
        <w:numPr>
          <w:ilvl w:val="0"/>
          <w:numId w:val="17"/>
        </w:numPr>
        <w:tabs>
          <w:tab w:val="left" w:pos="2062"/>
        </w:tabs>
        <w:spacing w:before="1" w:after="0" w:line="240" w:lineRule="auto"/>
        <w:ind w:left="2061" w:right="0" w:hanging="635"/>
        <w:jc w:val="left"/>
        <w:rPr>
          <w:sz w:val="42"/>
        </w:rPr>
      </w:pPr>
      <w:r>
        <w:rPr>
          <w:sz w:val="42"/>
        </w:rPr>
        <w:t>拌和要均匀。</w:t>
      </w:r>
    </w:p>
    <w:p>
      <w:pPr>
        <w:pStyle w:val="BodyText"/>
        <w:ind w:left="0"/>
        <w:rPr>
          <w:sz w:val="31"/>
        </w:rPr>
      </w:pPr>
    </w:p>
    <w:p>
      <w:pPr>
        <w:pStyle w:val="ListParagraph"/>
        <w:numPr>
          <w:ilvl w:val="0"/>
          <w:numId w:val="17"/>
        </w:numPr>
        <w:tabs>
          <w:tab w:val="left" w:pos="2062"/>
        </w:tabs>
        <w:spacing w:before="0" w:after="0" w:line="240" w:lineRule="auto"/>
        <w:ind w:left="2061" w:right="0" w:hanging="635"/>
        <w:jc w:val="left"/>
        <w:rPr>
          <w:sz w:val="42"/>
        </w:rPr>
      </w:pPr>
      <w:r>
        <w:rPr>
          <w:sz w:val="42"/>
        </w:rPr>
        <w:t>将拌成的混合料用平地机、推土机按松铺厚度摊铺均匀。</w:t>
      </w:r>
    </w:p>
    <w:p>
      <w:pPr>
        <w:pStyle w:val="BodyText"/>
        <w:spacing w:before="1"/>
        <w:ind w:left="0"/>
        <w:rPr>
          <w:sz w:val="31"/>
        </w:rPr>
      </w:pPr>
    </w:p>
    <w:p>
      <w:pPr>
        <w:pStyle w:val="BodyText"/>
        <w:ind w:left="1427"/>
      </w:pPr>
      <w:r>
        <w:rPr>
          <w:rFonts w:ascii="Times New Roman" w:eastAsia="Times New Roman"/>
        </w:rPr>
        <w:t>5</w:t>
      </w:r>
      <w:r>
        <w:t>、找平</w:t>
      </w:r>
    </w:p>
    <w:p>
      <w:pPr>
        <w:pStyle w:val="BodyText"/>
        <w:ind w:left="0"/>
        <w:rPr>
          <w:sz w:val="31"/>
        </w:rPr>
      </w:pPr>
    </w:p>
    <w:p>
      <w:pPr>
        <w:pStyle w:val="ListParagraph"/>
        <w:numPr>
          <w:ilvl w:val="0"/>
          <w:numId w:val="16"/>
        </w:numPr>
        <w:tabs>
          <w:tab w:val="left" w:pos="2066"/>
        </w:tabs>
        <w:spacing w:before="0" w:after="0" w:line="240" w:lineRule="auto"/>
        <w:ind w:left="2065" w:right="0" w:hanging="639"/>
        <w:jc w:val="left"/>
        <w:rPr>
          <w:rFonts w:ascii="Times New Roman" w:eastAsia="Times New Roman"/>
          <w:sz w:val="40"/>
        </w:rPr>
      </w:pPr>
      <w:r>
        <w:rPr>
          <w:sz w:val="42"/>
        </w:rPr>
        <w:t>找平前应先对排压好的混合料的线位、高程、宽度、厚度及拌和质</w:t>
      </w:r>
    </w:p>
    <w:p>
      <w:pPr>
        <w:spacing w:after="0" w:line="240" w:lineRule="auto"/>
        <w:jc w:val="left"/>
        <w:rPr>
          <w:rFonts w:ascii="Times New Roman" w:eastAsia="Times New Roman"/>
          <w:sz w:val="40"/>
        </w:rPr>
        <w:sectPr>
          <w:pgSz w:w="17860" w:h="25260"/>
          <w:pgMar w:top="1960" w:right="1340" w:bottom="280" w:left="1540" w:header="708" w:footer="708"/>
          <w:pgNumType w:start="20"/>
          <w:cols w:space="708"/>
        </w:sectPr>
      </w:pPr>
    </w:p>
    <w:p>
      <w:pPr>
        <w:pStyle w:val="BodyText"/>
        <w:spacing w:before="20"/>
      </w:pPr>
      <w:r>
        <w:t>量进行检查，认为可以满足找平要求时再开始找平。</w:t>
      </w:r>
    </w:p>
    <w:p>
      <w:pPr>
        <w:pStyle w:val="BodyText"/>
        <w:spacing w:before="1"/>
        <w:ind w:left="0"/>
        <w:rPr>
          <w:sz w:val="31"/>
        </w:rPr>
      </w:pPr>
    </w:p>
    <w:p>
      <w:pPr>
        <w:pStyle w:val="ListParagraph"/>
        <w:numPr>
          <w:ilvl w:val="0"/>
          <w:numId w:val="46"/>
        </w:numPr>
        <w:tabs>
          <w:tab w:val="left" w:pos="2062"/>
        </w:tabs>
        <w:spacing w:before="0" w:after="0" w:line="417" w:lineRule="auto"/>
        <w:ind w:left="588" w:right="602" w:firstLine="838"/>
        <w:jc w:val="both"/>
        <w:rPr>
          <w:rFonts w:ascii="Arial" w:eastAsia="Arial"/>
          <w:sz w:val="40"/>
        </w:rPr>
      </w:pPr>
      <w:r>
        <w:rPr>
          <w:spacing w:val="-7"/>
          <w:sz w:val="42"/>
        </w:rPr>
        <w:t xml:space="preserve">在找平工作中为使横坡符合要求，应采用每隔 </w:t>
      </w:r>
      <w:r>
        <w:rPr>
          <w:rFonts w:ascii="Arial" w:eastAsia="Arial"/>
          <w:sz w:val="42"/>
        </w:rPr>
        <w:t>20m</w:t>
      </w:r>
      <w:r>
        <w:rPr>
          <w:rFonts w:ascii="Arial" w:eastAsia="Arial"/>
          <w:spacing w:val="-30"/>
          <w:sz w:val="42"/>
        </w:rPr>
        <w:t xml:space="preserve"> </w:t>
      </w:r>
      <w:r>
        <w:rPr>
          <w:spacing w:val="-2"/>
          <w:sz w:val="42"/>
        </w:rPr>
        <w:t>于跑道边插杆的</w:t>
      </w:r>
      <w:r>
        <w:rPr>
          <w:spacing w:val="-32"/>
          <w:sz w:val="42"/>
        </w:rPr>
        <w:t xml:space="preserve">办法，帮助平地机司机掌握中线及边线位置，避免出现偏拱现象。应每隔 </w:t>
      </w:r>
      <w:r>
        <w:rPr>
          <w:rFonts w:ascii="Arial" w:eastAsia="Arial"/>
          <w:sz w:val="42"/>
        </w:rPr>
        <w:t xml:space="preserve">20m </w:t>
      </w:r>
      <w:r>
        <w:rPr>
          <w:spacing w:val="-14"/>
          <w:sz w:val="42"/>
        </w:rPr>
        <w:t xml:space="preserve">给出每一个断面 </w:t>
      </w:r>
      <w:r>
        <w:rPr>
          <w:rFonts w:ascii="Arial" w:eastAsia="Arial"/>
          <w:sz w:val="42"/>
        </w:rPr>
        <w:t>5</w:t>
      </w:r>
      <w:r>
        <w:rPr>
          <w:rFonts w:ascii="Arial" w:eastAsia="Arial"/>
          <w:spacing w:val="-8"/>
          <w:sz w:val="42"/>
        </w:rPr>
        <w:t xml:space="preserve"> </w:t>
      </w:r>
      <w:r>
        <w:rPr>
          <w:spacing w:val="-9"/>
          <w:sz w:val="42"/>
        </w:rPr>
        <w:t>个点的高程并撒石灰做出标志。并应将高程及横坡告知司</w:t>
      </w:r>
      <w:r>
        <w:rPr>
          <w:sz w:val="42"/>
        </w:rPr>
        <w:t>机，指示司机进行找平工作。</w:t>
      </w:r>
    </w:p>
    <w:p>
      <w:pPr>
        <w:pStyle w:val="ListParagraph"/>
        <w:numPr>
          <w:ilvl w:val="0"/>
          <w:numId w:val="46"/>
        </w:numPr>
        <w:tabs>
          <w:tab w:val="left" w:pos="2066"/>
        </w:tabs>
        <w:spacing w:before="0" w:after="0" w:line="417" w:lineRule="auto"/>
        <w:ind w:left="588" w:right="698" w:firstLine="838"/>
        <w:jc w:val="left"/>
        <w:rPr>
          <w:rFonts w:ascii="Arial" w:eastAsia="Arial" w:hAnsi="Arial"/>
          <w:sz w:val="40"/>
        </w:rPr>
      </w:pPr>
      <w:r>
        <w:rPr>
          <w:spacing w:val="-1"/>
          <w:sz w:val="42"/>
        </w:rPr>
        <w:t>在直线段，找平工作用平地机先自路中下铲进行“初平”工作；在</w:t>
      </w:r>
      <w:r>
        <w:rPr>
          <w:sz w:val="42"/>
        </w:rPr>
        <w:t>乎曲线超高段，平地机由内侧向外侧进行“初平”工作。</w:t>
      </w:r>
    </w:p>
    <w:p>
      <w:pPr>
        <w:pStyle w:val="ListParagraph"/>
        <w:numPr>
          <w:ilvl w:val="0"/>
          <w:numId w:val="46"/>
        </w:numPr>
        <w:tabs>
          <w:tab w:val="left" w:pos="2062"/>
        </w:tabs>
        <w:spacing w:before="0" w:after="0" w:line="240" w:lineRule="auto"/>
        <w:ind w:left="2061" w:right="0" w:hanging="635"/>
        <w:jc w:val="left"/>
        <w:rPr>
          <w:rFonts w:ascii="Arial" w:eastAsia="Arial" w:hAnsi="Arial"/>
          <w:sz w:val="40"/>
        </w:rPr>
      </w:pPr>
      <w:r>
        <w:rPr>
          <w:sz w:val="42"/>
        </w:rPr>
        <w:t>“初平”后必须用平地机将找平段全部排压一遍。</w:t>
      </w:r>
    </w:p>
    <w:p>
      <w:pPr>
        <w:pStyle w:val="BodyText"/>
        <w:spacing w:before="12"/>
        <w:ind w:left="0"/>
        <w:rPr>
          <w:sz w:val="30"/>
        </w:rPr>
      </w:pPr>
    </w:p>
    <w:p>
      <w:pPr>
        <w:pStyle w:val="ListParagraph"/>
        <w:numPr>
          <w:ilvl w:val="0"/>
          <w:numId w:val="46"/>
        </w:numPr>
        <w:tabs>
          <w:tab w:val="left" w:pos="2062"/>
        </w:tabs>
        <w:spacing w:before="0" w:after="0" w:line="417" w:lineRule="auto"/>
        <w:ind w:left="588" w:right="282" w:firstLine="838"/>
        <w:jc w:val="left"/>
        <w:rPr>
          <w:rFonts w:ascii="Arial" w:eastAsia="Arial" w:hAnsi="Arial"/>
          <w:sz w:val="40"/>
        </w:rPr>
      </w:pPr>
      <w:r>
        <w:rPr>
          <w:spacing w:val="-1"/>
          <w:sz w:val="42"/>
        </w:rPr>
        <w:t>排压以后进行找“细平”工作，达到标高、横坡、厚度都符合要求。</w:t>
      </w:r>
      <w:r>
        <w:rPr>
          <w:sz w:val="42"/>
        </w:rPr>
        <w:t>找平过程中，如发现有石块、砖头等杂物要用锨清出。</w:t>
      </w:r>
    </w:p>
    <w:p>
      <w:pPr>
        <w:pStyle w:val="ListParagraph"/>
        <w:numPr>
          <w:ilvl w:val="0"/>
          <w:numId w:val="46"/>
        </w:numPr>
        <w:tabs>
          <w:tab w:val="left" w:pos="2066"/>
        </w:tabs>
        <w:spacing w:before="0" w:after="0" w:line="417" w:lineRule="auto"/>
        <w:ind w:left="588" w:right="698" w:firstLine="838"/>
        <w:jc w:val="left"/>
        <w:rPr>
          <w:rFonts w:ascii="Arial" w:eastAsia="Arial"/>
          <w:sz w:val="40"/>
        </w:rPr>
      </w:pPr>
      <w:r>
        <w:rPr>
          <w:spacing w:val="-1"/>
          <w:sz w:val="42"/>
        </w:rPr>
        <w:t>找平时间应尽量提前，给碾压工序留出碾压时间，当拌和完成当日</w:t>
      </w:r>
      <w:r>
        <w:rPr>
          <w:sz w:val="42"/>
        </w:rPr>
        <w:t>又不能找平时，应严格控制交通。</w:t>
      </w:r>
    </w:p>
    <w:p>
      <w:pPr>
        <w:pStyle w:val="ListParagraph"/>
        <w:numPr>
          <w:ilvl w:val="0"/>
          <w:numId w:val="46"/>
        </w:numPr>
        <w:tabs>
          <w:tab w:val="left" w:pos="2066"/>
        </w:tabs>
        <w:spacing w:before="0" w:after="0" w:line="417" w:lineRule="auto"/>
        <w:ind w:left="588" w:right="698" w:firstLine="838"/>
        <w:jc w:val="left"/>
        <w:rPr>
          <w:rFonts w:ascii="Arial" w:eastAsia="Arial"/>
          <w:sz w:val="40"/>
        </w:rPr>
      </w:pPr>
      <w:r>
        <w:rPr>
          <w:spacing w:val="-1"/>
          <w:sz w:val="42"/>
        </w:rPr>
        <w:t>正在施工的与已完成的两段衔接处，找平时易出凸包，要多铲几遍</w:t>
      </w:r>
      <w:r>
        <w:rPr>
          <w:sz w:val="42"/>
        </w:rPr>
        <w:t>达到平顺。</w:t>
      </w:r>
    </w:p>
    <w:p>
      <w:pPr>
        <w:pStyle w:val="ListParagraph"/>
        <w:numPr>
          <w:ilvl w:val="0"/>
          <w:numId w:val="46"/>
        </w:numPr>
        <w:tabs>
          <w:tab w:val="left" w:pos="2062"/>
        </w:tabs>
        <w:spacing w:before="0" w:after="0" w:line="537" w:lineRule="exact"/>
        <w:ind w:left="2061" w:right="0" w:hanging="635"/>
        <w:jc w:val="left"/>
        <w:rPr>
          <w:rFonts w:ascii="Arial" w:eastAsia="Arial"/>
          <w:sz w:val="40"/>
        </w:rPr>
      </w:pPr>
      <w:r>
        <w:rPr>
          <w:sz w:val="42"/>
        </w:rPr>
        <w:t>在找平过程中禁止任何车辆通行。</w:t>
      </w:r>
    </w:p>
    <w:p>
      <w:pPr>
        <w:pStyle w:val="BodyText"/>
        <w:ind w:left="0"/>
        <w:rPr>
          <w:sz w:val="31"/>
        </w:rPr>
      </w:pPr>
    </w:p>
    <w:p>
      <w:pPr>
        <w:pStyle w:val="BodyText"/>
        <w:ind w:left="1427"/>
      </w:pPr>
      <w:r>
        <w:rPr>
          <w:rFonts w:ascii="Arial" w:eastAsia="Arial"/>
        </w:rPr>
        <w:t>6</w:t>
      </w:r>
      <w:r>
        <w:t>、碾压</w:t>
      </w:r>
    </w:p>
    <w:p>
      <w:pPr>
        <w:pStyle w:val="BodyText"/>
        <w:ind w:left="0"/>
        <w:rPr>
          <w:sz w:val="31"/>
        </w:rPr>
      </w:pPr>
    </w:p>
    <w:p>
      <w:pPr>
        <w:pStyle w:val="ListParagraph"/>
        <w:numPr>
          <w:ilvl w:val="0"/>
          <w:numId w:val="15"/>
        </w:numPr>
        <w:tabs>
          <w:tab w:val="left" w:pos="2062"/>
        </w:tabs>
        <w:spacing w:before="1" w:after="0" w:line="417" w:lineRule="auto"/>
        <w:ind w:left="588" w:right="549" w:firstLine="838"/>
        <w:jc w:val="left"/>
        <w:rPr>
          <w:sz w:val="42"/>
        </w:rPr>
      </w:pPr>
      <w:r>
        <w:rPr>
          <w:spacing w:val="-1"/>
          <w:sz w:val="42"/>
        </w:rPr>
        <w:t>找平后，当混合料处于最佳含水量±</w:t>
      </w:r>
      <w:r>
        <w:rPr>
          <w:rFonts w:ascii="Arial" w:eastAsia="Arial" w:hAnsi="Arial"/>
          <w:spacing w:val="-11"/>
          <w:sz w:val="42"/>
        </w:rPr>
        <w:t>(1</w:t>
      </w:r>
      <w:r>
        <w:rPr>
          <w:spacing w:val="-11"/>
          <w:sz w:val="42"/>
        </w:rPr>
        <w:t>—</w:t>
      </w:r>
      <w:r>
        <w:rPr>
          <w:rFonts w:ascii="Arial" w:eastAsia="Arial" w:hAnsi="Arial"/>
          <w:spacing w:val="-11"/>
          <w:sz w:val="42"/>
        </w:rPr>
        <w:t>2)</w:t>
      </w:r>
      <w:r>
        <w:rPr>
          <w:spacing w:val="-3"/>
          <w:sz w:val="42"/>
        </w:rPr>
        <w:t>％时进行碾压，如表面</w:t>
      </w:r>
      <w:r>
        <w:rPr>
          <w:spacing w:val="-4"/>
          <w:sz w:val="42"/>
        </w:rPr>
        <w:t>水分不足应适当洒水。</w:t>
      </w:r>
    </w:p>
    <w:p>
      <w:pPr>
        <w:pStyle w:val="ListParagraph"/>
        <w:numPr>
          <w:ilvl w:val="0"/>
          <w:numId w:val="15"/>
        </w:numPr>
        <w:tabs>
          <w:tab w:val="left" w:pos="2066"/>
        </w:tabs>
        <w:spacing w:before="0" w:after="0" w:line="417" w:lineRule="auto"/>
        <w:ind w:left="588" w:right="698" w:firstLine="838"/>
        <w:jc w:val="left"/>
        <w:rPr>
          <w:sz w:val="42"/>
        </w:rPr>
      </w:pPr>
      <w:r>
        <w:rPr>
          <w:spacing w:val="-1"/>
          <w:sz w:val="42"/>
        </w:rPr>
        <w:t>根据压路机的轮宽和轮距的不同，制定碾压方案，以求各部位碾压</w:t>
      </w:r>
      <w:r>
        <w:rPr>
          <w:sz w:val="42"/>
        </w:rPr>
        <w:t>到的次数尽量相同。</w:t>
      </w:r>
    </w:p>
    <w:p>
      <w:pPr>
        <w:pStyle w:val="ListParagraph"/>
        <w:numPr>
          <w:ilvl w:val="0"/>
          <w:numId w:val="15"/>
        </w:numPr>
        <w:tabs>
          <w:tab w:val="left" w:pos="2062"/>
        </w:tabs>
        <w:spacing w:before="0" w:after="0" w:line="417" w:lineRule="auto"/>
        <w:ind w:left="588" w:right="489" w:firstLine="838"/>
        <w:jc w:val="both"/>
        <w:rPr>
          <w:sz w:val="42"/>
        </w:rPr>
      </w:pPr>
      <w:r>
        <w:rPr>
          <w:spacing w:val="-18"/>
          <w:sz w:val="42"/>
        </w:rPr>
        <w:t xml:space="preserve">找平后，当混合料含水量处于最佳含水量时，用 </w:t>
      </w:r>
      <w:r>
        <w:rPr>
          <w:rFonts w:ascii="Arial" w:eastAsia="Arial"/>
          <w:sz w:val="42"/>
        </w:rPr>
        <w:t>12t</w:t>
      </w:r>
      <w:r>
        <w:rPr>
          <w:rFonts w:ascii="Arial" w:eastAsia="Arial"/>
          <w:spacing w:val="-16"/>
          <w:sz w:val="42"/>
        </w:rPr>
        <w:t xml:space="preserve"> </w:t>
      </w:r>
      <w:r>
        <w:rPr>
          <w:sz w:val="42"/>
        </w:rPr>
        <w:t>以上振动压路机</w:t>
      </w:r>
      <w:r>
        <w:rPr>
          <w:spacing w:val="-5"/>
          <w:sz w:val="42"/>
        </w:rPr>
        <w:t xml:space="preserve">进行碾压。碾压时后轮应重叠 </w:t>
      </w:r>
      <w:r>
        <w:rPr>
          <w:rFonts w:ascii="Arial" w:eastAsia="Arial"/>
          <w:sz w:val="42"/>
        </w:rPr>
        <w:t>1</w:t>
      </w:r>
      <w:r>
        <w:rPr>
          <w:sz w:val="42"/>
        </w:rPr>
        <w:t>／</w:t>
      </w:r>
      <w:r>
        <w:rPr>
          <w:rFonts w:ascii="Arial" w:eastAsia="Arial"/>
          <w:sz w:val="42"/>
        </w:rPr>
        <w:t>2</w:t>
      </w:r>
      <w:r>
        <w:rPr>
          <w:rFonts w:ascii="Arial" w:eastAsia="Arial"/>
          <w:spacing w:val="46"/>
          <w:sz w:val="42"/>
        </w:rPr>
        <w:t xml:space="preserve"> </w:t>
      </w:r>
      <w:r>
        <w:rPr>
          <w:sz w:val="42"/>
        </w:rPr>
        <w:t>的轮宽，并必须超过两段的接缝处，后</w:t>
      </w:r>
      <w:r>
        <w:rPr>
          <w:spacing w:val="-1"/>
          <w:sz w:val="42"/>
        </w:rPr>
        <w:t>轮压完路面全宽时，即为一遍。碾压进行到要求的压实度为止。压路机的碾</w:t>
      </w:r>
    </w:p>
    <w:p>
      <w:pPr>
        <w:spacing w:after="0" w:line="417" w:lineRule="auto"/>
        <w:jc w:val="both"/>
        <w:rPr>
          <w:sz w:val="42"/>
        </w:rPr>
      </w:pPr>
      <w:r>
        <w:rPr>
          <w:sz w:val="42"/>
        </w:rPr>
        <w:br/>
      </w:r>
      <w:r>
        <w:rPr>
          <w:sz w:val="42"/>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3" w:history="1">
        <w:r>
          <w:rPr>
            <w:rFonts w:ascii="SimSun" w:eastAsia="SimSun" w:hAnsi="SimSun" w:cs="SimSun"/>
            <w:b/>
            <w:bCs/>
            <w:color w:val="0000EE"/>
            <w:sz w:val="30"/>
            <w:szCs w:val="30"/>
            <w:u w:val="single" w:color="0000EE"/>
          </w:rPr>
          <w:t>https://d.book118.com/178113051067006042</w:t>
        </w:r>
      </w:hyperlink>
    </w:p>
    <w:p>
      <w:pPr>
        <w:spacing w:after="0" w:line="417" w:lineRule="auto"/>
        <w:jc w:val="both"/>
        <w:rPr>
          <w:sz w:val="42"/>
        </w:rPr>
      </w:pPr>
    </w:p>
    <w:sectPr>
      <w:pgSz w:w="17860" w:h="25260"/>
      <w:pgMar w:top="1960" w:right="1340" w:bottom="280" w:left="1540" w:header="708" w:footer="708"/>
      <w:pgNumType w:start="21"/>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黑体">
    <w:altName w:val="黑体"/>
    <w:charset w:val="86"/>
    <w:family w:val="modern"/>
    <w:pitch w:val="fixed"/>
    <w:sig w:usb0="00000000" w:usb1="00000000" w:usb2="00000000" w:usb3="00000000" w:csb0="00040000" w:csb1="00000000"/>
  </w:font>
  <w:font w:name="Arial">
    <w:altName w:val="Arial"/>
    <w:charset w:val="00"/>
    <w:family w:val="swiss"/>
    <w:pitch w:val="variable"/>
    <w:sig w:usb0="00000000" w:usb1="00000000" w:usb2="00000000" w:usb3="00000000" w:csb0="00000001" w:csb1="00000000"/>
  </w:font>
  <w:font w:name="幼圆">
    <w:altName w:val="幼圆"/>
    <w:charset w:val="86"/>
    <w:family w:val="modern"/>
    <w:pitch w:val="fixed"/>
    <w:sig w:usb0="00000000" w:usb1="00000000" w:usb2="0000000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664E"/>
    <w:multiLevelType w:val="hybridMultilevel"/>
    <w:tmpl w:val="00000000"/>
    <w:lvl w:ilvl="0">
      <w:start w:val="1"/>
      <w:numFmt w:val="decimal"/>
      <w:lvlText w:val="%1）"/>
      <w:lvlJc w:val="left"/>
      <w:pPr>
        <w:ind w:left="2061" w:hanging="635"/>
        <w:jc w:val="left"/>
      </w:pPr>
      <w:rPr>
        <w:rFonts w:ascii="Times New Roman" w:eastAsia="Times New Roman" w:hAnsi="Times New Roman" w:cs="Times New Roman" w:hint="default"/>
        <w:spacing w:val="0"/>
        <w:w w:val="100"/>
        <w:sz w:val="40"/>
        <w:szCs w:val="40"/>
      </w:rPr>
    </w:lvl>
    <w:lvl w:ilvl="1">
      <w:start w:val="0"/>
      <w:numFmt w:val="bullet"/>
      <w:lvlText w:val="•"/>
      <w:lvlJc w:val="left"/>
      <w:pPr>
        <w:ind w:left="3351" w:hanging="635"/>
      </w:pPr>
      <w:rPr>
        <w:rFonts w:hint="default"/>
      </w:rPr>
    </w:lvl>
    <w:lvl w:ilvl="2">
      <w:start w:val="0"/>
      <w:numFmt w:val="bullet"/>
      <w:lvlText w:val="•"/>
      <w:lvlJc w:val="left"/>
      <w:pPr>
        <w:ind w:left="4643" w:hanging="635"/>
      </w:pPr>
      <w:rPr>
        <w:rFonts w:hint="default"/>
      </w:rPr>
    </w:lvl>
    <w:lvl w:ilvl="3">
      <w:start w:val="0"/>
      <w:numFmt w:val="bullet"/>
      <w:lvlText w:val="•"/>
      <w:lvlJc w:val="left"/>
      <w:pPr>
        <w:ind w:left="5935" w:hanging="635"/>
      </w:pPr>
      <w:rPr>
        <w:rFonts w:hint="default"/>
      </w:rPr>
    </w:lvl>
    <w:lvl w:ilvl="4">
      <w:start w:val="0"/>
      <w:numFmt w:val="bullet"/>
      <w:lvlText w:val="•"/>
      <w:lvlJc w:val="left"/>
      <w:pPr>
        <w:ind w:left="7227" w:hanging="635"/>
      </w:pPr>
      <w:rPr>
        <w:rFonts w:hint="default"/>
      </w:rPr>
    </w:lvl>
    <w:lvl w:ilvl="5">
      <w:start w:val="0"/>
      <w:numFmt w:val="bullet"/>
      <w:lvlText w:val="•"/>
      <w:lvlJc w:val="left"/>
      <w:pPr>
        <w:ind w:left="8519" w:hanging="635"/>
      </w:pPr>
      <w:rPr>
        <w:rFonts w:hint="default"/>
      </w:rPr>
    </w:lvl>
    <w:lvl w:ilvl="6">
      <w:start w:val="0"/>
      <w:numFmt w:val="bullet"/>
      <w:lvlText w:val="•"/>
      <w:lvlJc w:val="left"/>
      <w:pPr>
        <w:ind w:left="9811" w:hanging="635"/>
      </w:pPr>
      <w:rPr>
        <w:rFonts w:hint="default"/>
      </w:rPr>
    </w:lvl>
    <w:lvl w:ilvl="7">
      <w:start w:val="0"/>
      <w:numFmt w:val="bullet"/>
      <w:lvlText w:val="•"/>
      <w:lvlJc w:val="left"/>
      <w:pPr>
        <w:ind w:left="11103" w:hanging="635"/>
      </w:pPr>
      <w:rPr>
        <w:rFonts w:hint="default"/>
      </w:rPr>
    </w:lvl>
    <w:lvl w:ilvl="8">
      <w:start w:val="0"/>
      <w:numFmt w:val="bullet"/>
      <w:lvlText w:val="•"/>
      <w:lvlJc w:val="left"/>
      <w:pPr>
        <w:ind w:left="12395" w:hanging="635"/>
      </w:pPr>
      <w:rPr>
        <w:rFonts w:hint="default"/>
      </w:rPr>
    </w:lvl>
  </w:abstractNum>
  <w:abstractNum w:abstractNumId="1">
    <w:nsid w:val="00869568"/>
    <w:multiLevelType w:val="hybridMultilevel"/>
    <w:tmpl w:val="00000000"/>
    <w:lvl w:ilvl="0">
      <w:start w:val="1"/>
      <w:numFmt w:val="decimal"/>
      <w:lvlText w:val="%1）"/>
      <w:lvlJc w:val="left"/>
      <w:pPr>
        <w:ind w:left="2065" w:hanging="638"/>
        <w:jc w:val="left"/>
      </w:pPr>
      <w:rPr>
        <w:rFonts w:ascii="Arial" w:eastAsia="Arial" w:hAnsi="Arial" w:cs="Arial" w:hint="default"/>
        <w:spacing w:val="0"/>
        <w:w w:val="90"/>
        <w:sz w:val="40"/>
        <w:szCs w:val="40"/>
      </w:rPr>
    </w:lvl>
    <w:lvl w:ilvl="1">
      <w:start w:val="0"/>
      <w:numFmt w:val="bullet"/>
      <w:lvlText w:val="•"/>
      <w:lvlJc w:val="left"/>
      <w:pPr>
        <w:ind w:left="3351" w:hanging="638"/>
      </w:pPr>
      <w:rPr>
        <w:rFonts w:hint="default"/>
      </w:rPr>
    </w:lvl>
    <w:lvl w:ilvl="2">
      <w:start w:val="0"/>
      <w:numFmt w:val="bullet"/>
      <w:lvlText w:val="•"/>
      <w:lvlJc w:val="left"/>
      <w:pPr>
        <w:ind w:left="4643" w:hanging="638"/>
      </w:pPr>
      <w:rPr>
        <w:rFonts w:hint="default"/>
      </w:rPr>
    </w:lvl>
    <w:lvl w:ilvl="3">
      <w:start w:val="0"/>
      <w:numFmt w:val="bullet"/>
      <w:lvlText w:val="•"/>
      <w:lvlJc w:val="left"/>
      <w:pPr>
        <w:ind w:left="5935" w:hanging="638"/>
      </w:pPr>
      <w:rPr>
        <w:rFonts w:hint="default"/>
      </w:rPr>
    </w:lvl>
    <w:lvl w:ilvl="4">
      <w:start w:val="0"/>
      <w:numFmt w:val="bullet"/>
      <w:lvlText w:val="•"/>
      <w:lvlJc w:val="left"/>
      <w:pPr>
        <w:ind w:left="7227" w:hanging="638"/>
      </w:pPr>
      <w:rPr>
        <w:rFonts w:hint="default"/>
      </w:rPr>
    </w:lvl>
    <w:lvl w:ilvl="5">
      <w:start w:val="0"/>
      <w:numFmt w:val="bullet"/>
      <w:lvlText w:val="•"/>
      <w:lvlJc w:val="left"/>
      <w:pPr>
        <w:ind w:left="8519" w:hanging="638"/>
      </w:pPr>
      <w:rPr>
        <w:rFonts w:hint="default"/>
      </w:rPr>
    </w:lvl>
    <w:lvl w:ilvl="6">
      <w:start w:val="0"/>
      <w:numFmt w:val="bullet"/>
      <w:lvlText w:val="•"/>
      <w:lvlJc w:val="left"/>
      <w:pPr>
        <w:ind w:left="9811" w:hanging="638"/>
      </w:pPr>
      <w:rPr>
        <w:rFonts w:hint="default"/>
      </w:rPr>
    </w:lvl>
    <w:lvl w:ilvl="7">
      <w:start w:val="0"/>
      <w:numFmt w:val="bullet"/>
      <w:lvlText w:val="•"/>
      <w:lvlJc w:val="left"/>
      <w:pPr>
        <w:ind w:left="11103" w:hanging="638"/>
      </w:pPr>
      <w:rPr>
        <w:rFonts w:hint="default"/>
      </w:rPr>
    </w:lvl>
    <w:lvl w:ilvl="8">
      <w:start w:val="0"/>
      <w:numFmt w:val="bullet"/>
      <w:lvlText w:val="•"/>
      <w:lvlJc w:val="left"/>
      <w:pPr>
        <w:ind w:left="12395" w:hanging="638"/>
      </w:pPr>
      <w:rPr>
        <w:rFonts w:hint="default"/>
      </w:rPr>
    </w:lvl>
  </w:abstractNum>
  <w:abstractNum w:abstractNumId="2">
    <w:nsid w:val="017C5E04"/>
    <w:multiLevelType w:val="hybridMultilevel"/>
    <w:tmpl w:val="00000000"/>
    <w:lvl w:ilvl="0">
      <w:start w:val="1"/>
      <w:numFmt w:val="decimal"/>
      <w:lvlText w:val="(%1)"/>
      <w:lvlJc w:val="left"/>
      <w:pPr>
        <w:ind w:left="588" w:hanging="493"/>
        <w:jc w:val="left"/>
      </w:pPr>
      <w:rPr>
        <w:rFonts w:ascii="Arial" w:eastAsia="Arial" w:hAnsi="Arial" w:cs="Arial" w:hint="default"/>
        <w:w w:val="95"/>
        <w:sz w:val="40"/>
        <w:szCs w:val="40"/>
      </w:rPr>
    </w:lvl>
    <w:lvl w:ilvl="1">
      <w:start w:val="0"/>
      <w:numFmt w:val="bullet"/>
      <w:lvlText w:val="•"/>
      <w:lvlJc w:val="left"/>
      <w:pPr>
        <w:ind w:left="2019" w:hanging="493"/>
      </w:pPr>
      <w:rPr>
        <w:rFonts w:hint="default"/>
      </w:rPr>
    </w:lvl>
    <w:lvl w:ilvl="2">
      <w:start w:val="0"/>
      <w:numFmt w:val="bullet"/>
      <w:lvlText w:val="•"/>
      <w:lvlJc w:val="left"/>
      <w:pPr>
        <w:ind w:left="3459" w:hanging="493"/>
      </w:pPr>
      <w:rPr>
        <w:rFonts w:hint="default"/>
      </w:rPr>
    </w:lvl>
    <w:lvl w:ilvl="3">
      <w:start w:val="0"/>
      <w:numFmt w:val="bullet"/>
      <w:lvlText w:val="•"/>
      <w:lvlJc w:val="left"/>
      <w:pPr>
        <w:ind w:left="4899" w:hanging="493"/>
      </w:pPr>
      <w:rPr>
        <w:rFonts w:hint="default"/>
      </w:rPr>
    </w:lvl>
    <w:lvl w:ilvl="4">
      <w:start w:val="0"/>
      <w:numFmt w:val="bullet"/>
      <w:lvlText w:val="•"/>
      <w:lvlJc w:val="left"/>
      <w:pPr>
        <w:ind w:left="6339" w:hanging="493"/>
      </w:pPr>
      <w:rPr>
        <w:rFonts w:hint="default"/>
      </w:rPr>
    </w:lvl>
    <w:lvl w:ilvl="5">
      <w:start w:val="0"/>
      <w:numFmt w:val="bullet"/>
      <w:lvlText w:val="•"/>
      <w:lvlJc w:val="left"/>
      <w:pPr>
        <w:ind w:left="7779" w:hanging="493"/>
      </w:pPr>
      <w:rPr>
        <w:rFonts w:hint="default"/>
      </w:rPr>
    </w:lvl>
    <w:lvl w:ilvl="6">
      <w:start w:val="0"/>
      <w:numFmt w:val="bullet"/>
      <w:lvlText w:val="•"/>
      <w:lvlJc w:val="left"/>
      <w:pPr>
        <w:ind w:left="9219" w:hanging="493"/>
      </w:pPr>
      <w:rPr>
        <w:rFonts w:hint="default"/>
      </w:rPr>
    </w:lvl>
    <w:lvl w:ilvl="7">
      <w:start w:val="0"/>
      <w:numFmt w:val="bullet"/>
      <w:lvlText w:val="•"/>
      <w:lvlJc w:val="left"/>
      <w:pPr>
        <w:ind w:left="10659" w:hanging="493"/>
      </w:pPr>
      <w:rPr>
        <w:rFonts w:hint="default"/>
      </w:rPr>
    </w:lvl>
    <w:lvl w:ilvl="8">
      <w:start w:val="0"/>
      <w:numFmt w:val="bullet"/>
      <w:lvlText w:val="•"/>
      <w:lvlJc w:val="left"/>
      <w:pPr>
        <w:ind w:left="12099" w:hanging="493"/>
      </w:pPr>
      <w:rPr>
        <w:rFonts w:hint="default"/>
      </w:rPr>
    </w:lvl>
  </w:abstractNum>
  <w:abstractNum w:abstractNumId="3">
    <w:nsid w:val="080B5119"/>
    <w:multiLevelType w:val="hybridMultilevel"/>
    <w:tmpl w:val="00000000"/>
    <w:lvl w:ilvl="0">
      <w:start w:val="1"/>
      <w:numFmt w:val="decimal"/>
      <w:lvlText w:val="%1）"/>
      <w:lvlJc w:val="left"/>
      <w:pPr>
        <w:ind w:left="588" w:hanging="638"/>
        <w:jc w:val="left"/>
      </w:pPr>
      <w:rPr>
        <w:rFonts w:hint="default"/>
        <w:spacing w:val="0"/>
        <w:w w:val="93"/>
      </w:rPr>
    </w:lvl>
    <w:lvl w:ilvl="1">
      <w:start w:val="0"/>
      <w:numFmt w:val="bullet"/>
      <w:lvlText w:val="•"/>
      <w:lvlJc w:val="left"/>
      <w:pPr>
        <w:ind w:left="2019" w:hanging="638"/>
      </w:pPr>
      <w:rPr>
        <w:rFonts w:hint="default"/>
      </w:rPr>
    </w:lvl>
    <w:lvl w:ilvl="2">
      <w:start w:val="0"/>
      <w:numFmt w:val="bullet"/>
      <w:lvlText w:val="•"/>
      <w:lvlJc w:val="left"/>
      <w:pPr>
        <w:ind w:left="3459" w:hanging="638"/>
      </w:pPr>
      <w:rPr>
        <w:rFonts w:hint="default"/>
      </w:rPr>
    </w:lvl>
    <w:lvl w:ilvl="3">
      <w:start w:val="0"/>
      <w:numFmt w:val="bullet"/>
      <w:lvlText w:val="•"/>
      <w:lvlJc w:val="left"/>
      <w:pPr>
        <w:ind w:left="4899" w:hanging="638"/>
      </w:pPr>
      <w:rPr>
        <w:rFonts w:hint="default"/>
      </w:rPr>
    </w:lvl>
    <w:lvl w:ilvl="4">
      <w:start w:val="0"/>
      <w:numFmt w:val="bullet"/>
      <w:lvlText w:val="•"/>
      <w:lvlJc w:val="left"/>
      <w:pPr>
        <w:ind w:left="6339" w:hanging="638"/>
      </w:pPr>
      <w:rPr>
        <w:rFonts w:hint="default"/>
      </w:rPr>
    </w:lvl>
    <w:lvl w:ilvl="5">
      <w:start w:val="0"/>
      <w:numFmt w:val="bullet"/>
      <w:lvlText w:val="•"/>
      <w:lvlJc w:val="left"/>
      <w:pPr>
        <w:ind w:left="7779" w:hanging="638"/>
      </w:pPr>
      <w:rPr>
        <w:rFonts w:hint="default"/>
      </w:rPr>
    </w:lvl>
    <w:lvl w:ilvl="6">
      <w:start w:val="0"/>
      <w:numFmt w:val="bullet"/>
      <w:lvlText w:val="•"/>
      <w:lvlJc w:val="left"/>
      <w:pPr>
        <w:ind w:left="9219" w:hanging="638"/>
      </w:pPr>
      <w:rPr>
        <w:rFonts w:hint="default"/>
      </w:rPr>
    </w:lvl>
    <w:lvl w:ilvl="7">
      <w:start w:val="0"/>
      <w:numFmt w:val="bullet"/>
      <w:lvlText w:val="•"/>
      <w:lvlJc w:val="left"/>
      <w:pPr>
        <w:ind w:left="10659" w:hanging="638"/>
      </w:pPr>
      <w:rPr>
        <w:rFonts w:hint="default"/>
      </w:rPr>
    </w:lvl>
    <w:lvl w:ilvl="8">
      <w:start w:val="0"/>
      <w:numFmt w:val="bullet"/>
      <w:lvlText w:val="•"/>
      <w:lvlJc w:val="left"/>
      <w:pPr>
        <w:ind w:left="12099" w:hanging="638"/>
      </w:pPr>
      <w:rPr>
        <w:rFonts w:hint="default"/>
      </w:rPr>
    </w:lvl>
  </w:abstractNum>
  <w:abstractNum w:abstractNumId="4">
    <w:nsid w:val="09AC7D2D"/>
    <w:multiLevelType w:val="hybridMultilevel"/>
    <w:tmpl w:val="00000000"/>
    <w:lvl w:ilvl="0">
      <w:start w:val="7"/>
      <w:numFmt w:val="decimal"/>
      <w:lvlText w:val="%1"/>
      <w:lvlJc w:val="left"/>
      <w:pPr>
        <w:ind w:left="1956" w:hanging="529"/>
        <w:jc w:val="left"/>
      </w:pPr>
      <w:rPr>
        <w:rFonts w:hint="default"/>
      </w:rPr>
    </w:lvl>
    <w:lvl w:ilvl="1">
      <w:start w:val="1"/>
      <w:numFmt w:val="decimal"/>
      <w:lvlText w:val="%1.%2"/>
      <w:lvlJc w:val="left"/>
      <w:pPr>
        <w:ind w:left="1956" w:hanging="529"/>
        <w:jc w:val="left"/>
      </w:pPr>
      <w:rPr>
        <w:rFonts w:ascii="Arial" w:eastAsia="Arial" w:hAnsi="Arial" w:cs="Arial" w:hint="default"/>
        <w:w w:val="90"/>
        <w:sz w:val="40"/>
        <w:szCs w:val="40"/>
      </w:rPr>
    </w:lvl>
    <w:lvl w:ilvl="2">
      <w:start w:val="0"/>
      <w:numFmt w:val="bullet"/>
      <w:lvlText w:val="•"/>
      <w:lvlJc w:val="left"/>
      <w:pPr>
        <w:ind w:left="4563" w:hanging="529"/>
      </w:pPr>
      <w:rPr>
        <w:rFonts w:hint="default"/>
      </w:rPr>
    </w:lvl>
    <w:lvl w:ilvl="3">
      <w:start w:val="0"/>
      <w:numFmt w:val="bullet"/>
      <w:lvlText w:val="•"/>
      <w:lvlJc w:val="left"/>
      <w:pPr>
        <w:ind w:left="5865" w:hanging="529"/>
      </w:pPr>
      <w:rPr>
        <w:rFonts w:hint="default"/>
      </w:rPr>
    </w:lvl>
    <w:lvl w:ilvl="4">
      <w:start w:val="0"/>
      <w:numFmt w:val="bullet"/>
      <w:lvlText w:val="•"/>
      <w:lvlJc w:val="left"/>
      <w:pPr>
        <w:ind w:left="7167" w:hanging="529"/>
      </w:pPr>
      <w:rPr>
        <w:rFonts w:hint="default"/>
      </w:rPr>
    </w:lvl>
    <w:lvl w:ilvl="5">
      <w:start w:val="0"/>
      <w:numFmt w:val="bullet"/>
      <w:lvlText w:val="•"/>
      <w:lvlJc w:val="left"/>
      <w:pPr>
        <w:ind w:left="8469" w:hanging="529"/>
      </w:pPr>
      <w:rPr>
        <w:rFonts w:hint="default"/>
      </w:rPr>
    </w:lvl>
    <w:lvl w:ilvl="6">
      <w:start w:val="0"/>
      <w:numFmt w:val="bullet"/>
      <w:lvlText w:val="•"/>
      <w:lvlJc w:val="left"/>
      <w:pPr>
        <w:ind w:left="9771" w:hanging="529"/>
      </w:pPr>
      <w:rPr>
        <w:rFonts w:hint="default"/>
      </w:rPr>
    </w:lvl>
    <w:lvl w:ilvl="7">
      <w:start w:val="0"/>
      <w:numFmt w:val="bullet"/>
      <w:lvlText w:val="•"/>
      <w:lvlJc w:val="left"/>
      <w:pPr>
        <w:ind w:left="11073" w:hanging="529"/>
      </w:pPr>
      <w:rPr>
        <w:rFonts w:hint="default"/>
      </w:rPr>
    </w:lvl>
    <w:lvl w:ilvl="8">
      <w:start w:val="0"/>
      <w:numFmt w:val="bullet"/>
      <w:lvlText w:val="•"/>
      <w:lvlJc w:val="left"/>
      <w:pPr>
        <w:ind w:left="12375" w:hanging="529"/>
      </w:pPr>
      <w:rPr>
        <w:rFonts w:hint="default"/>
      </w:rPr>
    </w:lvl>
  </w:abstractNum>
  <w:abstractNum w:abstractNumId="5">
    <w:nsid w:val="0BA5F476"/>
    <w:multiLevelType w:val="hybridMultilevel"/>
    <w:tmpl w:val="00000000"/>
    <w:lvl w:ilvl="0">
      <w:start w:val="1"/>
      <w:numFmt w:val="decimal"/>
      <w:lvlText w:val="%1）"/>
      <w:lvlJc w:val="left"/>
      <w:pPr>
        <w:ind w:left="588" w:hanging="638"/>
        <w:jc w:val="left"/>
      </w:pPr>
      <w:rPr>
        <w:rFonts w:hint="default"/>
        <w:spacing w:val="0"/>
        <w:w w:val="93"/>
      </w:rPr>
    </w:lvl>
    <w:lvl w:ilvl="1">
      <w:start w:val="0"/>
      <w:numFmt w:val="bullet"/>
      <w:lvlText w:val="•"/>
      <w:lvlJc w:val="left"/>
      <w:pPr>
        <w:ind w:left="2019" w:hanging="638"/>
      </w:pPr>
      <w:rPr>
        <w:rFonts w:hint="default"/>
      </w:rPr>
    </w:lvl>
    <w:lvl w:ilvl="2">
      <w:start w:val="0"/>
      <w:numFmt w:val="bullet"/>
      <w:lvlText w:val="•"/>
      <w:lvlJc w:val="left"/>
      <w:pPr>
        <w:ind w:left="3459" w:hanging="638"/>
      </w:pPr>
      <w:rPr>
        <w:rFonts w:hint="default"/>
      </w:rPr>
    </w:lvl>
    <w:lvl w:ilvl="3">
      <w:start w:val="0"/>
      <w:numFmt w:val="bullet"/>
      <w:lvlText w:val="•"/>
      <w:lvlJc w:val="left"/>
      <w:pPr>
        <w:ind w:left="4899" w:hanging="638"/>
      </w:pPr>
      <w:rPr>
        <w:rFonts w:hint="default"/>
      </w:rPr>
    </w:lvl>
    <w:lvl w:ilvl="4">
      <w:start w:val="0"/>
      <w:numFmt w:val="bullet"/>
      <w:lvlText w:val="•"/>
      <w:lvlJc w:val="left"/>
      <w:pPr>
        <w:ind w:left="6339" w:hanging="638"/>
      </w:pPr>
      <w:rPr>
        <w:rFonts w:hint="default"/>
      </w:rPr>
    </w:lvl>
    <w:lvl w:ilvl="5">
      <w:start w:val="0"/>
      <w:numFmt w:val="bullet"/>
      <w:lvlText w:val="•"/>
      <w:lvlJc w:val="left"/>
      <w:pPr>
        <w:ind w:left="7779" w:hanging="638"/>
      </w:pPr>
      <w:rPr>
        <w:rFonts w:hint="default"/>
      </w:rPr>
    </w:lvl>
    <w:lvl w:ilvl="6">
      <w:start w:val="0"/>
      <w:numFmt w:val="bullet"/>
      <w:lvlText w:val="•"/>
      <w:lvlJc w:val="left"/>
      <w:pPr>
        <w:ind w:left="9219" w:hanging="638"/>
      </w:pPr>
      <w:rPr>
        <w:rFonts w:hint="default"/>
      </w:rPr>
    </w:lvl>
    <w:lvl w:ilvl="7">
      <w:start w:val="0"/>
      <w:numFmt w:val="bullet"/>
      <w:lvlText w:val="•"/>
      <w:lvlJc w:val="left"/>
      <w:pPr>
        <w:ind w:left="10659" w:hanging="638"/>
      </w:pPr>
      <w:rPr>
        <w:rFonts w:hint="default"/>
      </w:rPr>
    </w:lvl>
    <w:lvl w:ilvl="8">
      <w:start w:val="0"/>
      <w:numFmt w:val="bullet"/>
      <w:lvlText w:val="•"/>
      <w:lvlJc w:val="left"/>
      <w:pPr>
        <w:ind w:left="12099" w:hanging="638"/>
      </w:pPr>
      <w:rPr>
        <w:rFonts w:hint="default"/>
      </w:rPr>
    </w:lvl>
  </w:abstractNum>
  <w:abstractNum w:abstractNumId="6">
    <w:nsid w:val="0C74A438"/>
    <w:multiLevelType w:val="hybridMultilevel"/>
    <w:tmpl w:val="00000000"/>
    <w:lvl w:ilvl="0">
      <w:start w:val="1"/>
      <w:numFmt w:val="decimal"/>
      <w:lvlText w:val="(%1)"/>
      <w:lvlJc w:val="left"/>
      <w:pPr>
        <w:ind w:left="588" w:hanging="494"/>
        <w:jc w:val="left"/>
      </w:pPr>
      <w:rPr>
        <w:rFonts w:hint="default"/>
        <w:w w:val="95"/>
      </w:rPr>
    </w:lvl>
    <w:lvl w:ilvl="1">
      <w:start w:val="0"/>
      <w:numFmt w:val="bullet"/>
      <w:lvlText w:val="•"/>
      <w:lvlJc w:val="left"/>
      <w:pPr>
        <w:ind w:left="2019" w:hanging="494"/>
      </w:pPr>
      <w:rPr>
        <w:rFonts w:hint="default"/>
      </w:rPr>
    </w:lvl>
    <w:lvl w:ilvl="2">
      <w:start w:val="0"/>
      <w:numFmt w:val="bullet"/>
      <w:lvlText w:val="•"/>
      <w:lvlJc w:val="left"/>
      <w:pPr>
        <w:ind w:left="3459" w:hanging="494"/>
      </w:pPr>
      <w:rPr>
        <w:rFonts w:hint="default"/>
      </w:rPr>
    </w:lvl>
    <w:lvl w:ilvl="3">
      <w:start w:val="0"/>
      <w:numFmt w:val="bullet"/>
      <w:lvlText w:val="•"/>
      <w:lvlJc w:val="left"/>
      <w:pPr>
        <w:ind w:left="4899" w:hanging="494"/>
      </w:pPr>
      <w:rPr>
        <w:rFonts w:hint="default"/>
      </w:rPr>
    </w:lvl>
    <w:lvl w:ilvl="4">
      <w:start w:val="0"/>
      <w:numFmt w:val="bullet"/>
      <w:lvlText w:val="•"/>
      <w:lvlJc w:val="left"/>
      <w:pPr>
        <w:ind w:left="6339" w:hanging="494"/>
      </w:pPr>
      <w:rPr>
        <w:rFonts w:hint="default"/>
      </w:rPr>
    </w:lvl>
    <w:lvl w:ilvl="5">
      <w:start w:val="0"/>
      <w:numFmt w:val="bullet"/>
      <w:lvlText w:val="•"/>
      <w:lvlJc w:val="left"/>
      <w:pPr>
        <w:ind w:left="7779" w:hanging="494"/>
      </w:pPr>
      <w:rPr>
        <w:rFonts w:hint="default"/>
      </w:rPr>
    </w:lvl>
    <w:lvl w:ilvl="6">
      <w:start w:val="0"/>
      <w:numFmt w:val="bullet"/>
      <w:lvlText w:val="•"/>
      <w:lvlJc w:val="left"/>
      <w:pPr>
        <w:ind w:left="9219" w:hanging="494"/>
      </w:pPr>
      <w:rPr>
        <w:rFonts w:hint="default"/>
      </w:rPr>
    </w:lvl>
    <w:lvl w:ilvl="7">
      <w:start w:val="0"/>
      <w:numFmt w:val="bullet"/>
      <w:lvlText w:val="•"/>
      <w:lvlJc w:val="left"/>
      <w:pPr>
        <w:ind w:left="10659" w:hanging="494"/>
      </w:pPr>
      <w:rPr>
        <w:rFonts w:hint="default"/>
      </w:rPr>
    </w:lvl>
    <w:lvl w:ilvl="8">
      <w:start w:val="0"/>
      <w:numFmt w:val="bullet"/>
      <w:lvlText w:val="•"/>
      <w:lvlJc w:val="left"/>
      <w:pPr>
        <w:ind w:left="12099" w:hanging="494"/>
      </w:pPr>
      <w:rPr>
        <w:rFonts w:hint="default"/>
      </w:rPr>
    </w:lvl>
  </w:abstractNum>
  <w:abstractNum w:abstractNumId="7">
    <w:nsid w:val="135EB07A"/>
    <w:multiLevelType w:val="hybridMultilevel"/>
    <w:tmpl w:val="00000000"/>
    <w:lvl w:ilvl="0">
      <w:start w:val="1"/>
      <w:numFmt w:val="decimal"/>
      <w:lvlText w:val="(%1)"/>
      <w:lvlJc w:val="left"/>
      <w:pPr>
        <w:ind w:left="588" w:hanging="493"/>
        <w:jc w:val="left"/>
      </w:pPr>
      <w:rPr>
        <w:rFonts w:ascii="Arial" w:eastAsia="Arial" w:hAnsi="Arial" w:cs="Arial" w:hint="default"/>
        <w:w w:val="95"/>
        <w:sz w:val="40"/>
        <w:szCs w:val="40"/>
      </w:rPr>
    </w:lvl>
    <w:lvl w:ilvl="1">
      <w:start w:val="0"/>
      <w:numFmt w:val="bullet"/>
      <w:lvlText w:val="•"/>
      <w:lvlJc w:val="left"/>
      <w:pPr>
        <w:ind w:left="2019" w:hanging="493"/>
      </w:pPr>
      <w:rPr>
        <w:rFonts w:hint="default"/>
      </w:rPr>
    </w:lvl>
    <w:lvl w:ilvl="2">
      <w:start w:val="0"/>
      <w:numFmt w:val="bullet"/>
      <w:lvlText w:val="•"/>
      <w:lvlJc w:val="left"/>
      <w:pPr>
        <w:ind w:left="3459" w:hanging="493"/>
      </w:pPr>
      <w:rPr>
        <w:rFonts w:hint="default"/>
      </w:rPr>
    </w:lvl>
    <w:lvl w:ilvl="3">
      <w:start w:val="0"/>
      <w:numFmt w:val="bullet"/>
      <w:lvlText w:val="•"/>
      <w:lvlJc w:val="left"/>
      <w:pPr>
        <w:ind w:left="4899" w:hanging="493"/>
      </w:pPr>
      <w:rPr>
        <w:rFonts w:hint="default"/>
      </w:rPr>
    </w:lvl>
    <w:lvl w:ilvl="4">
      <w:start w:val="0"/>
      <w:numFmt w:val="bullet"/>
      <w:lvlText w:val="•"/>
      <w:lvlJc w:val="left"/>
      <w:pPr>
        <w:ind w:left="6339" w:hanging="493"/>
      </w:pPr>
      <w:rPr>
        <w:rFonts w:hint="default"/>
      </w:rPr>
    </w:lvl>
    <w:lvl w:ilvl="5">
      <w:start w:val="0"/>
      <w:numFmt w:val="bullet"/>
      <w:lvlText w:val="•"/>
      <w:lvlJc w:val="left"/>
      <w:pPr>
        <w:ind w:left="7779" w:hanging="493"/>
      </w:pPr>
      <w:rPr>
        <w:rFonts w:hint="default"/>
      </w:rPr>
    </w:lvl>
    <w:lvl w:ilvl="6">
      <w:start w:val="0"/>
      <w:numFmt w:val="bullet"/>
      <w:lvlText w:val="•"/>
      <w:lvlJc w:val="left"/>
      <w:pPr>
        <w:ind w:left="9219" w:hanging="493"/>
      </w:pPr>
      <w:rPr>
        <w:rFonts w:hint="default"/>
      </w:rPr>
    </w:lvl>
    <w:lvl w:ilvl="7">
      <w:start w:val="0"/>
      <w:numFmt w:val="bullet"/>
      <w:lvlText w:val="•"/>
      <w:lvlJc w:val="left"/>
      <w:pPr>
        <w:ind w:left="10659" w:hanging="493"/>
      </w:pPr>
      <w:rPr>
        <w:rFonts w:hint="default"/>
      </w:rPr>
    </w:lvl>
    <w:lvl w:ilvl="8">
      <w:start w:val="0"/>
      <w:numFmt w:val="bullet"/>
      <w:lvlText w:val="•"/>
      <w:lvlJc w:val="left"/>
      <w:pPr>
        <w:ind w:left="12099" w:hanging="493"/>
      </w:pPr>
      <w:rPr>
        <w:rFonts w:hint="default"/>
      </w:rPr>
    </w:lvl>
  </w:abstractNum>
  <w:abstractNum w:abstractNumId="8">
    <w:nsid w:val="14CE523E"/>
    <w:multiLevelType w:val="hybridMultilevel"/>
    <w:tmpl w:val="00000000"/>
    <w:lvl w:ilvl="0">
      <w:start w:val="1"/>
      <w:numFmt w:val="decimal"/>
      <w:lvlText w:val="%1）"/>
      <w:lvlJc w:val="left"/>
      <w:pPr>
        <w:ind w:left="588" w:hanging="635"/>
        <w:jc w:val="left"/>
      </w:pPr>
      <w:rPr>
        <w:rFonts w:ascii="Times New Roman" w:eastAsia="Times New Roman" w:hAnsi="Times New Roman" w:cs="Times New Roman" w:hint="default"/>
        <w:spacing w:val="0"/>
        <w:w w:val="100"/>
        <w:sz w:val="40"/>
        <w:szCs w:val="40"/>
      </w:rPr>
    </w:lvl>
    <w:lvl w:ilvl="1">
      <w:start w:val="0"/>
      <w:numFmt w:val="bullet"/>
      <w:lvlText w:val="•"/>
      <w:lvlJc w:val="left"/>
      <w:pPr>
        <w:ind w:left="2019" w:hanging="635"/>
      </w:pPr>
      <w:rPr>
        <w:rFonts w:hint="default"/>
      </w:rPr>
    </w:lvl>
    <w:lvl w:ilvl="2">
      <w:start w:val="0"/>
      <w:numFmt w:val="bullet"/>
      <w:lvlText w:val="•"/>
      <w:lvlJc w:val="left"/>
      <w:pPr>
        <w:ind w:left="3459" w:hanging="635"/>
      </w:pPr>
      <w:rPr>
        <w:rFonts w:hint="default"/>
      </w:rPr>
    </w:lvl>
    <w:lvl w:ilvl="3">
      <w:start w:val="0"/>
      <w:numFmt w:val="bullet"/>
      <w:lvlText w:val="•"/>
      <w:lvlJc w:val="left"/>
      <w:pPr>
        <w:ind w:left="4899" w:hanging="635"/>
      </w:pPr>
      <w:rPr>
        <w:rFonts w:hint="default"/>
      </w:rPr>
    </w:lvl>
    <w:lvl w:ilvl="4">
      <w:start w:val="0"/>
      <w:numFmt w:val="bullet"/>
      <w:lvlText w:val="•"/>
      <w:lvlJc w:val="left"/>
      <w:pPr>
        <w:ind w:left="6339" w:hanging="635"/>
      </w:pPr>
      <w:rPr>
        <w:rFonts w:hint="default"/>
      </w:rPr>
    </w:lvl>
    <w:lvl w:ilvl="5">
      <w:start w:val="0"/>
      <w:numFmt w:val="bullet"/>
      <w:lvlText w:val="•"/>
      <w:lvlJc w:val="left"/>
      <w:pPr>
        <w:ind w:left="7779" w:hanging="635"/>
      </w:pPr>
      <w:rPr>
        <w:rFonts w:hint="default"/>
      </w:rPr>
    </w:lvl>
    <w:lvl w:ilvl="6">
      <w:start w:val="0"/>
      <w:numFmt w:val="bullet"/>
      <w:lvlText w:val="•"/>
      <w:lvlJc w:val="left"/>
      <w:pPr>
        <w:ind w:left="9219" w:hanging="635"/>
      </w:pPr>
      <w:rPr>
        <w:rFonts w:hint="default"/>
      </w:rPr>
    </w:lvl>
    <w:lvl w:ilvl="7">
      <w:start w:val="0"/>
      <w:numFmt w:val="bullet"/>
      <w:lvlText w:val="•"/>
      <w:lvlJc w:val="left"/>
      <w:pPr>
        <w:ind w:left="10659" w:hanging="635"/>
      </w:pPr>
      <w:rPr>
        <w:rFonts w:hint="default"/>
      </w:rPr>
    </w:lvl>
    <w:lvl w:ilvl="8">
      <w:start w:val="0"/>
      <w:numFmt w:val="bullet"/>
      <w:lvlText w:val="•"/>
      <w:lvlJc w:val="left"/>
      <w:pPr>
        <w:ind w:left="12099" w:hanging="635"/>
      </w:pPr>
      <w:rPr>
        <w:rFonts w:hint="default"/>
      </w:rPr>
    </w:lvl>
  </w:abstractNum>
  <w:abstractNum w:abstractNumId="9">
    <w:nsid w:val="15F4F10B"/>
    <w:multiLevelType w:val="hybridMultilevel"/>
    <w:tmpl w:val="00000000"/>
    <w:lvl w:ilvl="0">
      <w:start w:val="1"/>
      <w:numFmt w:val="decimal"/>
      <w:lvlText w:val="%1）"/>
      <w:lvlJc w:val="left"/>
      <w:pPr>
        <w:ind w:left="588" w:hanging="635"/>
        <w:jc w:val="left"/>
      </w:pPr>
      <w:rPr>
        <w:rFonts w:ascii="Arial" w:eastAsia="Arial" w:hAnsi="Arial" w:cs="Arial" w:hint="default"/>
        <w:spacing w:val="0"/>
        <w:w w:val="90"/>
        <w:sz w:val="40"/>
        <w:szCs w:val="40"/>
      </w:rPr>
    </w:lvl>
    <w:lvl w:ilvl="1">
      <w:start w:val="0"/>
      <w:numFmt w:val="bullet"/>
      <w:lvlText w:val="•"/>
      <w:lvlJc w:val="left"/>
      <w:pPr>
        <w:ind w:left="2019" w:hanging="635"/>
      </w:pPr>
      <w:rPr>
        <w:rFonts w:hint="default"/>
      </w:rPr>
    </w:lvl>
    <w:lvl w:ilvl="2">
      <w:start w:val="0"/>
      <w:numFmt w:val="bullet"/>
      <w:lvlText w:val="•"/>
      <w:lvlJc w:val="left"/>
      <w:pPr>
        <w:ind w:left="3459" w:hanging="635"/>
      </w:pPr>
      <w:rPr>
        <w:rFonts w:hint="default"/>
      </w:rPr>
    </w:lvl>
    <w:lvl w:ilvl="3">
      <w:start w:val="0"/>
      <w:numFmt w:val="bullet"/>
      <w:lvlText w:val="•"/>
      <w:lvlJc w:val="left"/>
      <w:pPr>
        <w:ind w:left="4899" w:hanging="635"/>
      </w:pPr>
      <w:rPr>
        <w:rFonts w:hint="default"/>
      </w:rPr>
    </w:lvl>
    <w:lvl w:ilvl="4">
      <w:start w:val="0"/>
      <w:numFmt w:val="bullet"/>
      <w:lvlText w:val="•"/>
      <w:lvlJc w:val="left"/>
      <w:pPr>
        <w:ind w:left="6339" w:hanging="635"/>
      </w:pPr>
      <w:rPr>
        <w:rFonts w:hint="default"/>
      </w:rPr>
    </w:lvl>
    <w:lvl w:ilvl="5">
      <w:start w:val="0"/>
      <w:numFmt w:val="bullet"/>
      <w:lvlText w:val="•"/>
      <w:lvlJc w:val="left"/>
      <w:pPr>
        <w:ind w:left="7779" w:hanging="635"/>
      </w:pPr>
      <w:rPr>
        <w:rFonts w:hint="default"/>
      </w:rPr>
    </w:lvl>
    <w:lvl w:ilvl="6">
      <w:start w:val="0"/>
      <w:numFmt w:val="bullet"/>
      <w:lvlText w:val="•"/>
      <w:lvlJc w:val="left"/>
      <w:pPr>
        <w:ind w:left="9219" w:hanging="635"/>
      </w:pPr>
      <w:rPr>
        <w:rFonts w:hint="default"/>
      </w:rPr>
    </w:lvl>
    <w:lvl w:ilvl="7">
      <w:start w:val="0"/>
      <w:numFmt w:val="bullet"/>
      <w:lvlText w:val="•"/>
      <w:lvlJc w:val="left"/>
      <w:pPr>
        <w:ind w:left="10659" w:hanging="635"/>
      </w:pPr>
      <w:rPr>
        <w:rFonts w:hint="default"/>
      </w:rPr>
    </w:lvl>
    <w:lvl w:ilvl="8">
      <w:start w:val="0"/>
      <w:numFmt w:val="bullet"/>
      <w:lvlText w:val="•"/>
      <w:lvlJc w:val="left"/>
      <w:pPr>
        <w:ind w:left="12099" w:hanging="635"/>
      </w:pPr>
      <w:rPr>
        <w:rFonts w:hint="default"/>
      </w:rPr>
    </w:lvl>
  </w:abstractNum>
  <w:abstractNum w:abstractNumId="10">
    <w:nsid w:val="17304D02"/>
    <w:multiLevelType w:val="hybridMultilevel"/>
    <w:tmpl w:val="00000000"/>
    <w:lvl w:ilvl="0">
      <w:start w:val="1"/>
      <w:numFmt w:val="decimal"/>
      <w:lvlText w:val="(%1)"/>
      <w:lvlJc w:val="left"/>
      <w:pPr>
        <w:ind w:left="588" w:hanging="493"/>
        <w:jc w:val="left"/>
      </w:pPr>
      <w:rPr>
        <w:rFonts w:ascii="Arial" w:eastAsia="Arial" w:hAnsi="Arial" w:cs="Arial" w:hint="default"/>
        <w:w w:val="95"/>
        <w:sz w:val="40"/>
        <w:szCs w:val="40"/>
      </w:rPr>
    </w:lvl>
    <w:lvl w:ilvl="1">
      <w:start w:val="0"/>
      <w:numFmt w:val="bullet"/>
      <w:lvlText w:val="•"/>
      <w:lvlJc w:val="left"/>
      <w:pPr>
        <w:ind w:left="2019" w:hanging="493"/>
      </w:pPr>
      <w:rPr>
        <w:rFonts w:hint="default"/>
      </w:rPr>
    </w:lvl>
    <w:lvl w:ilvl="2">
      <w:start w:val="0"/>
      <w:numFmt w:val="bullet"/>
      <w:lvlText w:val="•"/>
      <w:lvlJc w:val="left"/>
      <w:pPr>
        <w:ind w:left="3459" w:hanging="493"/>
      </w:pPr>
      <w:rPr>
        <w:rFonts w:hint="default"/>
      </w:rPr>
    </w:lvl>
    <w:lvl w:ilvl="3">
      <w:start w:val="0"/>
      <w:numFmt w:val="bullet"/>
      <w:lvlText w:val="•"/>
      <w:lvlJc w:val="left"/>
      <w:pPr>
        <w:ind w:left="4899" w:hanging="493"/>
      </w:pPr>
      <w:rPr>
        <w:rFonts w:hint="default"/>
      </w:rPr>
    </w:lvl>
    <w:lvl w:ilvl="4">
      <w:start w:val="0"/>
      <w:numFmt w:val="bullet"/>
      <w:lvlText w:val="•"/>
      <w:lvlJc w:val="left"/>
      <w:pPr>
        <w:ind w:left="6339" w:hanging="493"/>
      </w:pPr>
      <w:rPr>
        <w:rFonts w:hint="default"/>
      </w:rPr>
    </w:lvl>
    <w:lvl w:ilvl="5">
      <w:start w:val="0"/>
      <w:numFmt w:val="bullet"/>
      <w:lvlText w:val="•"/>
      <w:lvlJc w:val="left"/>
      <w:pPr>
        <w:ind w:left="7779" w:hanging="493"/>
      </w:pPr>
      <w:rPr>
        <w:rFonts w:hint="default"/>
      </w:rPr>
    </w:lvl>
    <w:lvl w:ilvl="6">
      <w:start w:val="0"/>
      <w:numFmt w:val="bullet"/>
      <w:lvlText w:val="•"/>
      <w:lvlJc w:val="left"/>
      <w:pPr>
        <w:ind w:left="9219" w:hanging="493"/>
      </w:pPr>
      <w:rPr>
        <w:rFonts w:hint="default"/>
      </w:rPr>
    </w:lvl>
    <w:lvl w:ilvl="7">
      <w:start w:val="0"/>
      <w:numFmt w:val="bullet"/>
      <w:lvlText w:val="•"/>
      <w:lvlJc w:val="left"/>
      <w:pPr>
        <w:ind w:left="10659" w:hanging="493"/>
      </w:pPr>
      <w:rPr>
        <w:rFonts w:hint="default"/>
      </w:rPr>
    </w:lvl>
    <w:lvl w:ilvl="8">
      <w:start w:val="0"/>
      <w:numFmt w:val="bullet"/>
      <w:lvlText w:val="•"/>
      <w:lvlJc w:val="left"/>
      <w:pPr>
        <w:ind w:left="12099" w:hanging="493"/>
      </w:pPr>
      <w:rPr>
        <w:rFonts w:hint="default"/>
      </w:rPr>
    </w:lvl>
  </w:abstractNum>
  <w:abstractNum w:abstractNumId="11">
    <w:nsid w:val="1995B5BC"/>
    <w:multiLevelType w:val="hybridMultilevel"/>
    <w:tmpl w:val="00000000"/>
    <w:lvl w:ilvl="0">
      <w:start w:val="1"/>
      <w:numFmt w:val="decimal"/>
      <w:lvlText w:val="%1）"/>
      <w:lvlJc w:val="left"/>
      <w:pPr>
        <w:ind w:left="2065" w:hanging="638"/>
        <w:jc w:val="left"/>
      </w:pPr>
      <w:rPr>
        <w:rFonts w:hint="default"/>
        <w:spacing w:val="0"/>
        <w:w w:val="96"/>
      </w:rPr>
    </w:lvl>
    <w:lvl w:ilvl="1">
      <w:start w:val="0"/>
      <w:numFmt w:val="bullet"/>
      <w:lvlText w:val="•"/>
      <w:lvlJc w:val="left"/>
      <w:pPr>
        <w:ind w:left="3351" w:hanging="638"/>
      </w:pPr>
      <w:rPr>
        <w:rFonts w:hint="default"/>
      </w:rPr>
    </w:lvl>
    <w:lvl w:ilvl="2">
      <w:start w:val="0"/>
      <w:numFmt w:val="bullet"/>
      <w:lvlText w:val="•"/>
      <w:lvlJc w:val="left"/>
      <w:pPr>
        <w:ind w:left="4643" w:hanging="638"/>
      </w:pPr>
      <w:rPr>
        <w:rFonts w:hint="default"/>
      </w:rPr>
    </w:lvl>
    <w:lvl w:ilvl="3">
      <w:start w:val="0"/>
      <w:numFmt w:val="bullet"/>
      <w:lvlText w:val="•"/>
      <w:lvlJc w:val="left"/>
      <w:pPr>
        <w:ind w:left="5935" w:hanging="638"/>
      </w:pPr>
      <w:rPr>
        <w:rFonts w:hint="default"/>
      </w:rPr>
    </w:lvl>
    <w:lvl w:ilvl="4">
      <w:start w:val="0"/>
      <w:numFmt w:val="bullet"/>
      <w:lvlText w:val="•"/>
      <w:lvlJc w:val="left"/>
      <w:pPr>
        <w:ind w:left="7227" w:hanging="638"/>
      </w:pPr>
      <w:rPr>
        <w:rFonts w:hint="default"/>
      </w:rPr>
    </w:lvl>
    <w:lvl w:ilvl="5">
      <w:start w:val="0"/>
      <w:numFmt w:val="bullet"/>
      <w:lvlText w:val="•"/>
      <w:lvlJc w:val="left"/>
      <w:pPr>
        <w:ind w:left="8519" w:hanging="638"/>
      </w:pPr>
      <w:rPr>
        <w:rFonts w:hint="default"/>
      </w:rPr>
    </w:lvl>
    <w:lvl w:ilvl="6">
      <w:start w:val="0"/>
      <w:numFmt w:val="bullet"/>
      <w:lvlText w:val="•"/>
      <w:lvlJc w:val="left"/>
      <w:pPr>
        <w:ind w:left="9811" w:hanging="638"/>
      </w:pPr>
      <w:rPr>
        <w:rFonts w:hint="default"/>
      </w:rPr>
    </w:lvl>
    <w:lvl w:ilvl="7">
      <w:start w:val="0"/>
      <w:numFmt w:val="bullet"/>
      <w:lvlText w:val="•"/>
      <w:lvlJc w:val="left"/>
      <w:pPr>
        <w:ind w:left="11103" w:hanging="638"/>
      </w:pPr>
      <w:rPr>
        <w:rFonts w:hint="default"/>
      </w:rPr>
    </w:lvl>
    <w:lvl w:ilvl="8">
      <w:start w:val="0"/>
      <w:numFmt w:val="bullet"/>
      <w:lvlText w:val="•"/>
      <w:lvlJc w:val="left"/>
      <w:pPr>
        <w:ind w:left="12395" w:hanging="638"/>
      </w:pPr>
      <w:rPr>
        <w:rFonts w:hint="default"/>
      </w:rPr>
    </w:lvl>
  </w:abstractNum>
  <w:abstractNum w:abstractNumId="12">
    <w:nsid w:val="1A6B5E38"/>
    <w:multiLevelType w:val="hybridMultilevel"/>
    <w:tmpl w:val="00000000"/>
    <w:lvl w:ilvl="0">
      <w:start w:val="1"/>
      <w:numFmt w:val="decimal"/>
      <w:lvlText w:val="%1）"/>
      <w:lvlJc w:val="left"/>
      <w:pPr>
        <w:ind w:left="2061" w:hanging="635"/>
        <w:jc w:val="left"/>
      </w:pPr>
      <w:rPr>
        <w:rFonts w:hint="default"/>
        <w:spacing w:val="0"/>
        <w:w w:val="90"/>
      </w:rPr>
    </w:lvl>
    <w:lvl w:ilvl="1">
      <w:start w:val="0"/>
      <w:numFmt w:val="bullet"/>
      <w:lvlText w:val="•"/>
      <w:lvlJc w:val="left"/>
      <w:pPr>
        <w:ind w:left="3351" w:hanging="635"/>
      </w:pPr>
      <w:rPr>
        <w:rFonts w:hint="default"/>
      </w:rPr>
    </w:lvl>
    <w:lvl w:ilvl="2">
      <w:start w:val="0"/>
      <w:numFmt w:val="bullet"/>
      <w:lvlText w:val="•"/>
      <w:lvlJc w:val="left"/>
      <w:pPr>
        <w:ind w:left="4643" w:hanging="635"/>
      </w:pPr>
      <w:rPr>
        <w:rFonts w:hint="default"/>
      </w:rPr>
    </w:lvl>
    <w:lvl w:ilvl="3">
      <w:start w:val="0"/>
      <w:numFmt w:val="bullet"/>
      <w:lvlText w:val="•"/>
      <w:lvlJc w:val="left"/>
      <w:pPr>
        <w:ind w:left="5935" w:hanging="635"/>
      </w:pPr>
      <w:rPr>
        <w:rFonts w:hint="default"/>
      </w:rPr>
    </w:lvl>
    <w:lvl w:ilvl="4">
      <w:start w:val="0"/>
      <w:numFmt w:val="bullet"/>
      <w:lvlText w:val="•"/>
      <w:lvlJc w:val="left"/>
      <w:pPr>
        <w:ind w:left="7227" w:hanging="635"/>
      </w:pPr>
      <w:rPr>
        <w:rFonts w:hint="default"/>
      </w:rPr>
    </w:lvl>
    <w:lvl w:ilvl="5">
      <w:start w:val="0"/>
      <w:numFmt w:val="bullet"/>
      <w:lvlText w:val="•"/>
      <w:lvlJc w:val="left"/>
      <w:pPr>
        <w:ind w:left="8519" w:hanging="635"/>
      </w:pPr>
      <w:rPr>
        <w:rFonts w:hint="default"/>
      </w:rPr>
    </w:lvl>
    <w:lvl w:ilvl="6">
      <w:start w:val="0"/>
      <w:numFmt w:val="bullet"/>
      <w:lvlText w:val="•"/>
      <w:lvlJc w:val="left"/>
      <w:pPr>
        <w:ind w:left="9811" w:hanging="635"/>
      </w:pPr>
      <w:rPr>
        <w:rFonts w:hint="default"/>
      </w:rPr>
    </w:lvl>
    <w:lvl w:ilvl="7">
      <w:start w:val="0"/>
      <w:numFmt w:val="bullet"/>
      <w:lvlText w:val="•"/>
      <w:lvlJc w:val="left"/>
      <w:pPr>
        <w:ind w:left="11103" w:hanging="635"/>
      </w:pPr>
      <w:rPr>
        <w:rFonts w:hint="default"/>
      </w:rPr>
    </w:lvl>
    <w:lvl w:ilvl="8">
      <w:start w:val="0"/>
      <w:numFmt w:val="bullet"/>
      <w:lvlText w:val="•"/>
      <w:lvlJc w:val="left"/>
      <w:pPr>
        <w:ind w:left="12395" w:hanging="635"/>
      </w:pPr>
      <w:rPr>
        <w:rFonts w:hint="default"/>
      </w:rPr>
    </w:lvl>
  </w:abstractNum>
  <w:abstractNum w:abstractNumId="13">
    <w:nsid w:val="1AA617C3"/>
    <w:multiLevelType w:val="hybridMultilevel"/>
    <w:tmpl w:val="00000000"/>
    <w:lvl w:ilvl="0">
      <w:start w:val="1"/>
      <w:numFmt w:val="decimal"/>
      <w:lvlText w:val="(%1)"/>
      <w:lvlJc w:val="left"/>
      <w:pPr>
        <w:ind w:left="588" w:hanging="493"/>
        <w:jc w:val="left"/>
      </w:pPr>
      <w:rPr>
        <w:rFonts w:ascii="Arial" w:eastAsia="Arial" w:hAnsi="Arial" w:cs="Arial" w:hint="default"/>
        <w:spacing w:val="-2"/>
        <w:w w:val="95"/>
        <w:sz w:val="40"/>
        <w:szCs w:val="40"/>
      </w:rPr>
    </w:lvl>
    <w:lvl w:ilvl="1">
      <w:start w:val="0"/>
      <w:numFmt w:val="bullet"/>
      <w:lvlText w:val="•"/>
      <w:lvlJc w:val="left"/>
      <w:pPr>
        <w:ind w:left="2019" w:hanging="493"/>
      </w:pPr>
      <w:rPr>
        <w:rFonts w:hint="default"/>
      </w:rPr>
    </w:lvl>
    <w:lvl w:ilvl="2">
      <w:start w:val="0"/>
      <w:numFmt w:val="bullet"/>
      <w:lvlText w:val="•"/>
      <w:lvlJc w:val="left"/>
      <w:pPr>
        <w:ind w:left="3459" w:hanging="493"/>
      </w:pPr>
      <w:rPr>
        <w:rFonts w:hint="default"/>
      </w:rPr>
    </w:lvl>
    <w:lvl w:ilvl="3">
      <w:start w:val="0"/>
      <w:numFmt w:val="bullet"/>
      <w:lvlText w:val="•"/>
      <w:lvlJc w:val="left"/>
      <w:pPr>
        <w:ind w:left="4899" w:hanging="493"/>
      </w:pPr>
      <w:rPr>
        <w:rFonts w:hint="default"/>
      </w:rPr>
    </w:lvl>
    <w:lvl w:ilvl="4">
      <w:start w:val="0"/>
      <w:numFmt w:val="bullet"/>
      <w:lvlText w:val="•"/>
      <w:lvlJc w:val="left"/>
      <w:pPr>
        <w:ind w:left="6339" w:hanging="493"/>
      </w:pPr>
      <w:rPr>
        <w:rFonts w:hint="default"/>
      </w:rPr>
    </w:lvl>
    <w:lvl w:ilvl="5">
      <w:start w:val="0"/>
      <w:numFmt w:val="bullet"/>
      <w:lvlText w:val="•"/>
      <w:lvlJc w:val="left"/>
      <w:pPr>
        <w:ind w:left="7779" w:hanging="493"/>
      </w:pPr>
      <w:rPr>
        <w:rFonts w:hint="default"/>
      </w:rPr>
    </w:lvl>
    <w:lvl w:ilvl="6">
      <w:start w:val="0"/>
      <w:numFmt w:val="bullet"/>
      <w:lvlText w:val="•"/>
      <w:lvlJc w:val="left"/>
      <w:pPr>
        <w:ind w:left="9219" w:hanging="493"/>
      </w:pPr>
      <w:rPr>
        <w:rFonts w:hint="default"/>
      </w:rPr>
    </w:lvl>
    <w:lvl w:ilvl="7">
      <w:start w:val="0"/>
      <w:numFmt w:val="bullet"/>
      <w:lvlText w:val="•"/>
      <w:lvlJc w:val="left"/>
      <w:pPr>
        <w:ind w:left="10659" w:hanging="493"/>
      </w:pPr>
      <w:rPr>
        <w:rFonts w:hint="default"/>
      </w:rPr>
    </w:lvl>
    <w:lvl w:ilvl="8">
      <w:start w:val="0"/>
      <w:numFmt w:val="bullet"/>
      <w:lvlText w:val="•"/>
      <w:lvlJc w:val="left"/>
      <w:pPr>
        <w:ind w:left="12099" w:hanging="493"/>
      </w:pPr>
      <w:rPr>
        <w:rFonts w:hint="default"/>
      </w:rPr>
    </w:lvl>
  </w:abstractNum>
  <w:abstractNum w:abstractNumId="14">
    <w:nsid w:val="1AFD7E82"/>
    <w:multiLevelType w:val="hybridMultilevel"/>
    <w:tmpl w:val="00000000"/>
    <w:lvl w:ilvl="0">
      <w:start w:val="1"/>
      <w:numFmt w:val="decimal"/>
      <w:lvlText w:val="%1）"/>
      <w:lvlJc w:val="left"/>
      <w:pPr>
        <w:ind w:left="2104" w:hanging="642"/>
        <w:jc w:val="left"/>
      </w:pPr>
      <w:rPr>
        <w:rFonts w:ascii="宋体" w:eastAsia="宋体" w:hAnsi="宋体" w:cs="宋体" w:hint="default"/>
        <w:spacing w:val="-101"/>
        <w:w w:val="100"/>
        <w:sz w:val="40"/>
        <w:szCs w:val="40"/>
      </w:rPr>
    </w:lvl>
    <w:lvl w:ilvl="1">
      <w:start w:val="0"/>
      <w:numFmt w:val="bullet"/>
      <w:lvlText w:val="•"/>
      <w:lvlJc w:val="left"/>
      <w:pPr>
        <w:ind w:left="3387" w:hanging="642"/>
      </w:pPr>
      <w:rPr>
        <w:rFonts w:hint="default"/>
      </w:rPr>
    </w:lvl>
    <w:lvl w:ilvl="2">
      <w:start w:val="0"/>
      <w:numFmt w:val="bullet"/>
      <w:lvlText w:val="•"/>
      <w:lvlJc w:val="left"/>
      <w:pPr>
        <w:ind w:left="4675" w:hanging="642"/>
      </w:pPr>
      <w:rPr>
        <w:rFonts w:hint="default"/>
      </w:rPr>
    </w:lvl>
    <w:lvl w:ilvl="3">
      <w:start w:val="0"/>
      <w:numFmt w:val="bullet"/>
      <w:lvlText w:val="•"/>
      <w:lvlJc w:val="left"/>
      <w:pPr>
        <w:ind w:left="5963" w:hanging="642"/>
      </w:pPr>
      <w:rPr>
        <w:rFonts w:hint="default"/>
      </w:rPr>
    </w:lvl>
    <w:lvl w:ilvl="4">
      <w:start w:val="0"/>
      <w:numFmt w:val="bullet"/>
      <w:lvlText w:val="•"/>
      <w:lvlJc w:val="left"/>
      <w:pPr>
        <w:ind w:left="7251" w:hanging="642"/>
      </w:pPr>
      <w:rPr>
        <w:rFonts w:hint="default"/>
      </w:rPr>
    </w:lvl>
    <w:lvl w:ilvl="5">
      <w:start w:val="0"/>
      <w:numFmt w:val="bullet"/>
      <w:lvlText w:val="•"/>
      <w:lvlJc w:val="left"/>
      <w:pPr>
        <w:ind w:left="8539" w:hanging="642"/>
      </w:pPr>
      <w:rPr>
        <w:rFonts w:hint="default"/>
      </w:rPr>
    </w:lvl>
    <w:lvl w:ilvl="6">
      <w:start w:val="0"/>
      <w:numFmt w:val="bullet"/>
      <w:lvlText w:val="•"/>
      <w:lvlJc w:val="left"/>
      <w:pPr>
        <w:ind w:left="9827" w:hanging="642"/>
      </w:pPr>
      <w:rPr>
        <w:rFonts w:hint="default"/>
      </w:rPr>
    </w:lvl>
    <w:lvl w:ilvl="7">
      <w:start w:val="0"/>
      <w:numFmt w:val="bullet"/>
      <w:lvlText w:val="•"/>
      <w:lvlJc w:val="left"/>
      <w:pPr>
        <w:ind w:left="11115" w:hanging="642"/>
      </w:pPr>
      <w:rPr>
        <w:rFonts w:hint="default"/>
      </w:rPr>
    </w:lvl>
    <w:lvl w:ilvl="8">
      <w:start w:val="0"/>
      <w:numFmt w:val="bullet"/>
      <w:lvlText w:val="•"/>
      <w:lvlJc w:val="left"/>
      <w:pPr>
        <w:ind w:left="12403" w:hanging="642"/>
      </w:pPr>
      <w:rPr>
        <w:rFonts w:hint="default"/>
      </w:rPr>
    </w:lvl>
  </w:abstractNum>
  <w:abstractNum w:abstractNumId="15">
    <w:nsid w:val="1BDCAE7E"/>
    <w:multiLevelType w:val="hybridMultilevel"/>
    <w:tmpl w:val="00000000"/>
    <w:lvl w:ilvl="0">
      <w:start w:val="1"/>
      <w:numFmt w:val="decimal"/>
      <w:lvlText w:val="%1）"/>
      <w:lvlJc w:val="left"/>
      <w:pPr>
        <w:ind w:left="588" w:hanging="638"/>
        <w:jc w:val="left"/>
      </w:pPr>
      <w:rPr>
        <w:rFonts w:hint="default"/>
        <w:spacing w:val="0"/>
        <w:w w:val="93"/>
      </w:rPr>
    </w:lvl>
    <w:lvl w:ilvl="1">
      <w:start w:val="0"/>
      <w:numFmt w:val="bullet"/>
      <w:lvlText w:val="•"/>
      <w:lvlJc w:val="left"/>
      <w:pPr>
        <w:ind w:left="2019" w:hanging="638"/>
      </w:pPr>
      <w:rPr>
        <w:rFonts w:hint="default"/>
      </w:rPr>
    </w:lvl>
    <w:lvl w:ilvl="2">
      <w:start w:val="0"/>
      <w:numFmt w:val="bullet"/>
      <w:lvlText w:val="•"/>
      <w:lvlJc w:val="left"/>
      <w:pPr>
        <w:ind w:left="3459" w:hanging="638"/>
      </w:pPr>
      <w:rPr>
        <w:rFonts w:hint="default"/>
      </w:rPr>
    </w:lvl>
    <w:lvl w:ilvl="3">
      <w:start w:val="0"/>
      <w:numFmt w:val="bullet"/>
      <w:lvlText w:val="•"/>
      <w:lvlJc w:val="left"/>
      <w:pPr>
        <w:ind w:left="4899" w:hanging="638"/>
      </w:pPr>
      <w:rPr>
        <w:rFonts w:hint="default"/>
      </w:rPr>
    </w:lvl>
    <w:lvl w:ilvl="4">
      <w:start w:val="0"/>
      <w:numFmt w:val="bullet"/>
      <w:lvlText w:val="•"/>
      <w:lvlJc w:val="left"/>
      <w:pPr>
        <w:ind w:left="6339" w:hanging="638"/>
      </w:pPr>
      <w:rPr>
        <w:rFonts w:hint="default"/>
      </w:rPr>
    </w:lvl>
    <w:lvl w:ilvl="5">
      <w:start w:val="0"/>
      <w:numFmt w:val="bullet"/>
      <w:lvlText w:val="•"/>
      <w:lvlJc w:val="left"/>
      <w:pPr>
        <w:ind w:left="7779" w:hanging="638"/>
      </w:pPr>
      <w:rPr>
        <w:rFonts w:hint="default"/>
      </w:rPr>
    </w:lvl>
    <w:lvl w:ilvl="6">
      <w:start w:val="0"/>
      <w:numFmt w:val="bullet"/>
      <w:lvlText w:val="•"/>
      <w:lvlJc w:val="left"/>
      <w:pPr>
        <w:ind w:left="9219" w:hanging="638"/>
      </w:pPr>
      <w:rPr>
        <w:rFonts w:hint="default"/>
      </w:rPr>
    </w:lvl>
    <w:lvl w:ilvl="7">
      <w:start w:val="0"/>
      <w:numFmt w:val="bullet"/>
      <w:lvlText w:val="•"/>
      <w:lvlJc w:val="left"/>
      <w:pPr>
        <w:ind w:left="10659" w:hanging="638"/>
      </w:pPr>
      <w:rPr>
        <w:rFonts w:hint="default"/>
      </w:rPr>
    </w:lvl>
    <w:lvl w:ilvl="8">
      <w:start w:val="0"/>
      <w:numFmt w:val="bullet"/>
      <w:lvlText w:val="•"/>
      <w:lvlJc w:val="left"/>
      <w:pPr>
        <w:ind w:left="12099" w:hanging="638"/>
      </w:pPr>
      <w:rPr>
        <w:rFonts w:hint="default"/>
      </w:rPr>
    </w:lvl>
  </w:abstractNum>
  <w:abstractNum w:abstractNumId="16">
    <w:nsid w:val="1DBFB707"/>
    <w:multiLevelType w:val="hybridMultilevel"/>
    <w:tmpl w:val="00000000"/>
    <w:lvl w:ilvl="0">
      <w:start w:val="1"/>
      <w:numFmt w:val="decimal"/>
      <w:lvlText w:val="(%1)"/>
      <w:lvlJc w:val="left"/>
      <w:pPr>
        <w:ind w:left="1920" w:hanging="493"/>
        <w:jc w:val="left"/>
      </w:pPr>
      <w:rPr>
        <w:rFonts w:ascii="Arial" w:eastAsia="Arial" w:hAnsi="Arial" w:cs="Arial" w:hint="default"/>
        <w:w w:val="95"/>
        <w:sz w:val="40"/>
        <w:szCs w:val="40"/>
      </w:rPr>
    </w:lvl>
    <w:lvl w:ilvl="1">
      <w:start w:val="0"/>
      <w:numFmt w:val="bullet"/>
      <w:lvlText w:val="•"/>
      <w:lvlJc w:val="left"/>
      <w:pPr>
        <w:ind w:left="3225" w:hanging="493"/>
      </w:pPr>
      <w:rPr>
        <w:rFonts w:hint="default"/>
      </w:rPr>
    </w:lvl>
    <w:lvl w:ilvl="2">
      <w:start w:val="0"/>
      <w:numFmt w:val="bullet"/>
      <w:lvlText w:val="•"/>
      <w:lvlJc w:val="left"/>
      <w:pPr>
        <w:ind w:left="4531" w:hanging="493"/>
      </w:pPr>
      <w:rPr>
        <w:rFonts w:hint="default"/>
      </w:rPr>
    </w:lvl>
    <w:lvl w:ilvl="3">
      <w:start w:val="0"/>
      <w:numFmt w:val="bullet"/>
      <w:lvlText w:val="•"/>
      <w:lvlJc w:val="left"/>
      <w:pPr>
        <w:ind w:left="5837" w:hanging="493"/>
      </w:pPr>
      <w:rPr>
        <w:rFonts w:hint="default"/>
      </w:rPr>
    </w:lvl>
    <w:lvl w:ilvl="4">
      <w:start w:val="0"/>
      <w:numFmt w:val="bullet"/>
      <w:lvlText w:val="•"/>
      <w:lvlJc w:val="left"/>
      <w:pPr>
        <w:ind w:left="7143" w:hanging="493"/>
      </w:pPr>
      <w:rPr>
        <w:rFonts w:hint="default"/>
      </w:rPr>
    </w:lvl>
    <w:lvl w:ilvl="5">
      <w:start w:val="0"/>
      <w:numFmt w:val="bullet"/>
      <w:lvlText w:val="•"/>
      <w:lvlJc w:val="left"/>
      <w:pPr>
        <w:ind w:left="8449" w:hanging="493"/>
      </w:pPr>
      <w:rPr>
        <w:rFonts w:hint="default"/>
      </w:rPr>
    </w:lvl>
    <w:lvl w:ilvl="6">
      <w:start w:val="0"/>
      <w:numFmt w:val="bullet"/>
      <w:lvlText w:val="•"/>
      <w:lvlJc w:val="left"/>
      <w:pPr>
        <w:ind w:left="9755" w:hanging="493"/>
      </w:pPr>
      <w:rPr>
        <w:rFonts w:hint="default"/>
      </w:rPr>
    </w:lvl>
    <w:lvl w:ilvl="7">
      <w:start w:val="0"/>
      <w:numFmt w:val="bullet"/>
      <w:lvlText w:val="•"/>
      <w:lvlJc w:val="left"/>
      <w:pPr>
        <w:ind w:left="11061" w:hanging="493"/>
      </w:pPr>
      <w:rPr>
        <w:rFonts w:hint="default"/>
      </w:rPr>
    </w:lvl>
    <w:lvl w:ilvl="8">
      <w:start w:val="0"/>
      <w:numFmt w:val="bullet"/>
      <w:lvlText w:val="•"/>
      <w:lvlJc w:val="left"/>
      <w:pPr>
        <w:ind w:left="12367" w:hanging="493"/>
      </w:pPr>
      <w:rPr>
        <w:rFonts w:hint="default"/>
      </w:rPr>
    </w:lvl>
  </w:abstractNum>
  <w:abstractNum w:abstractNumId="17">
    <w:nsid w:val="235FFD63"/>
    <w:multiLevelType w:val="hybridMultilevel"/>
    <w:tmpl w:val="00000000"/>
    <w:lvl w:ilvl="0">
      <w:start w:val="1"/>
      <w:numFmt w:val="decimal"/>
      <w:lvlText w:val="%1）"/>
      <w:lvlJc w:val="left"/>
      <w:pPr>
        <w:ind w:left="2061" w:hanging="635"/>
        <w:jc w:val="left"/>
      </w:pPr>
      <w:rPr>
        <w:rFonts w:ascii="Arial" w:eastAsia="Arial" w:hAnsi="Arial" w:cs="Arial" w:hint="default"/>
        <w:spacing w:val="0"/>
        <w:w w:val="90"/>
        <w:sz w:val="40"/>
        <w:szCs w:val="40"/>
      </w:rPr>
    </w:lvl>
    <w:lvl w:ilvl="1">
      <w:start w:val="0"/>
      <w:numFmt w:val="bullet"/>
      <w:lvlText w:val="•"/>
      <w:lvlJc w:val="left"/>
      <w:pPr>
        <w:ind w:left="3351" w:hanging="635"/>
      </w:pPr>
      <w:rPr>
        <w:rFonts w:hint="default"/>
      </w:rPr>
    </w:lvl>
    <w:lvl w:ilvl="2">
      <w:start w:val="0"/>
      <w:numFmt w:val="bullet"/>
      <w:lvlText w:val="•"/>
      <w:lvlJc w:val="left"/>
      <w:pPr>
        <w:ind w:left="4643" w:hanging="635"/>
      </w:pPr>
      <w:rPr>
        <w:rFonts w:hint="default"/>
      </w:rPr>
    </w:lvl>
    <w:lvl w:ilvl="3">
      <w:start w:val="0"/>
      <w:numFmt w:val="bullet"/>
      <w:lvlText w:val="•"/>
      <w:lvlJc w:val="left"/>
      <w:pPr>
        <w:ind w:left="5935" w:hanging="635"/>
      </w:pPr>
      <w:rPr>
        <w:rFonts w:hint="default"/>
      </w:rPr>
    </w:lvl>
    <w:lvl w:ilvl="4">
      <w:start w:val="0"/>
      <w:numFmt w:val="bullet"/>
      <w:lvlText w:val="•"/>
      <w:lvlJc w:val="left"/>
      <w:pPr>
        <w:ind w:left="7227" w:hanging="635"/>
      </w:pPr>
      <w:rPr>
        <w:rFonts w:hint="default"/>
      </w:rPr>
    </w:lvl>
    <w:lvl w:ilvl="5">
      <w:start w:val="0"/>
      <w:numFmt w:val="bullet"/>
      <w:lvlText w:val="•"/>
      <w:lvlJc w:val="left"/>
      <w:pPr>
        <w:ind w:left="8519" w:hanging="635"/>
      </w:pPr>
      <w:rPr>
        <w:rFonts w:hint="default"/>
      </w:rPr>
    </w:lvl>
    <w:lvl w:ilvl="6">
      <w:start w:val="0"/>
      <w:numFmt w:val="bullet"/>
      <w:lvlText w:val="•"/>
      <w:lvlJc w:val="left"/>
      <w:pPr>
        <w:ind w:left="9811" w:hanging="635"/>
      </w:pPr>
      <w:rPr>
        <w:rFonts w:hint="default"/>
      </w:rPr>
    </w:lvl>
    <w:lvl w:ilvl="7">
      <w:start w:val="0"/>
      <w:numFmt w:val="bullet"/>
      <w:lvlText w:val="•"/>
      <w:lvlJc w:val="left"/>
      <w:pPr>
        <w:ind w:left="11103" w:hanging="635"/>
      </w:pPr>
      <w:rPr>
        <w:rFonts w:hint="default"/>
      </w:rPr>
    </w:lvl>
    <w:lvl w:ilvl="8">
      <w:start w:val="0"/>
      <w:numFmt w:val="bullet"/>
      <w:lvlText w:val="•"/>
      <w:lvlJc w:val="left"/>
      <w:pPr>
        <w:ind w:left="12395" w:hanging="635"/>
      </w:pPr>
      <w:rPr>
        <w:rFonts w:hint="default"/>
      </w:rPr>
    </w:lvl>
  </w:abstractNum>
  <w:abstractNum w:abstractNumId="18">
    <w:nsid w:val="2B2B7BF8"/>
    <w:multiLevelType w:val="hybridMultilevel"/>
    <w:tmpl w:val="00000000"/>
    <w:lvl w:ilvl="0">
      <w:start w:val="1"/>
      <w:numFmt w:val="decimal"/>
      <w:lvlText w:val="%1）"/>
      <w:lvlJc w:val="left"/>
      <w:pPr>
        <w:ind w:left="2072" w:hanging="646"/>
        <w:jc w:val="left"/>
      </w:pPr>
      <w:rPr>
        <w:rFonts w:ascii="Arial" w:eastAsia="Arial" w:hAnsi="Arial" w:cs="Arial" w:hint="default"/>
        <w:spacing w:val="0"/>
        <w:w w:val="90"/>
        <w:sz w:val="40"/>
        <w:szCs w:val="40"/>
      </w:rPr>
    </w:lvl>
    <w:lvl w:ilvl="1">
      <w:start w:val="0"/>
      <w:numFmt w:val="bullet"/>
      <w:lvlText w:val="•"/>
      <w:lvlJc w:val="left"/>
      <w:pPr>
        <w:ind w:left="3369" w:hanging="646"/>
      </w:pPr>
      <w:rPr>
        <w:rFonts w:hint="default"/>
      </w:rPr>
    </w:lvl>
    <w:lvl w:ilvl="2">
      <w:start w:val="0"/>
      <w:numFmt w:val="bullet"/>
      <w:lvlText w:val="•"/>
      <w:lvlJc w:val="left"/>
      <w:pPr>
        <w:ind w:left="4659" w:hanging="646"/>
      </w:pPr>
      <w:rPr>
        <w:rFonts w:hint="default"/>
      </w:rPr>
    </w:lvl>
    <w:lvl w:ilvl="3">
      <w:start w:val="0"/>
      <w:numFmt w:val="bullet"/>
      <w:lvlText w:val="•"/>
      <w:lvlJc w:val="left"/>
      <w:pPr>
        <w:ind w:left="5949" w:hanging="646"/>
      </w:pPr>
      <w:rPr>
        <w:rFonts w:hint="default"/>
      </w:rPr>
    </w:lvl>
    <w:lvl w:ilvl="4">
      <w:start w:val="0"/>
      <w:numFmt w:val="bullet"/>
      <w:lvlText w:val="•"/>
      <w:lvlJc w:val="left"/>
      <w:pPr>
        <w:ind w:left="7239" w:hanging="646"/>
      </w:pPr>
      <w:rPr>
        <w:rFonts w:hint="default"/>
      </w:rPr>
    </w:lvl>
    <w:lvl w:ilvl="5">
      <w:start w:val="0"/>
      <w:numFmt w:val="bullet"/>
      <w:lvlText w:val="•"/>
      <w:lvlJc w:val="left"/>
      <w:pPr>
        <w:ind w:left="8529" w:hanging="646"/>
      </w:pPr>
      <w:rPr>
        <w:rFonts w:hint="default"/>
      </w:rPr>
    </w:lvl>
    <w:lvl w:ilvl="6">
      <w:start w:val="0"/>
      <w:numFmt w:val="bullet"/>
      <w:lvlText w:val="•"/>
      <w:lvlJc w:val="left"/>
      <w:pPr>
        <w:ind w:left="9819" w:hanging="646"/>
      </w:pPr>
      <w:rPr>
        <w:rFonts w:hint="default"/>
      </w:rPr>
    </w:lvl>
    <w:lvl w:ilvl="7">
      <w:start w:val="0"/>
      <w:numFmt w:val="bullet"/>
      <w:lvlText w:val="•"/>
      <w:lvlJc w:val="left"/>
      <w:pPr>
        <w:ind w:left="11109" w:hanging="646"/>
      </w:pPr>
      <w:rPr>
        <w:rFonts w:hint="default"/>
      </w:rPr>
    </w:lvl>
    <w:lvl w:ilvl="8">
      <w:start w:val="0"/>
      <w:numFmt w:val="bullet"/>
      <w:lvlText w:val="•"/>
      <w:lvlJc w:val="left"/>
      <w:pPr>
        <w:ind w:left="12399" w:hanging="646"/>
      </w:pPr>
      <w:rPr>
        <w:rFonts w:hint="default"/>
      </w:rPr>
    </w:lvl>
  </w:abstractNum>
  <w:abstractNum w:abstractNumId="19">
    <w:nsid w:val="2F7B2277"/>
    <w:multiLevelType w:val="hybridMultilevel"/>
    <w:tmpl w:val="00000000"/>
    <w:lvl w:ilvl="0">
      <w:start w:val="1"/>
      <w:numFmt w:val="decimal"/>
      <w:lvlText w:val="(%1)"/>
      <w:lvlJc w:val="left"/>
      <w:pPr>
        <w:ind w:left="2129" w:hanging="702"/>
        <w:jc w:val="left"/>
      </w:pPr>
      <w:rPr>
        <w:rFonts w:ascii="Arial" w:eastAsia="Arial" w:hAnsi="Arial" w:cs="Arial" w:hint="default"/>
        <w:w w:val="95"/>
        <w:sz w:val="42"/>
        <w:szCs w:val="42"/>
      </w:rPr>
    </w:lvl>
    <w:lvl w:ilvl="1">
      <w:start w:val="0"/>
      <w:numFmt w:val="bullet"/>
      <w:lvlText w:val="•"/>
      <w:lvlJc w:val="left"/>
      <w:pPr>
        <w:ind w:left="3405" w:hanging="702"/>
      </w:pPr>
      <w:rPr>
        <w:rFonts w:hint="default"/>
      </w:rPr>
    </w:lvl>
    <w:lvl w:ilvl="2">
      <w:start w:val="0"/>
      <w:numFmt w:val="bullet"/>
      <w:lvlText w:val="•"/>
      <w:lvlJc w:val="left"/>
      <w:pPr>
        <w:ind w:left="4691" w:hanging="702"/>
      </w:pPr>
      <w:rPr>
        <w:rFonts w:hint="default"/>
      </w:rPr>
    </w:lvl>
    <w:lvl w:ilvl="3">
      <w:start w:val="0"/>
      <w:numFmt w:val="bullet"/>
      <w:lvlText w:val="•"/>
      <w:lvlJc w:val="left"/>
      <w:pPr>
        <w:ind w:left="5977" w:hanging="702"/>
      </w:pPr>
      <w:rPr>
        <w:rFonts w:hint="default"/>
      </w:rPr>
    </w:lvl>
    <w:lvl w:ilvl="4">
      <w:start w:val="0"/>
      <w:numFmt w:val="bullet"/>
      <w:lvlText w:val="•"/>
      <w:lvlJc w:val="left"/>
      <w:pPr>
        <w:ind w:left="7263" w:hanging="702"/>
      </w:pPr>
      <w:rPr>
        <w:rFonts w:hint="default"/>
      </w:rPr>
    </w:lvl>
    <w:lvl w:ilvl="5">
      <w:start w:val="0"/>
      <w:numFmt w:val="bullet"/>
      <w:lvlText w:val="•"/>
      <w:lvlJc w:val="left"/>
      <w:pPr>
        <w:ind w:left="8549" w:hanging="702"/>
      </w:pPr>
      <w:rPr>
        <w:rFonts w:hint="default"/>
      </w:rPr>
    </w:lvl>
    <w:lvl w:ilvl="6">
      <w:start w:val="0"/>
      <w:numFmt w:val="bullet"/>
      <w:lvlText w:val="•"/>
      <w:lvlJc w:val="left"/>
      <w:pPr>
        <w:ind w:left="9835" w:hanging="702"/>
      </w:pPr>
      <w:rPr>
        <w:rFonts w:hint="default"/>
      </w:rPr>
    </w:lvl>
    <w:lvl w:ilvl="7">
      <w:start w:val="0"/>
      <w:numFmt w:val="bullet"/>
      <w:lvlText w:val="•"/>
      <w:lvlJc w:val="left"/>
      <w:pPr>
        <w:ind w:left="11121" w:hanging="702"/>
      </w:pPr>
      <w:rPr>
        <w:rFonts w:hint="default"/>
      </w:rPr>
    </w:lvl>
    <w:lvl w:ilvl="8">
      <w:start w:val="0"/>
      <w:numFmt w:val="bullet"/>
      <w:lvlText w:val="•"/>
      <w:lvlJc w:val="left"/>
      <w:pPr>
        <w:ind w:left="12407" w:hanging="702"/>
      </w:pPr>
      <w:rPr>
        <w:rFonts w:hint="default"/>
      </w:rPr>
    </w:lvl>
  </w:abstractNum>
  <w:abstractNum w:abstractNumId="20">
    <w:nsid w:val="300680D6"/>
    <w:multiLevelType w:val="hybridMultilevel"/>
    <w:tmpl w:val="00000000"/>
    <w:lvl w:ilvl="0">
      <w:start w:val="1"/>
      <w:numFmt w:val="decimal"/>
      <w:lvlText w:val="（%1）"/>
      <w:lvlJc w:val="left"/>
      <w:pPr>
        <w:ind w:left="2787" w:hanging="1325"/>
        <w:jc w:val="left"/>
      </w:pPr>
      <w:rPr>
        <w:rFonts w:ascii="宋体" w:eastAsia="宋体" w:hAnsi="宋体" w:cs="宋体" w:hint="default"/>
        <w:spacing w:val="0"/>
        <w:w w:val="100"/>
        <w:sz w:val="42"/>
        <w:szCs w:val="42"/>
      </w:rPr>
    </w:lvl>
    <w:lvl w:ilvl="1">
      <w:start w:val="0"/>
      <w:numFmt w:val="bullet"/>
      <w:lvlText w:val="•"/>
      <w:lvlJc w:val="left"/>
      <w:pPr>
        <w:ind w:left="3999" w:hanging="1325"/>
      </w:pPr>
      <w:rPr>
        <w:rFonts w:hint="default"/>
      </w:rPr>
    </w:lvl>
    <w:lvl w:ilvl="2">
      <w:start w:val="0"/>
      <w:numFmt w:val="bullet"/>
      <w:lvlText w:val="•"/>
      <w:lvlJc w:val="left"/>
      <w:pPr>
        <w:ind w:left="5219" w:hanging="1325"/>
      </w:pPr>
      <w:rPr>
        <w:rFonts w:hint="default"/>
      </w:rPr>
    </w:lvl>
    <w:lvl w:ilvl="3">
      <w:start w:val="0"/>
      <w:numFmt w:val="bullet"/>
      <w:lvlText w:val="•"/>
      <w:lvlJc w:val="left"/>
      <w:pPr>
        <w:ind w:left="6439" w:hanging="1325"/>
      </w:pPr>
      <w:rPr>
        <w:rFonts w:hint="default"/>
      </w:rPr>
    </w:lvl>
    <w:lvl w:ilvl="4">
      <w:start w:val="0"/>
      <w:numFmt w:val="bullet"/>
      <w:lvlText w:val="•"/>
      <w:lvlJc w:val="left"/>
      <w:pPr>
        <w:ind w:left="7659" w:hanging="1325"/>
      </w:pPr>
      <w:rPr>
        <w:rFonts w:hint="default"/>
      </w:rPr>
    </w:lvl>
    <w:lvl w:ilvl="5">
      <w:start w:val="0"/>
      <w:numFmt w:val="bullet"/>
      <w:lvlText w:val="•"/>
      <w:lvlJc w:val="left"/>
      <w:pPr>
        <w:ind w:left="8879" w:hanging="1325"/>
      </w:pPr>
      <w:rPr>
        <w:rFonts w:hint="default"/>
      </w:rPr>
    </w:lvl>
    <w:lvl w:ilvl="6">
      <w:start w:val="0"/>
      <w:numFmt w:val="bullet"/>
      <w:lvlText w:val="•"/>
      <w:lvlJc w:val="left"/>
      <w:pPr>
        <w:ind w:left="10099" w:hanging="1325"/>
      </w:pPr>
      <w:rPr>
        <w:rFonts w:hint="default"/>
      </w:rPr>
    </w:lvl>
    <w:lvl w:ilvl="7">
      <w:start w:val="0"/>
      <w:numFmt w:val="bullet"/>
      <w:lvlText w:val="•"/>
      <w:lvlJc w:val="left"/>
      <w:pPr>
        <w:ind w:left="11319" w:hanging="1325"/>
      </w:pPr>
      <w:rPr>
        <w:rFonts w:hint="default"/>
      </w:rPr>
    </w:lvl>
    <w:lvl w:ilvl="8">
      <w:start w:val="0"/>
      <w:numFmt w:val="bullet"/>
      <w:lvlText w:val="•"/>
      <w:lvlJc w:val="left"/>
      <w:pPr>
        <w:ind w:left="12539" w:hanging="1325"/>
      </w:pPr>
      <w:rPr>
        <w:rFonts w:hint="default"/>
      </w:rPr>
    </w:lvl>
  </w:abstractNum>
  <w:abstractNum w:abstractNumId="21">
    <w:nsid w:val="317674D6"/>
    <w:multiLevelType w:val="hybridMultilevel"/>
    <w:tmpl w:val="00000000"/>
    <w:lvl w:ilvl="0">
      <w:start w:val="1"/>
      <w:numFmt w:val="decimal"/>
      <w:lvlText w:val="(%1)"/>
      <w:lvlJc w:val="left"/>
      <w:pPr>
        <w:ind w:left="588" w:hanging="493"/>
        <w:jc w:val="left"/>
      </w:pPr>
      <w:rPr>
        <w:rFonts w:ascii="Arial" w:eastAsia="Arial" w:hAnsi="Arial" w:cs="Arial" w:hint="default"/>
        <w:w w:val="95"/>
        <w:sz w:val="40"/>
        <w:szCs w:val="40"/>
      </w:rPr>
    </w:lvl>
    <w:lvl w:ilvl="1">
      <w:start w:val="0"/>
      <w:numFmt w:val="bullet"/>
      <w:lvlText w:val="•"/>
      <w:lvlJc w:val="left"/>
      <w:pPr>
        <w:ind w:left="2019" w:hanging="493"/>
      </w:pPr>
      <w:rPr>
        <w:rFonts w:hint="default"/>
      </w:rPr>
    </w:lvl>
    <w:lvl w:ilvl="2">
      <w:start w:val="0"/>
      <w:numFmt w:val="bullet"/>
      <w:lvlText w:val="•"/>
      <w:lvlJc w:val="left"/>
      <w:pPr>
        <w:ind w:left="3459" w:hanging="493"/>
      </w:pPr>
      <w:rPr>
        <w:rFonts w:hint="default"/>
      </w:rPr>
    </w:lvl>
    <w:lvl w:ilvl="3">
      <w:start w:val="0"/>
      <w:numFmt w:val="bullet"/>
      <w:lvlText w:val="•"/>
      <w:lvlJc w:val="left"/>
      <w:pPr>
        <w:ind w:left="4899" w:hanging="493"/>
      </w:pPr>
      <w:rPr>
        <w:rFonts w:hint="default"/>
      </w:rPr>
    </w:lvl>
    <w:lvl w:ilvl="4">
      <w:start w:val="0"/>
      <w:numFmt w:val="bullet"/>
      <w:lvlText w:val="•"/>
      <w:lvlJc w:val="left"/>
      <w:pPr>
        <w:ind w:left="6339" w:hanging="493"/>
      </w:pPr>
      <w:rPr>
        <w:rFonts w:hint="default"/>
      </w:rPr>
    </w:lvl>
    <w:lvl w:ilvl="5">
      <w:start w:val="0"/>
      <w:numFmt w:val="bullet"/>
      <w:lvlText w:val="•"/>
      <w:lvlJc w:val="left"/>
      <w:pPr>
        <w:ind w:left="7779" w:hanging="493"/>
      </w:pPr>
      <w:rPr>
        <w:rFonts w:hint="default"/>
      </w:rPr>
    </w:lvl>
    <w:lvl w:ilvl="6">
      <w:start w:val="0"/>
      <w:numFmt w:val="bullet"/>
      <w:lvlText w:val="•"/>
      <w:lvlJc w:val="left"/>
      <w:pPr>
        <w:ind w:left="9219" w:hanging="493"/>
      </w:pPr>
      <w:rPr>
        <w:rFonts w:hint="default"/>
      </w:rPr>
    </w:lvl>
    <w:lvl w:ilvl="7">
      <w:start w:val="0"/>
      <w:numFmt w:val="bullet"/>
      <w:lvlText w:val="•"/>
      <w:lvlJc w:val="left"/>
      <w:pPr>
        <w:ind w:left="10659" w:hanging="493"/>
      </w:pPr>
      <w:rPr>
        <w:rFonts w:hint="default"/>
      </w:rPr>
    </w:lvl>
    <w:lvl w:ilvl="8">
      <w:start w:val="0"/>
      <w:numFmt w:val="bullet"/>
      <w:lvlText w:val="•"/>
      <w:lvlJc w:val="left"/>
      <w:pPr>
        <w:ind w:left="12099" w:hanging="493"/>
      </w:pPr>
      <w:rPr>
        <w:rFonts w:hint="default"/>
      </w:rPr>
    </w:lvl>
  </w:abstractNum>
  <w:abstractNum w:abstractNumId="22">
    <w:nsid w:val="35134009"/>
    <w:multiLevelType w:val="hybridMultilevel"/>
    <w:tmpl w:val="00000000"/>
    <w:lvl w:ilvl="0">
      <w:start w:val="1"/>
      <w:numFmt w:val="decimal"/>
      <w:lvlText w:val="（%1）"/>
      <w:lvlJc w:val="left"/>
      <w:pPr>
        <w:ind w:left="2544" w:hanging="1081"/>
        <w:jc w:val="left"/>
      </w:pPr>
      <w:rPr>
        <w:rFonts w:ascii="宋体" w:eastAsia="宋体" w:hAnsi="宋体" w:cs="宋体" w:hint="default"/>
        <w:spacing w:val="0"/>
        <w:w w:val="100"/>
        <w:sz w:val="40"/>
        <w:szCs w:val="40"/>
      </w:rPr>
    </w:lvl>
    <w:lvl w:ilvl="1">
      <w:start w:val="0"/>
      <w:numFmt w:val="bullet"/>
      <w:lvlText w:val="•"/>
      <w:lvlJc w:val="left"/>
      <w:pPr>
        <w:ind w:left="3783" w:hanging="1081"/>
      </w:pPr>
      <w:rPr>
        <w:rFonts w:hint="default"/>
      </w:rPr>
    </w:lvl>
    <w:lvl w:ilvl="2">
      <w:start w:val="0"/>
      <w:numFmt w:val="bullet"/>
      <w:lvlText w:val="•"/>
      <w:lvlJc w:val="left"/>
      <w:pPr>
        <w:ind w:left="5027" w:hanging="1081"/>
      </w:pPr>
      <w:rPr>
        <w:rFonts w:hint="default"/>
      </w:rPr>
    </w:lvl>
    <w:lvl w:ilvl="3">
      <w:start w:val="0"/>
      <w:numFmt w:val="bullet"/>
      <w:lvlText w:val="•"/>
      <w:lvlJc w:val="left"/>
      <w:pPr>
        <w:ind w:left="6271" w:hanging="1081"/>
      </w:pPr>
      <w:rPr>
        <w:rFonts w:hint="default"/>
      </w:rPr>
    </w:lvl>
    <w:lvl w:ilvl="4">
      <w:start w:val="0"/>
      <w:numFmt w:val="bullet"/>
      <w:lvlText w:val="•"/>
      <w:lvlJc w:val="left"/>
      <w:pPr>
        <w:ind w:left="7515" w:hanging="1081"/>
      </w:pPr>
      <w:rPr>
        <w:rFonts w:hint="default"/>
      </w:rPr>
    </w:lvl>
    <w:lvl w:ilvl="5">
      <w:start w:val="0"/>
      <w:numFmt w:val="bullet"/>
      <w:lvlText w:val="•"/>
      <w:lvlJc w:val="left"/>
      <w:pPr>
        <w:ind w:left="8759" w:hanging="1081"/>
      </w:pPr>
      <w:rPr>
        <w:rFonts w:hint="default"/>
      </w:rPr>
    </w:lvl>
    <w:lvl w:ilvl="6">
      <w:start w:val="0"/>
      <w:numFmt w:val="bullet"/>
      <w:lvlText w:val="•"/>
      <w:lvlJc w:val="left"/>
      <w:pPr>
        <w:ind w:left="10003" w:hanging="1081"/>
      </w:pPr>
      <w:rPr>
        <w:rFonts w:hint="default"/>
      </w:rPr>
    </w:lvl>
    <w:lvl w:ilvl="7">
      <w:start w:val="0"/>
      <w:numFmt w:val="bullet"/>
      <w:lvlText w:val="•"/>
      <w:lvlJc w:val="left"/>
      <w:pPr>
        <w:ind w:left="11247" w:hanging="1081"/>
      </w:pPr>
      <w:rPr>
        <w:rFonts w:hint="default"/>
      </w:rPr>
    </w:lvl>
    <w:lvl w:ilvl="8">
      <w:start w:val="0"/>
      <w:numFmt w:val="bullet"/>
      <w:lvlText w:val="•"/>
      <w:lvlJc w:val="left"/>
      <w:pPr>
        <w:ind w:left="12491" w:hanging="1081"/>
      </w:pPr>
      <w:rPr>
        <w:rFonts w:hint="default"/>
      </w:rPr>
    </w:lvl>
  </w:abstractNum>
  <w:abstractNum w:abstractNumId="23">
    <w:nsid w:val="35E02A2F"/>
    <w:multiLevelType w:val="hybridMultilevel"/>
    <w:tmpl w:val="00000000"/>
    <w:lvl w:ilvl="0">
      <w:start w:val="1"/>
      <w:numFmt w:val="decimal"/>
      <w:lvlText w:val="%1）"/>
      <w:lvlJc w:val="left"/>
      <w:pPr>
        <w:ind w:left="588" w:hanging="638"/>
        <w:jc w:val="left"/>
      </w:pPr>
      <w:rPr>
        <w:rFonts w:ascii="Times New Roman" w:eastAsia="Times New Roman" w:hAnsi="Times New Roman" w:cs="Times New Roman" w:hint="default"/>
        <w:spacing w:val="0"/>
        <w:w w:val="100"/>
        <w:sz w:val="40"/>
        <w:szCs w:val="40"/>
      </w:rPr>
    </w:lvl>
    <w:lvl w:ilvl="1">
      <w:start w:val="0"/>
      <w:numFmt w:val="bullet"/>
      <w:lvlText w:val="•"/>
      <w:lvlJc w:val="left"/>
      <w:pPr>
        <w:ind w:left="2019" w:hanging="638"/>
      </w:pPr>
      <w:rPr>
        <w:rFonts w:hint="default"/>
      </w:rPr>
    </w:lvl>
    <w:lvl w:ilvl="2">
      <w:start w:val="0"/>
      <w:numFmt w:val="bullet"/>
      <w:lvlText w:val="•"/>
      <w:lvlJc w:val="left"/>
      <w:pPr>
        <w:ind w:left="3459" w:hanging="638"/>
      </w:pPr>
      <w:rPr>
        <w:rFonts w:hint="default"/>
      </w:rPr>
    </w:lvl>
    <w:lvl w:ilvl="3">
      <w:start w:val="0"/>
      <w:numFmt w:val="bullet"/>
      <w:lvlText w:val="•"/>
      <w:lvlJc w:val="left"/>
      <w:pPr>
        <w:ind w:left="4899" w:hanging="638"/>
      </w:pPr>
      <w:rPr>
        <w:rFonts w:hint="default"/>
      </w:rPr>
    </w:lvl>
    <w:lvl w:ilvl="4">
      <w:start w:val="0"/>
      <w:numFmt w:val="bullet"/>
      <w:lvlText w:val="•"/>
      <w:lvlJc w:val="left"/>
      <w:pPr>
        <w:ind w:left="6339" w:hanging="638"/>
      </w:pPr>
      <w:rPr>
        <w:rFonts w:hint="default"/>
      </w:rPr>
    </w:lvl>
    <w:lvl w:ilvl="5">
      <w:start w:val="0"/>
      <w:numFmt w:val="bullet"/>
      <w:lvlText w:val="•"/>
      <w:lvlJc w:val="left"/>
      <w:pPr>
        <w:ind w:left="7779" w:hanging="638"/>
      </w:pPr>
      <w:rPr>
        <w:rFonts w:hint="default"/>
      </w:rPr>
    </w:lvl>
    <w:lvl w:ilvl="6">
      <w:start w:val="0"/>
      <w:numFmt w:val="bullet"/>
      <w:lvlText w:val="•"/>
      <w:lvlJc w:val="left"/>
      <w:pPr>
        <w:ind w:left="9219" w:hanging="638"/>
      </w:pPr>
      <w:rPr>
        <w:rFonts w:hint="default"/>
      </w:rPr>
    </w:lvl>
    <w:lvl w:ilvl="7">
      <w:start w:val="0"/>
      <w:numFmt w:val="bullet"/>
      <w:lvlText w:val="•"/>
      <w:lvlJc w:val="left"/>
      <w:pPr>
        <w:ind w:left="10659" w:hanging="638"/>
      </w:pPr>
      <w:rPr>
        <w:rFonts w:hint="default"/>
      </w:rPr>
    </w:lvl>
    <w:lvl w:ilvl="8">
      <w:start w:val="0"/>
      <w:numFmt w:val="bullet"/>
      <w:lvlText w:val="•"/>
      <w:lvlJc w:val="left"/>
      <w:pPr>
        <w:ind w:left="12099" w:hanging="638"/>
      </w:pPr>
      <w:rPr>
        <w:rFonts w:hint="default"/>
      </w:rPr>
    </w:lvl>
  </w:abstractNum>
  <w:abstractNum w:abstractNumId="24">
    <w:nsid w:val="381566E5"/>
    <w:multiLevelType w:val="hybridMultilevel"/>
    <w:tmpl w:val="00000000"/>
    <w:lvl w:ilvl="0">
      <w:start w:val="1"/>
      <w:numFmt w:val="decimal"/>
      <w:lvlText w:val="%1）"/>
      <w:lvlJc w:val="left"/>
      <w:pPr>
        <w:ind w:left="588" w:hanging="635"/>
        <w:jc w:val="left"/>
      </w:pPr>
      <w:rPr>
        <w:rFonts w:ascii="Arial" w:eastAsia="Arial" w:hAnsi="Arial" w:cs="Arial" w:hint="default"/>
        <w:spacing w:val="-54"/>
        <w:w w:val="90"/>
        <w:sz w:val="40"/>
        <w:szCs w:val="40"/>
      </w:rPr>
    </w:lvl>
    <w:lvl w:ilvl="1">
      <w:start w:val="0"/>
      <w:numFmt w:val="bullet"/>
      <w:lvlText w:val="•"/>
      <w:lvlJc w:val="left"/>
      <w:pPr>
        <w:ind w:left="2019" w:hanging="635"/>
      </w:pPr>
      <w:rPr>
        <w:rFonts w:hint="default"/>
      </w:rPr>
    </w:lvl>
    <w:lvl w:ilvl="2">
      <w:start w:val="0"/>
      <w:numFmt w:val="bullet"/>
      <w:lvlText w:val="•"/>
      <w:lvlJc w:val="left"/>
      <w:pPr>
        <w:ind w:left="3459" w:hanging="635"/>
      </w:pPr>
      <w:rPr>
        <w:rFonts w:hint="default"/>
      </w:rPr>
    </w:lvl>
    <w:lvl w:ilvl="3">
      <w:start w:val="0"/>
      <w:numFmt w:val="bullet"/>
      <w:lvlText w:val="•"/>
      <w:lvlJc w:val="left"/>
      <w:pPr>
        <w:ind w:left="4899" w:hanging="635"/>
      </w:pPr>
      <w:rPr>
        <w:rFonts w:hint="default"/>
      </w:rPr>
    </w:lvl>
    <w:lvl w:ilvl="4">
      <w:start w:val="0"/>
      <w:numFmt w:val="bullet"/>
      <w:lvlText w:val="•"/>
      <w:lvlJc w:val="left"/>
      <w:pPr>
        <w:ind w:left="6339" w:hanging="635"/>
      </w:pPr>
      <w:rPr>
        <w:rFonts w:hint="default"/>
      </w:rPr>
    </w:lvl>
    <w:lvl w:ilvl="5">
      <w:start w:val="0"/>
      <w:numFmt w:val="bullet"/>
      <w:lvlText w:val="•"/>
      <w:lvlJc w:val="left"/>
      <w:pPr>
        <w:ind w:left="7779" w:hanging="635"/>
      </w:pPr>
      <w:rPr>
        <w:rFonts w:hint="default"/>
      </w:rPr>
    </w:lvl>
    <w:lvl w:ilvl="6">
      <w:start w:val="0"/>
      <w:numFmt w:val="bullet"/>
      <w:lvlText w:val="•"/>
      <w:lvlJc w:val="left"/>
      <w:pPr>
        <w:ind w:left="9219" w:hanging="635"/>
      </w:pPr>
      <w:rPr>
        <w:rFonts w:hint="default"/>
      </w:rPr>
    </w:lvl>
    <w:lvl w:ilvl="7">
      <w:start w:val="0"/>
      <w:numFmt w:val="bullet"/>
      <w:lvlText w:val="•"/>
      <w:lvlJc w:val="left"/>
      <w:pPr>
        <w:ind w:left="10659" w:hanging="635"/>
      </w:pPr>
      <w:rPr>
        <w:rFonts w:hint="default"/>
      </w:rPr>
    </w:lvl>
    <w:lvl w:ilvl="8">
      <w:start w:val="0"/>
      <w:numFmt w:val="bullet"/>
      <w:lvlText w:val="•"/>
      <w:lvlJc w:val="left"/>
      <w:pPr>
        <w:ind w:left="12099" w:hanging="635"/>
      </w:pPr>
      <w:rPr>
        <w:rFonts w:hint="default"/>
      </w:rPr>
    </w:lvl>
  </w:abstractNum>
  <w:abstractNum w:abstractNumId="25">
    <w:nsid w:val="3913B09C"/>
    <w:multiLevelType w:val="hybridMultilevel"/>
    <w:tmpl w:val="00000000"/>
    <w:lvl w:ilvl="0">
      <w:start w:val="5"/>
      <w:numFmt w:val="decimal"/>
      <w:lvlText w:val="%1"/>
      <w:lvlJc w:val="left"/>
      <w:pPr>
        <w:ind w:left="1848" w:hanging="421"/>
        <w:jc w:val="left"/>
      </w:pPr>
      <w:rPr>
        <w:rFonts w:ascii="Arial" w:eastAsia="Arial" w:hAnsi="Arial" w:cs="Arial" w:hint="default"/>
        <w:w w:val="90"/>
        <w:sz w:val="42"/>
        <w:szCs w:val="42"/>
      </w:rPr>
    </w:lvl>
    <w:lvl w:ilvl="1">
      <w:start w:val="0"/>
      <w:numFmt w:val="bullet"/>
      <w:lvlText w:val="•"/>
      <w:lvlJc w:val="left"/>
      <w:pPr>
        <w:ind w:left="3153" w:hanging="421"/>
      </w:pPr>
      <w:rPr>
        <w:rFonts w:hint="default"/>
      </w:rPr>
    </w:lvl>
    <w:lvl w:ilvl="2">
      <w:start w:val="0"/>
      <w:numFmt w:val="bullet"/>
      <w:lvlText w:val="•"/>
      <w:lvlJc w:val="left"/>
      <w:pPr>
        <w:ind w:left="4467" w:hanging="421"/>
      </w:pPr>
      <w:rPr>
        <w:rFonts w:hint="default"/>
      </w:rPr>
    </w:lvl>
    <w:lvl w:ilvl="3">
      <w:start w:val="0"/>
      <w:numFmt w:val="bullet"/>
      <w:lvlText w:val="•"/>
      <w:lvlJc w:val="left"/>
      <w:pPr>
        <w:ind w:left="5781" w:hanging="421"/>
      </w:pPr>
      <w:rPr>
        <w:rFonts w:hint="default"/>
      </w:rPr>
    </w:lvl>
    <w:lvl w:ilvl="4">
      <w:start w:val="0"/>
      <w:numFmt w:val="bullet"/>
      <w:lvlText w:val="•"/>
      <w:lvlJc w:val="left"/>
      <w:pPr>
        <w:ind w:left="7095" w:hanging="421"/>
      </w:pPr>
      <w:rPr>
        <w:rFonts w:hint="default"/>
      </w:rPr>
    </w:lvl>
    <w:lvl w:ilvl="5">
      <w:start w:val="0"/>
      <w:numFmt w:val="bullet"/>
      <w:lvlText w:val="•"/>
      <w:lvlJc w:val="left"/>
      <w:pPr>
        <w:ind w:left="8409" w:hanging="421"/>
      </w:pPr>
      <w:rPr>
        <w:rFonts w:hint="default"/>
      </w:rPr>
    </w:lvl>
    <w:lvl w:ilvl="6">
      <w:start w:val="0"/>
      <w:numFmt w:val="bullet"/>
      <w:lvlText w:val="•"/>
      <w:lvlJc w:val="left"/>
      <w:pPr>
        <w:ind w:left="9723" w:hanging="421"/>
      </w:pPr>
      <w:rPr>
        <w:rFonts w:hint="default"/>
      </w:rPr>
    </w:lvl>
    <w:lvl w:ilvl="7">
      <w:start w:val="0"/>
      <w:numFmt w:val="bullet"/>
      <w:lvlText w:val="•"/>
      <w:lvlJc w:val="left"/>
      <w:pPr>
        <w:ind w:left="11037" w:hanging="421"/>
      </w:pPr>
      <w:rPr>
        <w:rFonts w:hint="default"/>
      </w:rPr>
    </w:lvl>
    <w:lvl w:ilvl="8">
      <w:start w:val="0"/>
      <w:numFmt w:val="bullet"/>
      <w:lvlText w:val="•"/>
      <w:lvlJc w:val="left"/>
      <w:pPr>
        <w:ind w:left="12351" w:hanging="421"/>
      </w:pPr>
      <w:rPr>
        <w:rFonts w:hint="default"/>
      </w:rPr>
    </w:lvl>
  </w:abstractNum>
  <w:abstractNum w:abstractNumId="26">
    <w:nsid w:val="3A16EF11"/>
    <w:multiLevelType w:val="hybridMultilevel"/>
    <w:tmpl w:val="00000000"/>
    <w:lvl w:ilvl="0">
      <w:start w:val="5"/>
      <w:numFmt w:val="decimal"/>
      <w:lvlText w:val="%1）"/>
      <w:lvlJc w:val="left"/>
      <w:pPr>
        <w:ind w:left="588" w:hanging="635"/>
        <w:jc w:val="left"/>
      </w:pPr>
      <w:rPr>
        <w:rFonts w:ascii="Times New Roman" w:eastAsia="Times New Roman" w:hAnsi="Times New Roman" w:cs="Times New Roman" w:hint="default"/>
        <w:spacing w:val="0"/>
        <w:w w:val="100"/>
        <w:sz w:val="40"/>
        <w:szCs w:val="40"/>
      </w:rPr>
    </w:lvl>
    <w:lvl w:ilvl="1">
      <w:start w:val="0"/>
      <w:numFmt w:val="bullet"/>
      <w:lvlText w:val="•"/>
      <w:lvlJc w:val="left"/>
      <w:pPr>
        <w:ind w:left="2019" w:hanging="635"/>
      </w:pPr>
      <w:rPr>
        <w:rFonts w:hint="default"/>
      </w:rPr>
    </w:lvl>
    <w:lvl w:ilvl="2">
      <w:start w:val="0"/>
      <w:numFmt w:val="bullet"/>
      <w:lvlText w:val="•"/>
      <w:lvlJc w:val="left"/>
      <w:pPr>
        <w:ind w:left="3459" w:hanging="635"/>
      </w:pPr>
      <w:rPr>
        <w:rFonts w:hint="default"/>
      </w:rPr>
    </w:lvl>
    <w:lvl w:ilvl="3">
      <w:start w:val="0"/>
      <w:numFmt w:val="bullet"/>
      <w:lvlText w:val="•"/>
      <w:lvlJc w:val="left"/>
      <w:pPr>
        <w:ind w:left="4899" w:hanging="635"/>
      </w:pPr>
      <w:rPr>
        <w:rFonts w:hint="default"/>
      </w:rPr>
    </w:lvl>
    <w:lvl w:ilvl="4">
      <w:start w:val="0"/>
      <w:numFmt w:val="bullet"/>
      <w:lvlText w:val="•"/>
      <w:lvlJc w:val="left"/>
      <w:pPr>
        <w:ind w:left="6339" w:hanging="635"/>
      </w:pPr>
      <w:rPr>
        <w:rFonts w:hint="default"/>
      </w:rPr>
    </w:lvl>
    <w:lvl w:ilvl="5">
      <w:start w:val="0"/>
      <w:numFmt w:val="bullet"/>
      <w:lvlText w:val="•"/>
      <w:lvlJc w:val="left"/>
      <w:pPr>
        <w:ind w:left="7779" w:hanging="635"/>
      </w:pPr>
      <w:rPr>
        <w:rFonts w:hint="default"/>
      </w:rPr>
    </w:lvl>
    <w:lvl w:ilvl="6">
      <w:start w:val="0"/>
      <w:numFmt w:val="bullet"/>
      <w:lvlText w:val="•"/>
      <w:lvlJc w:val="left"/>
      <w:pPr>
        <w:ind w:left="9219" w:hanging="635"/>
      </w:pPr>
      <w:rPr>
        <w:rFonts w:hint="default"/>
      </w:rPr>
    </w:lvl>
    <w:lvl w:ilvl="7">
      <w:start w:val="0"/>
      <w:numFmt w:val="bullet"/>
      <w:lvlText w:val="•"/>
      <w:lvlJc w:val="left"/>
      <w:pPr>
        <w:ind w:left="10659" w:hanging="635"/>
      </w:pPr>
      <w:rPr>
        <w:rFonts w:hint="default"/>
      </w:rPr>
    </w:lvl>
    <w:lvl w:ilvl="8">
      <w:start w:val="0"/>
      <w:numFmt w:val="bullet"/>
      <w:lvlText w:val="•"/>
      <w:lvlJc w:val="left"/>
      <w:pPr>
        <w:ind w:left="12099" w:hanging="635"/>
      </w:pPr>
      <w:rPr>
        <w:rFonts w:hint="default"/>
      </w:rPr>
    </w:lvl>
  </w:abstractNum>
  <w:abstractNum w:abstractNumId="27">
    <w:nsid w:val="3C496179"/>
    <w:multiLevelType w:val="hybridMultilevel"/>
    <w:tmpl w:val="00000000"/>
    <w:lvl w:ilvl="0">
      <w:start w:val="1"/>
      <w:numFmt w:val="decimal"/>
      <w:lvlText w:val="(%1)"/>
      <w:lvlJc w:val="left"/>
      <w:pPr>
        <w:ind w:left="588" w:hanging="494"/>
        <w:jc w:val="left"/>
      </w:pPr>
      <w:rPr>
        <w:rFonts w:hint="default"/>
        <w:w w:val="95"/>
      </w:rPr>
    </w:lvl>
    <w:lvl w:ilvl="1">
      <w:start w:val="0"/>
      <w:numFmt w:val="bullet"/>
      <w:lvlText w:val="•"/>
      <w:lvlJc w:val="left"/>
      <w:pPr>
        <w:ind w:left="2019" w:hanging="494"/>
      </w:pPr>
      <w:rPr>
        <w:rFonts w:hint="default"/>
      </w:rPr>
    </w:lvl>
    <w:lvl w:ilvl="2">
      <w:start w:val="0"/>
      <w:numFmt w:val="bullet"/>
      <w:lvlText w:val="•"/>
      <w:lvlJc w:val="left"/>
      <w:pPr>
        <w:ind w:left="3459" w:hanging="494"/>
      </w:pPr>
      <w:rPr>
        <w:rFonts w:hint="default"/>
      </w:rPr>
    </w:lvl>
    <w:lvl w:ilvl="3">
      <w:start w:val="0"/>
      <w:numFmt w:val="bullet"/>
      <w:lvlText w:val="•"/>
      <w:lvlJc w:val="left"/>
      <w:pPr>
        <w:ind w:left="4899" w:hanging="494"/>
      </w:pPr>
      <w:rPr>
        <w:rFonts w:hint="default"/>
      </w:rPr>
    </w:lvl>
    <w:lvl w:ilvl="4">
      <w:start w:val="0"/>
      <w:numFmt w:val="bullet"/>
      <w:lvlText w:val="•"/>
      <w:lvlJc w:val="left"/>
      <w:pPr>
        <w:ind w:left="6339" w:hanging="494"/>
      </w:pPr>
      <w:rPr>
        <w:rFonts w:hint="default"/>
      </w:rPr>
    </w:lvl>
    <w:lvl w:ilvl="5">
      <w:start w:val="0"/>
      <w:numFmt w:val="bullet"/>
      <w:lvlText w:val="•"/>
      <w:lvlJc w:val="left"/>
      <w:pPr>
        <w:ind w:left="7779" w:hanging="494"/>
      </w:pPr>
      <w:rPr>
        <w:rFonts w:hint="default"/>
      </w:rPr>
    </w:lvl>
    <w:lvl w:ilvl="6">
      <w:start w:val="0"/>
      <w:numFmt w:val="bullet"/>
      <w:lvlText w:val="•"/>
      <w:lvlJc w:val="left"/>
      <w:pPr>
        <w:ind w:left="9219" w:hanging="494"/>
      </w:pPr>
      <w:rPr>
        <w:rFonts w:hint="default"/>
      </w:rPr>
    </w:lvl>
    <w:lvl w:ilvl="7">
      <w:start w:val="0"/>
      <w:numFmt w:val="bullet"/>
      <w:lvlText w:val="•"/>
      <w:lvlJc w:val="left"/>
      <w:pPr>
        <w:ind w:left="10659" w:hanging="494"/>
      </w:pPr>
      <w:rPr>
        <w:rFonts w:hint="default"/>
      </w:rPr>
    </w:lvl>
    <w:lvl w:ilvl="8">
      <w:start w:val="0"/>
      <w:numFmt w:val="bullet"/>
      <w:lvlText w:val="•"/>
      <w:lvlJc w:val="left"/>
      <w:pPr>
        <w:ind w:left="12099" w:hanging="494"/>
      </w:pPr>
      <w:rPr>
        <w:rFonts w:hint="default"/>
      </w:rPr>
    </w:lvl>
  </w:abstractNum>
  <w:abstractNum w:abstractNumId="28">
    <w:nsid w:val="41317BEB"/>
    <w:multiLevelType w:val="hybridMultilevel"/>
    <w:tmpl w:val="00000000"/>
    <w:lvl w:ilvl="0">
      <w:start w:val="1"/>
      <w:numFmt w:val="decimal"/>
      <w:lvlText w:val="(%1)"/>
      <w:lvlJc w:val="left"/>
      <w:pPr>
        <w:ind w:left="588" w:hanging="493"/>
        <w:jc w:val="left"/>
      </w:pPr>
      <w:rPr>
        <w:rFonts w:ascii="Arial" w:eastAsia="Arial" w:hAnsi="Arial" w:cs="Arial" w:hint="default"/>
        <w:w w:val="95"/>
        <w:sz w:val="40"/>
        <w:szCs w:val="40"/>
      </w:rPr>
    </w:lvl>
    <w:lvl w:ilvl="1">
      <w:start w:val="0"/>
      <w:numFmt w:val="bullet"/>
      <w:lvlText w:val="•"/>
      <w:lvlJc w:val="left"/>
      <w:pPr>
        <w:ind w:left="2019" w:hanging="493"/>
      </w:pPr>
      <w:rPr>
        <w:rFonts w:hint="default"/>
      </w:rPr>
    </w:lvl>
    <w:lvl w:ilvl="2">
      <w:start w:val="0"/>
      <w:numFmt w:val="bullet"/>
      <w:lvlText w:val="•"/>
      <w:lvlJc w:val="left"/>
      <w:pPr>
        <w:ind w:left="3459" w:hanging="493"/>
      </w:pPr>
      <w:rPr>
        <w:rFonts w:hint="default"/>
      </w:rPr>
    </w:lvl>
    <w:lvl w:ilvl="3">
      <w:start w:val="0"/>
      <w:numFmt w:val="bullet"/>
      <w:lvlText w:val="•"/>
      <w:lvlJc w:val="left"/>
      <w:pPr>
        <w:ind w:left="4899" w:hanging="493"/>
      </w:pPr>
      <w:rPr>
        <w:rFonts w:hint="default"/>
      </w:rPr>
    </w:lvl>
    <w:lvl w:ilvl="4">
      <w:start w:val="0"/>
      <w:numFmt w:val="bullet"/>
      <w:lvlText w:val="•"/>
      <w:lvlJc w:val="left"/>
      <w:pPr>
        <w:ind w:left="6339" w:hanging="493"/>
      </w:pPr>
      <w:rPr>
        <w:rFonts w:hint="default"/>
      </w:rPr>
    </w:lvl>
    <w:lvl w:ilvl="5">
      <w:start w:val="0"/>
      <w:numFmt w:val="bullet"/>
      <w:lvlText w:val="•"/>
      <w:lvlJc w:val="left"/>
      <w:pPr>
        <w:ind w:left="7779" w:hanging="493"/>
      </w:pPr>
      <w:rPr>
        <w:rFonts w:hint="default"/>
      </w:rPr>
    </w:lvl>
    <w:lvl w:ilvl="6">
      <w:start w:val="0"/>
      <w:numFmt w:val="bullet"/>
      <w:lvlText w:val="•"/>
      <w:lvlJc w:val="left"/>
      <w:pPr>
        <w:ind w:left="9219" w:hanging="493"/>
      </w:pPr>
      <w:rPr>
        <w:rFonts w:hint="default"/>
      </w:rPr>
    </w:lvl>
    <w:lvl w:ilvl="7">
      <w:start w:val="0"/>
      <w:numFmt w:val="bullet"/>
      <w:lvlText w:val="•"/>
      <w:lvlJc w:val="left"/>
      <w:pPr>
        <w:ind w:left="10659" w:hanging="493"/>
      </w:pPr>
      <w:rPr>
        <w:rFonts w:hint="default"/>
      </w:rPr>
    </w:lvl>
    <w:lvl w:ilvl="8">
      <w:start w:val="0"/>
      <w:numFmt w:val="bullet"/>
      <w:lvlText w:val="•"/>
      <w:lvlJc w:val="left"/>
      <w:pPr>
        <w:ind w:left="12099" w:hanging="493"/>
      </w:pPr>
      <w:rPr>
        <w:rFonts w:hint="default"/>
      </w:rPr>
    </w:lvl>
  </w:abstractNum>
  <w:abstractNum w:abstractNumId="29">
    <w:nsid w:val="4234371D"/>
    <w:multiLevelType w:val="hybridMultilevel"/>
    <w:tmpl w:val="00000000"/>
    <w:lvl w:ilvl="0">
      <w:start w:val="1"/>
      <w:numFmt w:val="decimal"/>
      <w:lvlText w:val="%1）"/>
      <w:lvlJc w:val="left"/>
      <w:pPr>
        <w:ind w:left="2061" w:hanging="635"/>
        <w:jc w:val="left"/>
      </w:pPr>
      <w:rPr>
        <w:rFonts w:ascii="Arial" w:eastAsia="Arial" w:hAnsi="Arial" w:cs="Arial" w:hint="default"/>
        <w:spacing w:val="0"/>
        <w:w w:val="90"/>
        <w:sz w:val="40"/>
        <w:szCs w:val="40"/>
      </w:rPr>
    </w:lvl>
    <w:lvl w:ilvl="1">
      <w:start w:val="0"/>
      <w:numFmt w:val="bullet"/>
      <w:lvlText w:val="•"/>
      <w:lvlJc w:val="left"/>
      <w:pPr>
        <w:ind w:left="3351" w:hanging="635"/>
      </w:pPr>
      <w:rPr>
        <w:rFonts w:hint="default"/>
      </w:rPr>
    </w:lvl>
    <w:lvl w:ilvl="2">
      <w:start w:val="0"/>
      <w:numFmt w:val="bullet"/>
      <w:lvlText w:val="•"/>
      <w:lvlJc w:val="left"/>
      <w:pPr>
        <w:ind w:left="4643" w:hanging="635"/>
      </w:pPr>
      <w:rPr>
        <w:rFonts w:hint="default"/>
      </w:rPr>
    </w:lvl>
    <w:lvl w:ilvl="3">
      <w:start w:val="0"/>
      <w:numFmt w:val="bullet"/>
      <w:lvlText w:val="•"/>
      <w:lvlJc w:val="left"/>
      <w:pPr>
        <w:ind w:left="5935" w:hanging="635"/>
      </w:pPr>
      <w:rPr>
        <w:rFonts w:hint="default"/>
      </w:rPr>
    </w:lvl>
    <w:lvl w:ilvl="4">
      <w:start w:val="0"/>
      <w:numFmt w:val="bullet"/>
      <w:lvlText w:val="•"/>
      <w:lvlJc w:val="left"/>
      <w:pPr>
        <w:ind w:left="7227" w:hanging="635"/>
      </w:pPr>
      <w:rPr>
        <w:rFonts w:hint="default"/>
      </w:rPr>
    </w:lvl>
    <w:lvl w:ilvl="5">
      <w:start w:val="0"/>
      <w:numFmt w:val="bullet"/>
      <w:lvlText w:val="•"/>
      <w:lvlJc w:val="left"/>
      <w:pPr>
        <w:ind w:left="8519" w:hanging="635"/>
      </w:pPr>
      <w:rPr>
        <w:rFonts w:hint="default"/>
      </w:rPr>
    </w:lvl>
    <w:lvl w:ilvl="6">
      <w:start w:val="0"/>
      <w:numFmt w:val="bullet"/>
      <w:lvlText w:val="•"/>
      <w:lvlJc w:val="left"/>
      <w:pPr>
        <w:ind w:left="9811" w:hanging="635"/>
      </w:pPr>
      <w:rPr>
        <w:rFonts w:hint="default"/>
      </w:rPr>
    </w:lvl>
    <w:lvl w:ilvl="7">
      <w:start w:val="0"/>
      <w:numFmt w:val="bullet"/>
      <w:lvlText w:val="•"/>
      <w:lvlJc w:val="left"/>
      <w:pPr>
        <w:ind w:left="11103" w:hanging="635"/>
      </w:pPr>
      <w:rPr>
        <w:rFonts w:hint="default"/>
      </w:rPr>
    </w:lvl>
    <w:lvl w:ilvl="8">
      <w:start w:val="0"/>
      <w:numFmt w:val="bullet"/>
      <w:lvlText w:val="•"/>
      <w:lvlJc w:val="left"/>
      <w:pPr>
        <w:ind w:left="12395" w:hanging="635"/>
      </w:pPr>
      <w:rPr>
        <w:rFonts w:hint="default"/>
      </w:rPr>
    </w:lvl>
  </w:abstractNum>
  <w:abstractNum w:abstractNumId="30">
    <w:nsid w:val="4328D0E6"/>
    <w:multiLevelType w:val="hybridMultilevel"/>
    <w:tmpl w:val="00000000"/>
    <w:lvl w:ilvl="0">
      <w:start w:val="1"/>
      <w:numFmt w:val="decimal"/>
      <w:lvlText w:val="(%1)"/>
      <w:lvlJc w:val="left"/>
      <w:pPr>
        <w:ind w:left="588" w:hanging="493"/>
        <w:jc w:val="left"/>
      </w:pPr>
      <w:rPr>
        <w:rFonts w:ascii="Arial" w:eastAsia="Arial" w:hAnsi="Arial" w:cs="Arial" w:hint="default"/>
        <w:w w:val="95"/>
        <w:sz w:val="40"/>
        <w:szCs w:val="40"/>
      </w:rPr>
    </w:lvl>
    <w:lvl w:ilvl="1">
      <w:start w:val="0"/>
      <w:numFmt w:val="bullet"/>
      <w:lvlText w:val="•"/>
      <w:lvlJc w:val="left"/>
      <w:pPr>
        <w:ind w:left="2019" w:hanging="493"/>
      </w:pPr>
      <w:rPr>
        <w:rFonts w:hint="default"/>
      </w:rPr>
    </w:lvl>
    <w:lvl w:ilvl="2">
      <w:start w:val="0"/>
      <w:numFmt w:val="bullet"/>
      <w:lvlText w:val="•"/>
      <w:lvlJc w:val="left"/>
      <w:pPr>
        <w:ind w:left="3459" w:hanging="493"/>
      </w:pPr>
      <w:rPr>
        <w:rFonts w:hint="default"/>
      </w:rPr>
    </w:lvl>
    <w:lvl w:ilvl="3">
      <w:start w:val="0"/>
      <w:numFmt w:val="bullet"/>
      <w:lvlText w:val="•"/>
      <w:lvlJc w:val="left"/>
      <w:pPr>
        <w:ind w:left="4899" w:hanging="493"/>
      </w:pPr>
      <w:rPr>
        <w:rFonts w:hint="default"/>
      </w:rPr>
    </w:lvl>
    <w:lvl w:ilvl="4">
      <w:start w:val="0"/>
      <w:numFmt w:val="bullet"/>
      <w:lvlText w:val="•"/>
      <w:lvlJc w:val="left"/>
      <w:pPr>
        <w:ind w:left="6339" w:hanging="493"/>
      </w:pPr>
      <w:rPr>
        <w:rFonts w:hint="default"/>
      </w:rPr>
    </w:lvl>
    <w:lvl w:ilvl="5">
      <w:start w:val="0"/>
      <w:numFmt w:val="bullet"/>
      <w:lvlText w:val="•"/>
      <w:lvlJc w:val="left"/>
      <w:pPr>
        <w:ind w:left="7779" w:hanging="493"/>
      </w:pPr>
      <w:rPr>
        <w:rFonts w:hint="default"/>
      </w:rPr>
    </w:lvl>
    <w:lvl w:ilvl="6">
      <w:start w:val="0"/>
      <w:numFmt w:val="bullet"/>
      <w:lvlText w:val="•"/>
      <w:lvlJc w:val="left"/>
      <w:pPr>
        <w:ind w:left="9219" w:hanging="493"/>
      </w:pPr>
      <w:rPr>
        <w:rFonts w:hint="default"/>
      </w:rPr>
    </w:lvl>
    <w:lvl w:ilvl="7">
      <w:start w:val="0"/>
      <w:numFmt w:val="bullet"/>
      <w:lvlText w:val="•"/>
      <w:lvlJc w:val="left"/>
      <w:pPr>
        <w:ind w:left="10659" w:hanging="493"/>
      </w:pPr>
      <w:rPr>
        <w:rFonts w:hint="default"/>
      </w:rPr>
    </w:lvl>
    <w:lvl w:ilvl="8">
      <w:start w:val="0"/>
      <w:numFmt w:val="bullet"/>
      <w:lvlText w:val="•"/>
      <w:lvlJc w:val="left"/>
      <w:pPr>
        <w:ind w:left="12099" w:hanging="493"/>
      </w:pPr>
      <w:rPr>
        <w:rFonts w:hint="default"/>
      </w:rPr>
    </w:lvl>
  </w:abstractNum>
  <w:abstractNum w:abstractNumId="31">
    <w:nsid w:val="48F2529E"/>
    <w:multiLevelType w:val="hybridMultilevel"/>
    <w:tmpl w:val="00000000"/>
    <w:lvl w:ilvl="0">
      <w:start w:val="1"/>
      <w:numFmt w:val="decimal"/>
      <w:lvlText w:val="%1）"/>
      <w:lvlJc w:val="left"/>
      <w:pPr>
        <w:ind w:left="588" w:hanging="642"/>
        <w:jc w:val="left"/>
      </w:pPr>
      <w:rPr>
        <w:rFonts w:ascii="Times New Roman" w:eastAsia="Times New Roman" w:hAnsi="Times New Roman" w:cs="Times New Roman" w:hint="default"/>
        <w:spacing w:val="0"/>
        <w:w w:val="100"/>
        <w:sz w:val="40"/>
        <w:szCs w:val="40"/>
      </w:rPr>
    </w:lvl>
    <w:lvl w:ilvl="1">
      <w:start w:val="0"/>
      <w:numFmt w:val="bullet"/>
      <w:lvlText w:val="•"/>
      <w:lvlJc w:val="left"/>
      <w:pPr>
        <w:ind w:left="2019" w:hanging="642"/>
      </w:pPr>
      <w:rPr>
        <w:rFonts w:hint="default"/>
      </w:rPr>
    </w:lvl>
    <w:lvl w:ilvl="2">
      <w:start w:val="0"/>
      <w:numFmt w:val="bullet"/>
      <w:lvlText w:val="•"/>
      <w:lvlJc w:val="left"/>
      <w:pPr>
        <w:ind w:left="3459" w:hanging="642"/>
      </w:pPr>
      <w:rPr>
        <w:rFonts w:hint="default"/>
      </w:rPr>
    </w:lvl>
    <w:lvl w:ilvl="3">
      <w:start w:val="0"/>
      <w:numFmt w:val="bullet"/>
      <w:lvlText w:val="•"/>
      <w:lvlJc w:val="left"/>
      <w:pPr>
        <w:ind w:left="4899" w:hanging="642"/>
      </w:pPr>
      <w:rPr>
        <w:rFonts w:hint="default"/>
      </w:rPr>
    </w:lvl>
    <w:lvl w:ilvl="4">
      <w:start w:val="0"/>
      <w:numFmt w:val="bullet"/>
      <w:lvlText w:val="•"/>
      <w:lvlJc w:val="left"/>
      <w:pPr>
        <w:ind w:left="6339" w:hanging="642"/>
      </w:pPr>
      <w:rPr>
        <w:rFonts w:hint="default"/>
      </w:rPr>
    </w:lvl>
    <w:lvl w:ilvl="5">
      <w:start w:val="0"/>
      <w:numFmt w:val="bullet"/>
      <w:lvlText w:val="•"/>
      <w:lvlJc w:val="left"/>
      <w:pPr>
        <w:ind w:left="7779" w:hanging="642"/>
      </w:pPr>
      <w:rPr>
        <w:rFonts w:hint="default"/>
      </w:rPr>
    </w:lvl>
    <w:lvl w:ilvl="6">
      <w:start w:val="0"/>
      <w:numFmt w:val="bullet"/>
      <w:lvlText w:val="•"/>
      <w:lvlJc w:val="left"/>
      <w:pPr>
        <w:ind w:left="9219" w:hanging="642"/>
      </w:pPr>
      <w:rPr>
        <w:rFonts w:hint="default"/>
      </w:rPr>
    </w:lvl>
    <w:lvl w:ilvl="7">
      <w:start w:val="0"/>
      <w:numFmt w:val="bullet"/>
      <w:lvlText w:val="•"/>
      <w:lvlJc w:val="left"/>
      <w:pPr>
        <w:ind w:left="10659" w:hanging="642"/>
      </w:pPr>
      <w:rPr>
        <w:rFonts w:hint="default"/>
      </w:rPr>
    </w:lvl>
    <w:lvl w:ilvl="8">
      <w:start w:val="0"/>
      <w:numFmt w:val="bullet"/>
      <w:lvlText w:val="•"/>
      <w:lvlJc w:val="left"/>
      <w:pPr>
        <w:ind w:left="12099" w:hanging="642"/>
      </w:pPr>
      <w:rPr>
        <w:rFonts w:hint="default"/>
      </w:rPr>
    </w:lvl>
  </w:abstractNum>
  <w:abstractNum w:abstractNumId="32">
    <w:nsid w:val="49A50EAD"/>
    <w:multiLevelType w:val="hybridMultilevel"/>
    <w:tmpl w:val="00000000"/>
    <w:lvl w:ilvl="0">
      <w:start w:val="1"/>
      <w:numFmt w:val="decimal"/>
      <w:lvlText w:val="(%1)"/>
      <w:lvlJc w:val="left"/>
      <w:pPr>
        <w:ind w:left="588" w:hanging="493"/>
        <w:jc w:val="left"/>
      </w:pPr>
      <w:rPr>
        <w:rFonts w:ascii="Arial" w:eastAsia="Arial" w:hAnsi="Arial" w:cs="Arial" w:hint="default"/>
        <w:w w:val="95"/>
        <w:sz w:val="40"/>
        <w:szCs w:val="40"/>
      </w:rPr>
    </w:lvl>
    <w:lvl w:ilvl="1">
      <w:start w:val="0"/>
      <w:numFmt w:val="bullet"/>
      <w:lvlText w:val="•"/>
      <w:lvlJc w:val="left"/>
      <w:pPr>
        <w:ind w:left="2019" w:hanging="493"/>
      </w:pPr>
      <w:rPr>
        <w:rFonts w:hint="default"/>
      </w:rPr>
    </w:lvl>
    <w:lvl w:ilvl="2">
      <w:start w:val="0"/>
      <w:numFmt w:val="bullet"/>
      <w:lvlText w:val="•"/>
      <w:lvlJc w:val="left"/>
      <w:pPr>
        <w:ind w:left="3459" w:hanging="493"/>
      </w:pPr>
      <w:rPr>
        <w:rFonts w:hint="default"/>
      </w:rPr>
    </w:lvl>
    <w:lvl w:ilvl="3">
      <w:start w:val="0"/>
      <w:numFmt w:val="bullet"/>
      <w:lvlText w:val="•"/>
      <w:lvlJc w:val="left"/>
      <w:pPr>
        <w:ind w:left="4899" w:hanging="493"/>
      </w:pPr>
      <w:rPr>
        <w:rFonts w:hint="default"/>
      </w:rPr>
    </w:lvl>
    <w:lvl w:ilvl="4">
      <w:start w:val="0"/>
      <w:numFmt w:val="bullet"/>
      <w:lvlText w:val="•"/>
      <w:lvlJc w:val="left"/>
      <w:pPr>
        <w:ind w:left="6339" w:hanging="493"/>
      </w:pPr>
      <w:rPr>
        <w:rFonts w:hint="default"/>
      </w:rPr>
    </w:lvl>
    <w:lvl w:ilvl="5">
      <w:start w:val="0"/>
      <w:numFmt w:val="bullet"/>
      <w:lvlText w:val="•"/>
      <w:lvlJc w:val="left"/>
      <w:pPr>
        <w:ind w:left="7779" w:hanging="493"/>
      </w:pPr>
      <w:rPr>
        <w:rFonts w:hint="default"/>
      </w:rPr>
    </w:lvl>
    <w:lvl w:ilvl="6">
      <w:start w:val="0"/>
      <w:numFmt w:val="bullet"/>
      <w:lvlText w:val="•"/>
      <w:lvlJc w:val="left"/>
      <w:pPr>
        <w:ind w:left="9219" w:hanging="493"/>
      </w:pPr>
      <w:rPr>
        <w:rFonts w:hint="default"/>
      </w:rPr>
    </w:lvl>
    <w:lvl w:ilvl="7">
      <w:start w:val="0"/>
      <w:numFmt w:val="bullet"/>
      <w:lvlText w:val="•"/>
      <w:lvlJc w:val="left"/>
      <w:pPr>
        <w:ind w:left="10659" w:hanging="493"/>
      </w:pPr>
      <w:rPr>
        <w:rFonts w:hint="default"/>
      </w:rPr>
    </w:lvl>
    <w:lvl w:ilvl="8">
      <w:start w:val="0"/>
      <w:numFmt w:val="bullet"/>
      <w:lvlText w:val="•"/>
      <w:lvlJc w:val="left"/>
      <w:pPr>
        <w:ind w:left="12099" w:hanging="493"/>
      </w:pPr>
      <w:rPr>
        <w:rFonts w:hint="default"/>
      </w:rPr>
    </w:lvl>
  </w:abstractNum>
  <w:abstractNum w:abstractNumId="33">
    <w:nsid w:val="4DE70E0B"/>
    <w:multiLevelType w:val="hybridMultilevel"/>
    <w:tmpl w:val="00000000"/>
    <w:lvl w:ilvl="0">
      <w:start w:val="1"/>
      <w:numFmt w:val="decimal"/>
      <w:lvlText w:val="(%1)"/>
      <w:lvlJc w:val="left"/>
      <w:pPr>
        <w:ind w:left="588" w:hanging="493"/>
        <w:jc w:val="left"/>
      </w:pPr>
      <w:rPr>
        <w:rFonts w:ascii="Arial" w:eastAsia="Arial" w:hAnsi="Arial" w:cs="Arial" w:hint="default"/>
        <w:w w:val="95"/>
        <w:sz w:val="40"/>
        <w:szCs w:val="40"/>
      </w:rPr>
    </w:lvl>
    <w:lvl w:ilvl="1">
      <w:start w:val="0"/>
      <w:numFmt w:val="bullet"/>
      <w:lvlText w:val="•"/>
      <w:lvlJc w:val="left"/>
      <w:pPr>
        <w:ind w:left="2019" w:hanging="493"/>
      </w:pPr>
      <w:rPr>
        <w:rFonts w:hint="default"/>
      </w:rPr>
    </w:lvl>
    <w:lvl w:ilvl="2">
      <w:start w:val="0"/>
      <w:numFmt w:val="bullet"/>
      <w:lvlText w:val="•"/>
      <w:lvlJc w:val="left"/>
      <w:pPr>
        <w:ind w:left="3459" w:hanging="493"/>
      </w:pPr>
      <w:rPr>
        <w:rFonts w:hint="default"/>
      </w:rPr>
    </w:lvl>
    <w:lvl w:ilvl="3">
      <w:start w:val="0"/>
      <w:numFmt w:val="bullet"/>
      <w:lvlText w:val="•"/>
      <w:lvlJc w:val="left"/>
      <w:pPr>
        <w:ind w:left="4899" w:hanging="493"/>
      </w:pPr>
      <w:rPr>
        <w:rFonts w:hint="default"/>
      </w:rPr>
    </w:lvl>
    <w:lvl w:ilvl="4">
      <w:start w:val="0"/>
      <w:numFmt w:val="bullet"/>
      <w:lvlText w:val="•"/>
      <w:lvlJc w:val="left"/>
      <w:pPr>
        <w:ind w:left="6339" w:hanging="493"/>
      </w:pPr>
      <w:rPr>
        <w:rFonts w:hint="default"/>
      </w:rPr>
    </w:lvl>
    <w:lvl w:ilvl="5">
      <w:start w:val="0"/>
      <w:numFmt w:val="bullet"/>
      <w:lvlText w:val="•"/>
      <w:lvlJc w:val="left"/>
      <w:pPr>
        <w:ind w:left="7779" w:hanging="493"/>
      </w:pPr>
      <w:rPr>
        <w:rFonts w:hint="default"/>
      </w:rPr>
    </w:lvl>
    <w:lvl w:ilvl="6">
      <w:start w:val="0"/>
      <w:numFmt w:val="bullet"/>
      <w:lvlText w:val="•"/>
      <w:lvlJc w:val="left"/>
      <w:pPr>
        <w:ind w:left="9219" w:hanging="493"/>
      </w:pPr>
      <w:rPr>
        <w:rFonts w:hint="default"/>
      </w:rPr>
    </w:lvl>
    <w:lvl w:ilvl="7">
      <w:start w:val="0"/>
      <w:numFmt w:val="bullet"/>
      <w:lvlText w:val="•"/>
      <w:lvlJc w:val="left"/>
      <w:pPr>
        <w:ind w:left="10659" w:hanging="493"/>
      </w:pPr>
      <w:rPr>
        <w:rFonts w:hint="default"/>
      </w:rPr>
    </w:lvl>
    <w:lvl w:ilvl="8">
      <w:start w:val="0"/>
      <w:numFmt w:val="bullet"/>
      <w:lvlText w:val="•"/>
      <w:lvlJc w:val="left"/>
      <w:pPr>
        <w:ind w:left="12099" w:hanging="493"/>
      </w:pPr>
      <w:rPr>
        <w:rFonts w:hint="default"/>
      </w:rPr>
    </w:lvl>
  </w:abstractNum>
  <w:abstractNum w:abstractNumId="34">
    <w:nsid w:val="4EA1EE95"/>
    <w:multiLevelType w:val="hybridMultilevel"/>
    <w:tmpl w:val="00000000"/>
    <w:lvl w:ilvl="0">
      <w:start w:val="1"/>
      <w:numFmt w:val="decimal"/>
      <w:lvlText w:val="（%1）"/>
      <w:lvlJc w:val="left"/>
      <w:pPr>
        <w:ind w:left="588" w:hanging="1063"/>
        <w:jc w:val="left"/>
      </w:pPr>
      <w:rPr>
        <w:rFonts w:ascii="宋体" w:eastAsia="宋体" w:hAnsi="宋体" w:cs="宋体" w:hint="default"/>
        <w:spacing w:val="0"/>
        <w:w w:val="90"/>
        <w:sz w:val="40"/>
        <w:szCs w:val="40"/>
      </w:rPr>
    </w:lvl>
    <w:lvl w:ilvl="1">
      <w:start w:val="0"/>
      <w:numFmt w:val="bullet"/>
      <w:lvlText w:val="•"/>
      <w:lvlJc w:val="left"/>
      <w:pPr>
        <w:ind w:left="2019" w:hanging="1063"/>
      </w:pPr>
      <w:rPr>
        <w:rFonts w:hint="default"/>
      </w:rPr>
    </w:lvl>
    <w:lvl w:ilvl="2">
      <w:start w:val="0"/>
      <w:numFmt w:val="bullet"/>
      <w:lvlText w:val="•"/>
      <w:lvlJc w:val="left"/>
      <w:pPr>
        <w:ind w:left="3459" w:hanging="1063"/>
      </w:pPr>
      <w:rPr>
        <w:rFonts w:hint="default"/>
      </w:rPr>
    </w:lvl>
    <w:lvl w:ilvl="3">
      <w:start w:val="0"/>
      <w:numFmt w:val="bullet"/>
      <w:lvlText w:val="•"/>
      <w:lvlJc w:val="left"/>
      <w:pPr>
        <w:ind w:left="4899" w:hanging="1063"/>
      </w:pPr>
      <w:rPr>
        <w:rFonts w:hint="default"/>
      </w:rPr>
    </w:lvl>
    <w:lvl w:ilvl="4">
      <w:start w:val="0"/>
      <w:numFmt w:val="bullet"/>
      <w:lvlText w:val="•"/>
      <w:lvlJc w:val="left"/>
      <w:pPr>
        <w:ind w:left="6339" w:hanging="1063"/>
      </w:pPr>
      <w:rPr>
        <w:rFonts w:hint="default"/>
      </w:rPr>
    </w:lvl>
    <w:lvl w:ilvl="5">
      <w:start w:val="0"/>
      <w:numFmt w:val="bullet"/>
      <w:lvlText w:val="•"/>
      <w:lvlJc w:val="left"/>
      <w:pPr>
        <w:ind w:left="7779" w:hanging="1063"/>
      </w:pPr>
      <w:rPr>
        <w:rFonts w:hint="default"/>
      </w:rPr>
    </w:lvl>
    <w:lvl w:ilvl="6">
      <w:start w:val="0"/>
      <w:numFmt w:val="bullet"/>
      <w:lvlText w:val="•"/>
      <w:lvlJc w:val="left"/>
      <w:pPr>
        <w:ind w:left="9219" w:hanging="1063"/>
      </w:pPr>
      <w:rPr>
        <w:rFonts w:hint="default"/>
      </w:rPr>
    </w:lvl>
    <w:lvl w:ilvl="7">
      <w:start w:val="0"/>
      <w:numFmt w:val="bullet"/>
      <w:lvlText w:val="•"/>
      <w:lvlJc w:val="left"/>
      <w:pPr>
        <w:ind w:left="10659" w:hanging="1063"/>
      </w:pPr>
      <w:rPr>
        <w:rFonts w:hint="default"/>
      </w:rPr>
    </w:lvl>
    <w:lvl w:ilvl="8">
      <w:start w:val="0"/>
      <w:numFmt w:val="bullet"/>
      <w:lvlText w:val="•"/>
      <w:lvlJc w:val="left"/>
      <w:pPr>
        <w:ind w:left="12099" w:hanging="1063"/>
      </w:pPr>
      <w:rPr>
        <w:rFonts w:hint="default"/>
      </w:rPr>
    </w:lvl>
  </w:abstractNum>
  <w:abstractNum w:abstractNumId="35">
    <w:nsid w:val="550A48E4"/>
    <w:multiLevelType w:val="hybridMultilevel"/>
    <w:tmpl w:val="00000000"/>
    <w:lvl w:ilvl="0">
      <w:start w:val="1"/>
      <w:numFmt w:val="decimal"/>
      <w:lvlText w:val="%1）"/>
      <w:lvlJc w:val="left"/>
      <w:pPr>
        <w:ind w:left="2065" w:hanging="638"/>
        <w:jc w:val="left"/>
      </w:pPr>
      <w:rPr>
        <w:rFonts w:hint="default"/>
        <w:spacing w:val="0"/>
        <w:w w:val="96"/>
      </w:rPr>
    </w:lvl>
    <w:lvl w:ilvl="1">
      <w:start w:val="0"/>
      <w:numFmt w:val="bullet"/>
      <w:lvlText w:val="•"/>
      <w:lvlJc w:val="left"/>
      <w:pPr>
        <w:ind w:left="3351" w:hanging="638"/>
      </w:pPr>
      <w:rPr>
        <w:rFonts w:hint="default"/>
      </w:rPr>
    </w:lvl>
    <w:lvl w:ilvl="2">
      <w:start w:val="0"/>
      <w:numFmt w:val="bullet"/>
      <w:lvlText w:val="•"/>
      <w:lvlJc w:val="left"/>
      <w:pPr>
        <w:ind w:left="4643" w:hanging="638"/>
      </w:pPr>
      <w:rPr>
        <w:rFonts w:hint="default"/>
      </w:rPr>
    </w:lvl>
    <w:lvl w:ilvl="3">
      <w:start w:val="0"/>
      <w:numFmt w:val="bullet"/>
      <w:lvlText w:val="•"/>
      <w:lvlJc w:val="left"/>
      <w:pPr>
        <w:ind w:left="5935" w:hanging="638"/>
      </w:pPr>
      <w:rPr>
        <w:rFonts w:hint="default"/>
      </w:rPr>
    </w:lvl>
    <w:lvl w:ilvl="4">
      <w:start w:val="0"/>
      <w:numFmt w:val="bullet"/>
      <w:lvlText w:val="•"/>
      <w:lvlJc w:val="left"/>
      <w:pPr>
        <w:ind w:left="7227" w:hanging="638"/>
      </w:pPr>
      <w:rPr>
        <w:rFonts w:hint="default"/>
      </w:rPr>
    </w:lvl>
    <w:lvl w:ilvl="5">
      <w:start w:val="0"/>
      <w:numFmt w:val="bullet"/>
      <w:lvlText w:val="•"/>
      <w:lvlJc w:val="left"/>
      <w:pPr>
        <w:ind w:left="8519" w:hanging="638"/>
      </w:pPr>
      <w:rPr>
        <w:rFonts w:hint="default"/>
      </w:rPr>
    </w:lvl>
    <w:lvl w:ilvl="6">
      <w:start w:val="0"/>
      <w:numFmt w:val="bullet"/>
      <w:lvlText w:val="•"/>
      <w:lvlJc w:val="left"/>
      <w:pPr>
        <w:ind w:left="9811" w:hanging="638"/>
      </w:pPr>
      <w:rPr>
        <w:rFonts w:hint="default"/>
      </w:rPr>
    </w:lvl>
    <w:lvl w:ilvl="7">
      <w:start w:val="0"/>
      <w:numFmt w:val="bullet"/>
      <w:lvlText w:val="•"/>
      <w:lvlJc w:val="left"/>
      <w:pPr>
        <w:ind w:left="11103" w:hanging="638"/>
      </w:pPr>
      <w:rPr>
        <w:rFonts w:hint="default"/>
      </w:rPr>
    </w:lvl>
    <w:lvl w:ilvl="8">
      <w:start w:val="0"/>
      <w:numFmt w:val="bullet"/>
      <w:lvlText w:val="•"/>
      <w:lvlJc w:val="left"/>
      <w:pPr>
        <w:ind w:left="12395" w:hanging="638"/>
      </w:pPr>
      <w:rPr>
        <w:rFonts w:hint="default"/>
      </w:rPr>
    </w:lvl>
  </w:abstractNum>
  <w:abstractNum w:abstractNumId="36">
    <w:nsid w:val="55E4CB3C"/>
    <w:multiLevelType w:val="hybridMultilevel"/>
    <w:tmpl w:val="00000000"/>
    <w:lvl w:ilvl="0">
      <w:start w:val="1"/>
      <w:numFmt w:val="decimal"/>
      <w:lvlText w:val="(%1)"/>
      <w:lvlJc w:val="left"/>
      <w:pPr>
        <w:ind w:left="588" w:hanging="702"/>
        <w:jc w:val="left"/>
      </w:pPr>
      <w:rPr>
        <w:rFonts w:ascii="Arial" w:eastAsia="Arial" w:hAnsi="Arial" w:cs="Arial" w:hint="default"/>
        <w:w w:val="95"/>
        <w:sz w:val="42"/>
        <w:szCs w:val="42"/>
      </w:rPr>
    </w:lvl>
    <w:lvl w:ilvl="1">
      <w:start w:val="0"/>
      <w:numFmt w:val="bullet"/>
      <w:lvlText w:val="•"/>
      <w:lvlJc w:val="left"/>
      <w:pPr>
        <w:ind w:left="2019" w:hanging="702"/>
      </w:pPr>
      <w:rPr>
        <w:rFonts w:hint="default"/>
      </w:rPr>
    </w:lvl>
    <w:lvl w:ilvl="2">
      <w:start w:val="0"/>
      <w:numFmt w:val="bullet"/>
      <w:lvlText w:val="•"/>
      <w:lvlJc w:val="left"/>
      <w:pPr>
        <w:ind w:left="3459" w:hanging="702"/>
      </w:pPr>
      <w:rPr>
        <w:rFonts w:hint="default"/>
      </w:rPr>
    </w:lvl>
    <w:lvl w:ilvl="3">
      <w:start w:val="0"/>
      <w:numFmt w:val="bullet"/>
      <w:lvlText w:val="•"/>
      <w:lvlJc w:val="left"/>
      <w:pPr>
        <w:ind w:left="4899" w:hanging="702"/>
      </w:pPr>
      <w:rPr>
        <w:rFonts w:hint="default"/>
      </w:rPr>
    </w:lvl>
    <w:lvl w:ilvl="4">
      <w:start w:val="0"/>
      <w:numFmt w:val="bullet"/>
      <w:lvlText w:val="•"/>
      <w:lvlJc w:val="left"/>
      <w:pPr>
        <w:ind w:left="6339" w:hanging="702"/>
      </w:pPr>
      <w:rPr>
        <w:rFonts w:hint="default"/>
      </w:rPr>
    </w:lvl>
    <w:lvl w:ilvl="5">
      <w:start w:val="0"/>
      <w:numFmt w:val="bullet"/>
      <w:lvlText w:val="•"/>
      <w:lvlJc w:val="left"/>
      <w:pPr>
        <w:ind w:left="7779" w:hanging="702"/>
      </w:pPr>
      <w:rPr>
        <w:rFonts w:hint="default"/>
      </w:rPr>
    </w:lvl>
    <w:lvl w:ilvl="6">
      <w:start w:val="0"/>
      <w:numFmt w:val="bullet"/>
      <w:lvlText w:val="•"/>
      <w:lvlJc w:val="left"/>
      <w:pPr>
        <w:ind w:left="9219" w:hanging="702"/>
      </w:pPr>
      <w:rPr>
        <w:rFonts w:hint="default"/>
      </w:rPr>
    </w:lvl>
    <w:lvl w:ilvl="7">
      <w:start w:val="0"/>
      <w:numFmt w:val="bullet"/>
      <w:lvlText w:val="•"/>
      <w:lvlJc w:val="left"/>
      <w:pPr>
        <w:ind w:left="10659" w:hanging="702"/>
      </w:pPr>
      <w:rPr>
        <w:rFonts w:hint="default"/>
      </w:rPr>
    </w:lvl>
    <w:lvl w:ilvl="8">
      <w:start w:val="0"/>
      <w:numFmt w:val="bullet"/>
      <w:lvlText w:val="•"/>
      <w:lvlJc w:val="left"/>
      <w:pPr>
        <w:ind w:left="12099" w:hanging="702"/>
      </w:pPr>
      <w:rPr>
        <w:rFonts w:hint="default"/>
      </w:rPr>
    </w:lvl>
  </w:abstractNum>
  <w:abstractNum w:abstractNumId="37">
    <w:nsid w:val="5929CEF8"/>
    <w:multiLevelType w:val="hybridMultilevel"/>
    <w:tmpl w:val="00000000"/>
    <w:lvl w:ilvl="0">
      <w:start w:val="1"/>
      <w:numFmt w:val="decimal"/>
      <w:lvlText w:val="%1）"/>
      <w:lvlJc w:val="left"/>
      <w:pPr>
        <w:ind w:left="588" w:hanging="638"/>
        <w:jc w:val="left"/>
      </w:pPr>
      <w:rPr>
        <w:rFonts w:hint="default"/>
        <w:spacing w:val="0"/>
        <w:w w:val="90"/>
      </w:rPr>
    </w:lvl>
    <w:lvl w:ilvl="1">
      <w:start w:val="0"/>
      <w:numFmt w:val="bullet"/>
      <w:lvlText w:val="•"/>
      <w:lvlJc w:val="left"/>
      <w:pPr>
        <w:ind w:left="2019" w:hanging="638"/>
      </w:pPr>
      <w:rPr>
        <w:rFonts w:hint="default"/>
      </w:rPr>
    </w:lvl>
    <w:lvl w:ilvl="2">
      <w:start w:val="0"/>
      <w:numFmt w:val="bullet"/>
      <w:lvlText w:val="•"/>
      <w:lvlJc w:val="left"/>
      <w:pPr>
        <w:ind w:left="3459" w:hanging="638"/>
      </w:pPr>
      <w:rPr>
        <w:rFonts w:hint="default"/>
      </w:rPr>
    </w:lvl>
    <w:lvl w:ilvl="3">
      <w:start w:val="0"/>
      <w:numFmt w:val="bullet"/>
      <w:lvlText w:val="•"/>
      <w:lvlJc w:val="left"/>
      <w:pPr>
        <w:ind w:left="4899" w:hanging="638"/>
      </w:pPr>
      <w:rPr>
        <w:rFonts w:hint="default"/>
      </w:rPr>
    </w:lvl>
    <w:lvl w:ilvl="4">
      <w:start w:val="0"/>
      <w:numFmt w:val="bullet"/>
      <w:lvlText w:val="•"/>
      <w:lvlJc w:val="left"/>
      <w:pPr>
        <w:ind w:left="6339" w:hanging="638"/>
      </w:pPr>
      <w:rPr>
        <w:rFonts w:hint="default"/>
      </w:rPr>
    </w:lvl>
    <w:lvl w:ilvl="5">
      <w:start w:val="0"/>
      <w:numFmt w:val="bullet"/>
      <w:lvlText w:val="•"/>
      <w:lvlJc w:val="left"/>
      <w:pPr>
        <w:ind w:left="7779" w:hanging="638"/>
      </w:pPr>
      <w:rPr>
        <w:rFonts w:hint="default"/>
      </w:rPr>
    </w:lvl>
    <w:lvl w:ilvl="6">
      <w:start w:val="0"/>
      <w:numFmt w:val="bullet"/>
      <w:lvlText w:val="•"/>
      <w:lvlJc w:val="left"/>
      <w:pPr>
        <w:ind w:left="9219" w:hanging="638"/>
      </w:pPr>
      <w:rPr>
        <w:rFonts w:hint="default"/>
      </w:rPr>
    </w:lvl>
    <w:lvl w:ilvl="7">
      <w:start w:val="0"/>
      <w:numFmt w:val="bullet"/>
      <w:lvlText w:val="•"/>
      <w:lvlJc w:val="left"/>
      <w:pPr>
        <w:ind w:left="10659" w:hanging="638"/>
      </w:pPr>
      <w:rPr>
        <w:rFonts w:hint="default"/>
      </w:rPr>
    </w:lvl>
    <w:lvl w:ilvl="8">
      <w:start w:val="0"/>
      <w:numFmt w:val="bullet"/>
      <w:lvlText w:val="•"/>
      <w:lvlJc w:val="left"/>
      <w:pPr>
        <w:ind w:left="12099" w:hanging="638"/>
      </w:pPr>
      <w:rPr>
        <w:rFonts w:hint="default"/>
      </w:rPr>
    </w:lvl>
  </w:abstractNum>
  <w:abstractNum w:abstractNumId="38">
    <w:nsid w:val="60844FCE"/>
    <w:multiLevelType w:val="hybridMultilevel"/>
    <w:tmpl w:val="00000000"/>
    <w:lvl w:ilvl="0">
      <w:start w:val="1"/>
      <w:numFmt w:val="decimal"/>
      <w:lvlText w:val="%1）"/>
      <w:lvlJc w:val="left"/>
      <w:pPr>
        <w:ind w:left="2061" w:hanging="635"/>
        <w:jc w:val="left"/>
      </w:pPr>
      <w:rPr>
        <w:rFonts w:ascii="Times New Roman" w:eastAsia="Times New Roman" w:hAnsi="Times New Roman" w:cs="Times New Roman" w:hint="default"/>
        <w:spacing w:val="0"/>
        <w:w w:val="100"/>
        <w:sz w:val="40"/>
        <w:szCs w:val="40"/>
      </w:rPr>
    </w:lvl>
    <w:lvl w:ilvl="1">
      <w:start w:val="0"/>
      <w:numFmt w:val="bullet"/>
      <w:lvlText w:val="•"/>
      <w:lvlJc w:val="left"/>
      <w:pPr>
        <w:ind w:left="3351" w:hanging="635"/>
      </w:pPr>
      <w:rPr>
        <w:rFonts w:hint="default"/>
      </w:rPr>
    </w:lvl>
    <w:lvl w:ilvl="2">
      <w:start w:val="0"/>
      <w:numFmt w:val="bullet"/>
      <w:lvlText w:val="•"/>
      <w:lvlJc w:val="left"/>
      <w:pPr>
        <w:ind w:left="4643" w:hanging="635"/>
      </w:pPr>
      <w:rPr>
        <w:rFonts w:hint="default"/>
      </w:rPr>
    </w:lvl>
    <w:lvl w:ilvl="3">
      <w:start w:val="0"/>
      <w:numFmt w:val="bullet"/>
      <w:lvlText w:val="•"/>
      <w:lvlJc w:val="left"/>
      <w:pPr>
        <w:ind w:left="5935" w:hanging="635"/>
      </w:pPr>
      <w:rPr>
        <w:rFonts w:hint="default"/>
      </w:rPr>
    </w:lvl>
    <w:lvl w:ilvl="4">
      <w:start w:val="0"/>
      <w:numFmt w:val="bullet"/>
      <w:lvlText w:val="•"/>
      <w:lvlJc w:val="left"/>
      <w:pPr>
        <w:ind w:left="7227" w:hanging="635"/>
      </w:pPr>
      <w:rPr>
        <w:rFonts w:hint="default"/>
      </w:rPr>
    </w:lvl>
    <w:lvl w:ilvl="5">
      <w:start w:val="0"/>
      <w:numFmt w:val="bullet"/>
      <w:lvlText w:val="•"/>
      <w:lvlJc w:val="left"/>
      <w:pPr>
        <w:ind w:left="8519" w:hanging="635"/>
      </w:pPr>
      <w:rPr>
        <w:rFonts w:hint="default"/>
      </w:rPr>
    </w:lvl>
    <w:lvl w:ilvl="6">
      <w:start w:val="0"/>
      <w:numFmt w:val="bullet"/>
      <w:lvlText w:val="•"/>
      <w:lvlJc w:val="left"/>
      <w:pPr>
        <w:ind w:left="9811" w:hanging="635"/>
      </w:pPr>
      <w:rPr>
        <w:rFonts w:hint="default"/>
      </w:rPr>
    </w:lvl>
    <w:lvl w:ilvl="7">
      <w:start w:val="0"/>
      <w:numFmt w:val="bullet"/>
      <w:lvlText w:val="•"/>
      <w:lvlJc w:val="left"/>
      <w:pPr>
        <w:ind w:left="11103" w:hanging="635"/>
      </w:pPr>
      <w:rPr>
        <w:rFonts w:hint="default"/>
      </w:rPr>
    </w:lvl>
    <w:lvl w:ilvl="8">
      <w:start w:val="0"/>
      <w:numFmt w:val="bullet"/>
      <w:lvlText w:val="•"/>
      <w:lvlJc w:val="left"/>
      <w:pPr>
        <w:ind w:left="12395" w:hanging="635"/>
      </w:pPr>
      <w:rPr>
        <w:rFonts w:hint="default"/>
      </w:rPr>
    </w:lvl>
  </w:abstractNum>
  <w:abstractNum w:abstractNumId="39">
    <w:nsid w:val="628FD911"/>
    <w:multiLevelType w:val="hybridMultilevel"/>
    <w:tmpl w:val="00000000"/>
    <w:lvl w:ilvl="0">
      <w:start w:val="1"/>
      <w:numFmt w:val="decimal"/>
      <w:lvlText w:val="%1）"/>
      <w:lvlJc w:val="left"/>
      <w:pPr>
        <w:ind w:left="588" w:hanging="638"/>
        <w:jc w:val="left"/>
      </w:pPr>
      <w:rPr>
        <w:rFonts w:ascii="Times New Roman" w:eastAsia="Times New Roman" w:hAnsi="Times New Roman" w:cs="Times New Roman" w:hint="default"/>
        <w:spacing w:val="0"/>
        <w:w w:val="100"/>
        <w:sz w:val="40"/>
        <w:szCs w:val="40"/>
      </w:rPr>
    </w:lvl>
    <w:lvl w:ilvl="1">
      <w:start w:val="0"/>
      <w:numFmt w:val="bullet"/>
      <w:lvlText w:val="•"/>
      <w:lvlJc w:val="left"/>
      <w:pPr>
        <w:ind w:left="2019" w:hanging="638"/>
      </w:pPr>
      <w:rPr>
        <w:rFonts w:hint="default"/>
      </w:rPr>
    </w:lvl>
    <w:lvl w:ilvl="2">
      <w:start w:val="0"/>
      <w:numFmt w:val="bullet"/>
      <w:lvlText w:val="•"/>
      <w:lvlJc w:val="left"/>
      <w:pPr>
        <w:ind w:left="3459" w:hanging="638"/>
      </w:pPr>
      <w:rPr>
        <w:rFonts w:hint="default"/>
      </w:rPr>
    </w:lvl>
    <w:lvl w:ilvl="3">
      <w:start w:val="0"/>
      <w:numFmt w:val="bullet"/>
      <w:lvlText w:val="•"/>
      <w:lvlJc w:val="left"/>
      <w:pPr>
        <w:ind w:left="4899" w:hanging="638"/>
      </w:pPr>
      <w:rPr>
        <w:rFonts w:hint="default"/>
      </w:rPr>
    </w:lvl>
    <w:lvl w:ilvl="4">
      <w:start w:val="0"/>
      <w:numFmt w:val="bullet"/>
      <w:lvlText w:val="•"/>
      <w:lvlJc w:val="left"/>
      <w:pPr>
        <w:ind w:left="6339" w:hanging="638"/>
      </w:pPr>
      <w:rPr>
        <w:rFonts w:hint="default"/>
      </w:rPr>
    </w:lvl>
    <w:lvl w:ilvl="5">
      <w:start w:val="0"/>
      <w:numFmt w:val="bullet"/>
      <w:lvlText w:val="•"/>
      <w:lvlJc w:val="left"/>
      <w:pPr>
        <w:ind w:left="7779" w:hanging="638"/>
      </w:pPr>
      <w:rPr>
        <w:rFonts w:hint="default"/>
      </w:rPr>
    </w:lvl>
    <w:lvl w:ilvl="6">
      <w:start w:val="0"/>
      <w:numFmt w:val="bullet"/>
      <w:lvlText w:val="•"/>
      <w:lvlJc w:val="left"/>
      <w:pPr>
        <w:ind w:left="9219" w:hanging="638"/>
      </w:pPr>
      <w:rPr>
        <w:rFonts w:hint="default"/>
      </w:rPr>
    </w:lvl>
    <w:lvl w:ilvl="7">
      <w:start w:val="0"/>
      <w:numFmt w:val="bullet"/>
      <w:lvlText w:val="•"/>
      <w:lvlJc w:val="left"/>
      <w:pPr>
        <w:ind w:left="10659" w:hanging="638"/>
      </w:pPr>
      <w:rPr>
        <w:rFonts w:hint="default"/>
      </w:rPr>
    </w:lvl>
    <w:lvl w:ilvl="8">
      <w:start w:val="0"/>
      <w:numFmt w:val="bullet"/>
      <w:lvlText w:val="•"/>
      <w:lvlJc w:val="left"/>
      <w:pPr>
        <w:ind w:left="12099" w:hanging="638"/>
      </w:pPr>
      <w:rPr>
        <w:rFonts w:hint="default"/>
      </w:rPr>
    </w:lvl>
  </w:abstractNum>
  <w:abstractNum w:abstractNumId="40">
    <w:nsid w:val="62AEEF8D"/>
    <w:multiLevelType w:val="hybridMultilevel"/>
    <w:tmpl w:val="00000000"/>
    <w:lvl w:ilvl="0">
      <w:start w:val="1"/>
      <w:numFmt w:val="decimal"/>
      <w:lvlText w:val="(%1)"/>
      <w:lvlJc w:val="left"/>
      <w:pPr>
        <w:ind w:left="2129" w:hanging="702"/>
        <w:jc w:val="left"/>
      </w:pPr>
      <w:rPr>
        <w:rFonts w:ascii="Arial" w:eastAsia="Arial" w:hAnsi="Arial" w:cs="Arial" w:hint="default"/>
        <w:w w:val="95"/>
        <w:sz w:val="42"/>
        <w:szCs w:val="42"/>
      </w:rPr>
    </w:lvl>
    <w:lvl w:ilvl="1">
      <w:start w:val="0"/>
      <w:numFmt w:val="bullet"/>
      <w:lvlText w:val="•"/>
      <w:lvlJc w:val="left"/>
      <w:pPr>
        <w:ind w:left="3405" w:hanging="702"/>
      </w:pPr>
      <w:rPr>
        <w:rFonts w:hint="default"/>
      </w:rPr>
    </w:lvl>
    <w:lvl w:ilvl="2">
      <w:start w:val="0"/>
      <w:numFmt w:val="bullet"/>
      <w:lvlText w:val="•"/>
      <w:lvlJc w:val="left"/>
      <w:pPr>
        <w:ind w:left="4691" w:hanging="702"/>
      </w:pPr>
      <w:rPr>
        <w:rFonts w:hint="default"/>
      </w:rPr>
    </w:lvl>
    <w:lvl w:ilvl="3">
      <w:start w:val="0"/>
      <w:numFmt w:val="bullet"/>
      <w:lvlText w:val="•"/>
      <w:lvlJc w:val="left"/>
      <w:pPr>
        <w:ind w:left="5977" w:hanging="702"/>
      </w:pPr>
      <w:rPr>
        <w:rFonts w:hint="default"/>
      </w:rPr>
    </w:lvl>
    <w:lvl w:ilvl="4">
      <w:start w:val="0"/>
      <w:numFmt w:val="bullet"/>
      <w:lvlText w:val="•"/>
      <w:lvlJc w:val="left"/>
      <w:pPr>
        <w:ind w:left="7263" w:hanging="702"/>
      </w:pPr>
      <w:rPr>
        <w:rFonts w:hint="default"/>
      </w:rPr>
    </w:lvl>
    <w:lvl w:ilvl="5">
      <w:start w:val="0"/>
      <w:numFmt w:val="bullet"/>
      <w:lvlText w:val="•"/>
      <w:lvlJc w:val="left"/>
      <w:pPr>
        <w:ind w:left="8549" w:hanging="702"/>
      </w:pPr>
      <w:rPr>
        <w:rFonts w:hint="default"/>
      </w:rPr>
    </w:lvl>
    <w:lvl w:ilvl="6">
      <w:start w:val="0"/>
      <w:numFmt w:val="bullet"/>
      <w:lvlText w:val="•"/>
      <w:lvlJc w:val="left"/>
      <w:pPr>
        <w:ind w:left="9835" w:hanging="702"/>
      </w:pPr>
      <w:rPr>
        <w:rFonts w:hint="default"/>
      </w:rPr>
    </w:lvl>
    <w:lvl w:ilvl="7">
      <w:start w:val="0"/>
      <w:numFmt w:val="bullet"/>
      <w:lvlText w:val="•"/>
      <w:lvlJc w:val="left"/>
      <w:pPr>
        <w:ind w:left="11121" w:hanging="702"/>
      </w:pPr>
      <w:rPr>
        <w:rFonts w:hint="default"/>
      </w:rPr>
    </w:lvl>
    <w:lvl w:ilvl="8">
      <w:start w:val="0"/>
      <w:numFmt w:val="bullet"/>
      <w:lvlText w:val="•"/>
      <w:lvlJc w:val="left"/>
      <w:pPr>
        <w:ind w:left="12407" w:hanging="702"/>
      </w:pPr>
      <w:rPr>
        <w:rFonts w:hint="default"/>
      </w:rPr>
    </w:lvl>
  </w:abstractNum>
  <w:abstractNum w:abstractNumId="41">
    <w:nsid w:val="68FA44AB"/>
    <w:multiLevelType w:val="hybridMultilevel"/>
    <w:tmpl w:val="00000000"/>
    <w:lvl w:ilvl="0">
      <w:start w:val="1"/>
      <w:numFmt w:val="decimal"/>
      <w:lvlText w:val="(%1)"/>
      <w:lvlJc w:val="left"/>
      <w:pPr>
        <w:ind w:left="588" w:hanging="493"/>
        <w:jc w:val="left"/>
      </w:pPr>
      <w:rPr>
        <w:rFonts w:ascii="Times New Roman" w:eastAsia="Times New Roman" w:hAnsi="Times New Roman" w:cs="Times New Roman" w:hint="default"/>
        <w:w w:val="100"/>
        <w:sz w:val="40"/>
        <w:szCs w:val="40"/>
      </w:rPr>
    </w:lvl>
    <w:lvl w:ilvl="1">
      <w:start w:val="0"/>
      <w:numFmt w:val="bullet"/>
      <w:lvlText w:val="•"/>
      <w:lvlJc w:val="left"/>
      <w:pPr>
        <w:ind w:left="2019" w:hanging="493"/>
      </w:pPr>
      <w:rPr>
        <w:rFonts w:hint="default"/>
      </w:rPr>
    </w:lvl>
    <w:lvl w:ilvl="2">
      <w:start w:val="0"/>
      <w:numFmt w:val="bullet"/>
      <w:lvlText w:val="•"/>
      <w:lvlJc w:val="left"/>
      <w:pPr>
        <w:ind w:left="3459" w:hanging="493"/>
      </w:pPr>
      <w:rPr>
        <w:rFonts w:hint="default"/>
      </w:rPr>
    </w:lvl>
    <w:lvl w:ilvl="3">
      <w:start w:val="0"/>
      <w:numFmt w:val="bullet"/>
      <w:lvlText w:val="•"/>
      <w:lvlJc w:val="left"/>
      <w:pPr>
        <w:ind w:left="4899" w:hanging="493"/>
      </w:pPr>
      <w:rPr>
        <w:rFonts w:hint="default"/>
      </w:rPr>
    </w:lvl>
    <w:lvl w:ilvl="4">
      <w:start w:val="0"/>
      <w:numFmt w:val="bullet"/>
      <w:lvlText w:val="•"/>
      <w:lvlJc w:val="left"/>
      <w:pPr>
        <w:ind w:left="6339" w:hanging="493"/>
      </w:pPr>
      <w:rPr>
        <w:rFonts w:hint="default"/>
      </w:rPr>
    </w:lvl>
    <w:lvl w:ilvl="5">
      <w:start w:val="0"/>
      <w:numFmt w:val="bullet"/>
      <w:lvlText w:val="•"/>
      <w:lvlJc w:val="left"/>
      <w:pPr>
        <w:ind w:left="7779" w:hanging="493"/>
      </w:pPr>
      <w:rPr>
        <w:rFonts w:hint="default"/>
      </w:rPr>
    </w:lvl>
    <w:lvl w:ilvl="6">
      <w:start w:val="0"/>
      <w:numFmt w:val="bullet"/>
      <w:lvlText w:val="•"/>
      <w:lvlJc w:val="left"/>
      <w:pPr>
        <w:ind w:left="9219" w:hanging="493"/>
      </w:pPr>
      <w:rPr>
        <w:rFonts w:hint="default"/>
      </w:rPr>
    </w:lvl>
    <w:lvl w:ilvl="7">
      <w:start w:val="0"/>
      <w:numFmt w:val="bullet"/>
      <w:lvlText w:val="•"/>
      <w:lvlJc w:val="left"/>
      <w:pPr>
        <w:ind w:left="10659" w:hanging="493"/>
      </w:pPr>
      <w:rPr>
        <w:rFonts w:hint="default"/>
      </w:rPr>
    </w:lvl>
    <w:lvl w:ilvl="8">
      <w:start w:val="0"/>
      <w:numFmt w:val="bullet"/>
      <w:lvlText w:val="•"/>
      <w:lvlJc w:val="left"/>
      <w:pPr>
        <w:ind w:left="12099" w:hanging="493"/>
      </w:pPr>
      <w:rPr>
        <w:rFonts w:hint="default"/>
      </w:rPr>
    </w:lvl>
  </w:abstractNum>
  <w:abstractNum w:abstractNumId="42">
    <w:nsid w:val="6D8A79C8"/>
    <w:multiLevelType w:val="hybridMultilevel"/>
    <w:tmpl w:val="00000000"/>
    <w:lvl w:ilvl="0">
      <w:start w:val="1"/>
      <w:numFmt w:val="decimal"/>
      <w:lvlText w:val="%1）"/>
      <w:lvlJc w:val="left"/>
      <w:pPr>
        <w:ind w:left="588" w:hanging="638"/>
        <w:jc w:val="left"/>
      </w:pPr>
      <w:rPr>
        <w:rFonts w:ascii="Times New Roman" w:eastAsia="Times New Roman" w:hAnsi="Times New Roman" w:cs="Times New Roman" w:hint="default"/>
        <w:spacing w:val="0"/>
        <w:w w:val="100"/>
        <w:sz w:val="40"/>
        <w:szCs w:val="40"/>
      </w:rPr>
    </w:lvl>
    <w:lvl w:ilvl="1">
      <w:start w:val="0"/>
      <w:numFmt w:val="bullet"/>
      <w:lvlText w:val="•"/>
      <w:lvlJc w:val="left"/>
      <w:pPr>
        <w:ind w:left="2019" w:hanging="638"/>
      </w:pPr>
      <w:rPr>
        <w:rFonts w:hint="default"/>
      </w:rPr>
    </w:lvl>
    <w:lvl w:ilvl="2">
      <w:start w:val="0"/>
      <w:numFmt w:val="bullet"/>
      <w:lvlText w:val="•"/>
      <w:lvlJc w:val="left"/>
      <w:pPr>
        <w:ind w:left="3459" w:hanging="638"/>
      </w:pPr>
      <w:rPr>
        <w:rFonts w:hint="default"/>
      </w:rPr>
    </w:lvl>
    <w:lvl w:ilvl="3">
      <w:start w:val="0"/>
      <w:numFmt w:val="bullet"/>
      <w:lvlText w:val="•"/>
      <w:lvlJc w:val="left"/>
      <w:pPr>
        <w:ind w:left="4899" w:hanging="638"/>
      </w:pPr>
      <w:rPr>
        <w:rFonts w:hint="default"/>
      </w:rPr>
    </w:lvl>
    <w:lvl w:ilvl="4">
      <w:start w:val="0"/>
      <w:numFmt w:val="bullet"/>
      <w:lvlText w:val="•"/>
      <w:lvlJc w:val="left"/>
      <w:pPr>
        <w:ind w:left="6339" w:hanging="638"/>
      </w:pPr>
      <w:rPr>
        <w:rFonts w:hint="default"/>
      </w:rPr>
    </w:lvl>
    <w:lvl w:ilvl="5">
      <w:start w:val="0"/>
      <w:numFmt w:val="bullet"/>
      <w:lvlText w:val="•"/>
      <w:lvlJc w:val="left"/>
      <w:pPr>
        <w:ind w:left="7779" w:hanging="638"/>
      </w:pPr>
      <w:rPr>
        <w:rFonts w:hint="default"/>
      </w:rPr>
    </w:lvl>
    <w:lvl w:ilvl="6">
      <w:start w:val="0"/>
      <w:numFmt w:val="bullet"/>
      <w:lvlText w:val="•"/>
      <w:lvlJc w:val="left"/>
      <w:pPr>
        <w:ind w:left="9219" w:hanging="638"/>
      </w:pPr>
      <w:rPr>
        <w:rFonts w:hint="default"/>
      </w:rPr>
    </w:lvl>
    <w:lvl w:ilvl="7">
      <w:start w:val="0"/>
      <w:numFmt w:val="bullet"/>
      <w:lvlText w:val="•"/>
      <w:lvlJc w:val="left"/>
      <w:pPr>
        <w:ind w:left="10659" w:hanging="638"/>
      </w:pPr>
      <w:rPr>
        <w:rFonts w:hint="default"/>
      </w:rPr>
    </w:lvl>
    <w:lvl w:ilvl="8">
      <w:start w:val="0"/>
      <w:numFmt w:val="bullet"/>
      <w:lvlText w:val="•"/>
      <w:lvlJc w:val="left"/>
      <w:pPr>
        <w:ind w:left="12099" w:hanging="638"/>
      </w:pPr>
      <w:rPr>
        <w:rFonts w:hint="default"/>
      </w:rPr>
    </w:lvl>
  </w:abstractNum>
  <w:abstractNum w:abstractNumId="43">
    <w:nsid w:val="76EFB711"/>
    <w:multiLevelType w:val="hybridMultilevel"/>
    <w:tmpl w:val="00000000"/>
    <w:lvl w:ilvl="0">
      <w:start w:val="1"/>
      <w:numFmt w:val="decimal"/>
      <w:lvlText w:val="%1）"/>
      <w:lvlJc w:val="left"/>
      <w:pPr>
        <w:ind w:left="588" w:hanging="638"/>
        <w:jc w:val="left"/>
      </w:pPr>
      <w:rPr>
        <w:rFonts w:ascii="Arial" w:eastAsia="Arial" w:hAnsi="Arial" w:cs="Arial" w:hint="default"/>
        <w:spacing w:val="0"/>
        <w:w w:val="90"/>
        <w:sz w:val="40"/>
        <w:szCs w:val="40"/>
      </w:rPr>
    </w:lvl>
    <w:lvl w:ilvl="1">
      <w:start w:val="0"/>
      <w:numFmt w:val="bullet"/>
      <w:lvlText w:val="•"/>
      <w:lvlJc w:val="left"/>
      <w:pPr>
        <w:ind w:left="2019" w:hanging="638"/>
      </w:pPr>
      <w:rPr>
        <w:rFonts w:hint="default"/>
      </w:rPr>
    </w:lvl>
    <w:lvl w:ilvl="2">
      <w:start w:val="0"/>
      <w:numFmt w:val="bullet"/>
      <w:lvlText w:val="•"/>
      <w:lvlJc w:val="left"/>
      <w:pPr>
        <w:ind w:left="3459" w:hanging="638"/>
      </w:pPr>
      <w:rPr>
        <w:rFonts w:hint="default"/>
      </w:rPr>
    </w:lvl>
    <w:lvl w:ilvl="3">
      <w:start w:val="0"/>
      <w:numFmt w:val="bullet"/>
      <w:lvlText w:val="•"/>
      <w:lvlJc w:val="left"/>
      <w:pPr>
        <w:ind w:left="4899" w:hanging="638"/>
      </w:pPr>
      <w:rPr>
        <w:rFonts w:hint="default"/>
      </w:rPr>
    </w:lvl>
    <w:lvl w:ilvl="4">
      <w:start w:val="0"/>
      <w:numFmt w:val="bullet"/>
      <w:lvlText w:val="•"/>
      <w:lvlJc w:val="left"/>
      <w:pPr>
        <w:ind w:left="6339" w:hanging="638"/>
      </w:pPr>
      <w:rPr>
        <w:rFonts w:hint="default"/>
      </w:rPr>
    </w:lvl>
    <w:lvl w:ilvl="5">
      <w:start w:val="0"/>
      <w:numFmt w:val="bullet"/>
      <w:lvlText w:val="•"/>
      <w:lvlJc w:val="left"/>
      <w:pPr>
        <w:ind w:left="7779" w:hanging="638"/>
      </w:pPr>
      <w:rPr>
        <w:rFonts w:hint="default"/>
      </w:rPr>
    </w:lvl>
    <w:lvl w:ilvl="6">
      <w:start w:val="0"/>
      <w:numFmt w:val="bullet"/>
      <w:lvlText w:val="•"/>
      <w:lvlJc w:val="left"/>
      <w:pPr>
        <w:ind w:left="9219" w:hanging="638"/>
      </w:pPr>
      <w:rPr>
        <w:rFonts w:hint="default"/>
      </w:rPr>
    </w:lvl>
    <w:lvl w:ilvl="7">
      <w:start w:val="0"/>
      <w:numFmt w:val="bullet"/>
      <w:lvlText w:val="•"/>
      <w:lvlJc w:val="left"/>
      <w:pPr>
        <w:ind w:left="10659" w:hanging="638"/>
      </w:pPr>
      <w:rPr>
        <w:rFonts w:hint="default"/>
      </w:rPr>
    </w:lvl>
    <w:lvl w:ilvl="8">
      <w:start w:val="0"/>
      <w:numFmt w:val="bullet"/>
      <w:lvlText w:val="•"/>
      <w:lvlJc w:val="left"/>
      <w:pPr>
        <w:ind w:left="12099" w:hanging="638"/>
      </w:pPr>
      <w:rPr>
        <w:rFonts w:hint="default"/>
      </w:rPr>
    </w:lvl>
  </w:abstractNum>
  <w:abstractNum w:abstractNumId="44">
    <w:nsid w:val="78D3E089"/>
    <w:multiLevelType w:val="hybridMultilevel"/>
    <w:tmpl w:val="00000000"/>
    <w:lvl w:ilvl="0">
      <w:start w:val="1"/>
      <w:numFmt w:val="decimal"/>
      <w:lvlText w:val="(%1)"/>
      <w:lvlJc w:val="left"/>
      <w:pPr>
        <w:ind w:left="588" w:hanging="493"/>
        <w:jc w:val="left"/>
      </w:pPr>
      <w:rPr>
        <w:rFonts w:ascii="Arial" w:eastAsia="Arial" w:hAnsi="Arial" w:cs="Arial" w:hint="default"/>
        <w:spacing w:val="-2"/>
        <w:w w:val="95"/>
        <w:sz w:val="40"/>
        <w:szCs w:val="40"/>
      </w:rPr>
    </w:lvl>
    <w:lvl w:ilvl="1">
      <w:start w:val="0"/>
      <w:numFmt w:val="bullet"/>
      <w:lvlText w:val="•"/>
      <w:lvlJc w:val="left"/>
      <w:pPr>
        <w:ind w:left="2019" w:hanging="493"/>
      </w:pPr>
      <w:rPr>
        <w:rFonts w:hint="default"/>
      </w:rPr>
    </w:lvl>
    <w:lvl w:ilvl="2">
      <w:start w:val="0"/>
      <w:numFmt w:val="bullet"/>
      <w:lvlText w:val="•"/>
      <w:lvlJc w:val="left"/>
      <w:pPr>
        <w:ind w:left="3459" w:hanging="493"/>
      </w:pPr>
      <w:rPr>
        <w:rFonts w:hint="default"/>
      </w:rPr>
    </w:lvl>
    <w:lvl w:ilvl="3">
      <w:start w:val="0"/>
      <w:numFmt w:val="bullet"/>
      <w:lvlText w:val="•"/>
      <w:lvlJc w:val="left"/>
      <w:pPr>
        <w:ind w:left="4899" w:hanging="493"/>
      </w:pPr>
      <w:rPr>
        <w:rFonts w:hint="default"/>
      </w:rPr>
    </w:lvl>
    <w:lvl w:ilvl="4">
      <w:start w:val="0"/>
      <w:numFmt w:val="bullet"/>
      <w:lvlText w:val="•"/>
      <w:lvlJc w:val="left"/>
      <w:pPr>
        <w:ind w:left="6339" w:hanging="493"/>
      </w:pPr>
      <w:rPr>
        <w:rFonts w:hint="default"/>
      </w:rPr>
    </w:lvl>
    <w:lvl w:ilvl="5">
      <w:start w:val="0"/>
      <w:numFmt w:val="bullet"/>
      <w:lvlText w:val="•"/>
      <w:lvlJc w:val="left"/>
      <w:pPr>
        <w:ind w:left="7779" w:hanging="493"/>
      </w:pPr>
      <w:rPr>
        <w:rFonts w:hint="default"/>
      </w:rPr>
    </w:lvl>
    <w:lvl w:ilvl="6">
      <w:start w:val="0"/>
      <w:numFmt w:val="bullet"/>
      <w:lvlText w:val="•"/>
      <w:lvlJc w:val="left"/>
      <w:pPr>
        <w:ind w:left="9219" w:hanging="493"/>
      </w:pPr>
      <w:rPr>
        <w:rFonts w:hint="default"/>
      </w:rPr>
    </w:lvl>
    <w:lvl w:ilvl="7">
      <w:start w:val="0"/>
      <w:numFmt w:val="bullet"/>
      <w:lvlText w:val="•"/>
      <w:lvlJc w:val="left"/>
      <w:pPr>
        <w:ind w:left="10659" w:hanging="493"/>
      </w:pPr>
      <w:rPr>
        <w:rFonts w:hint="default"/>
      </w:rPr>
    </w:lvl>
    <w:lvl w:ilvl="8">
      <w:start w:val="0"/>
      <w:numFmt w:val="bullet"/>
      <w:lvlText w:val="•"/>
      <w:lvlJc w:val="left"/>
      <w:pPr>
        <w:ind w:left="12099" w:hanging="493"/>
      </w:pPr>
      <w:rPr>
        <w:rFonts w:hint="default"/>
      </w:rPr>
    </w:lvl>
  </w:abstractNum>
  <w:abstractNum w:abstractNumId="45">
    <w:nsid w:val="7E3523BC"/>
    <w:multiLevelType w:val="hybridMultilevel"/>
    <w:tmpl w:val="00000000"/>
    <w:lvl w:ilvl="0">
      <w:start w:val="1"/>
      <w:numFmt w:val="decimal"/>
      <w:lvlText w:val="%1）"/>
      <w:lvlJc w:val="left"/>
      <w:pPr>
        <w:ind w:left="588" w:hanging="638"/>
        <w:jc w:val="left"/>
      </w:pPr>
      <w:rPr>
        <w:rFonts w:ascii="Arial" w:eastAsia="Arial" w:hAnsi="Arial" w:cs="Arial" w:hint="default"/>
        <w:spacing w:val="0"/>
        <w:w w:val="90"/>
        <w:sz w:val="40"/>
        <w:szCs w:val="40"/>
      </w:rPr>
    </w:lvl>
    <w:lvl w:ilvl="1">
      <w:start w:val="0"/>
      <w:numFmt w:val="bullet"/>
      <w:lvlText w:val="•"/>
      <w:lvlJc w:val="left"/>
      <w:pPr>
        <w:ind w:left="2019" w:hanging="638"/>
      </w:pPr>
      <w:rPr>
        <w:rFonts w:hint="default"/>
      </w:rPr>
    </w:lvl>
    <w:lvl w:ilvl="2">
      <w:start w:val="0"/>
      <w:numFmt w:val="bullet"/>
      <w:lvlText w:val="•"/>
      <w:lvlJc w:val="left"/>
      <w:pPr>
        <w:ind w:left="3459" w:hanging="638"/>
      </w:pPr>
      <w:rPr>
        <w:rFonts w:hint="default"/>
      </w:rPr>
    </w:lvl>
    <w:lvl w:ilvl="3">
      <w:start w:val="0"/>
      <w:numFmt w:val="bullet"/>
      <w:lvlText w:val="•"/>
      <w:lvlJc w:val="left"/>
      <w:pPr>
        <w:ind w:left="4899" w:hanging="638"/>
      </w:pPr>
      <w:rPr>
        <w:rFonts w:hint="default"/>
      </w:rPr>
    </w:lvl>
    <w:lvl w:ilvl="4">
      <w:start w:val="0"/>
      <w:numFmt w:val="bullet"/>
      <w:lvlText w:val="•"/>
      <w:lvlJc w:val="left"/>
      <w:pPr>
        <w:ind w:left="6339" w:hanging="638"/>
      </w:pPr>
      <w:rPr>
        <w:rFonts w:hint="default"/>
      </w:rPr>
    </w:lvl>
    <w:lvl w:ilvl="5">
      <w:start w:val="0"/>
      <w:numFmt w:val="bullet"/>
      <w:lvlText w:val="•"/>
      <w:lvlJc w:val="left"/>
      <w:pPr>
        <w:ind w:left="7779" w:hanging="638"/>
      </w:pPr>
      <w:rPr>
        <w:rFonts w:hint="default"/>
      </w:rPr>
    </w:lvl>
    <w:lvl w:ilvl="6">
      <w:start w:val="0"/>
      <w:numFmt w:val="bullet"/>
      <w:lvlText w:val="•"/>
      <w:lvlJc w:val="left"/>
      <w:pPr>
        <w:ind w:left="9219" w:hanging="638"/>
      </w:pPr>
      <w:rPr>
        <w:rFonts w:hint="default"/>
      </w:rPr>
    </w:lvl>
    <w:lvl w:ilvl="7">
      <w:start w:val="0"/>
      <w:numFmt w:val="bullet"/>
      <w:lvlText w:val="•"/>
      <w:lvlJc w:val="left"/>
      <w:pPr>
        <w:ind w:left="10659" w:hanging="638"/>
      </w:pPr>
      <w:rPr>
        <w:rFonts w:hint="default"/>
      </w:rPr>
    </w:lvl>
    <w:lvl w:ilvl="8">
      <w:start w:val="0"/>
      <w:numFmt w:val="bullet"/>
      <w:lvlText w:val="•"/>
      <w:lvlJc w:val="left"/>
      <w:pPr>
        <w:ind w:left="12099" w:hanging="638"/>
      </w:pPr>
      <w:rPr>
        <w:rFonts w:hint="default"/>
      </w:rPr>
    </w:lvl>
  </w:abstractNum>
  <w:num w:numId="1">
    <w:abstractNumId w:val="45"/>
  </w:num>
  <w:num w:numId="2">
    <w:abstractNumId w:val="1"/>
  </w:num>
  <w:num w:numId="3">
    <w:abstractNumId w:val="25"/>
  </w:num>
  <w:num w:numId="4">
    <w:abstractNumId w:val="41"/>
  </w:num>
  <w:num w:numId="5">
    <w:abstractNumId w:val="16"/>
  </w:num>
  <w:num w:numId="6">
    <w:abstractNumId w:val="28"/>
  </w:num>
  <w:num w:numId="7">
    <w:abstractNumId w:val="34"/>
  </w:num>
  <w:num w:numId="8">
    <w:abstractNumId w:val="4"/>
  </w:num>
  <w:num w:numId="9">
    <w:abstractNumId w:val="22"/>
  </w:num>
  <w:num w:numId="10">
    <w:abstractNumId w:val="20"/>
  </w:num>
  <w:num w:numId="11">
    <w:abstractNumId w:val="14"/>
  </w:num>
  <w:num w:numId="12">
    <w:abstractNumId w:val="21"/>
  </w:num>
  <w:num w:numId="13">
    <w:abstractNumId w:val="38"/>
  </w:num>
  <w:num w:numId="14">
    <w:abstractNumId w:val="26"/>
  </w:num>
  <w:num w:numId="15">
    <w:abstractNumId w:val="24"/>
  </w:num>
  <w:num w:numId="16">
    <w:abstractNumId w:val="35"/>
  </w:num>
  <w:num w:numId="17">
    <w:abstractNumId w:val="0"/>
  </w:num>
  <w:num w:numId="18">
    <w:abstractNumId w:val="31"/>
  </w:num>
  <w:num w:numId="19">
    <w:abstractNumId w:val="39"/>
  </w:num>
  <w:num w:numId="20">
    <w:abstractNumId w:val="37"/>
  </w:num>
  <w:num w:numId="21">
    <w:abstractNumId w:val="18"/>
  </w:num>
  <w:num w:numId="22">
    <w:abstractNumId w:val="15"/>
  </w:num>
  <w:num w:numId="23">
    <w:abstractNumId w:val="42"/>
  </w:num>
  <w:num w:numId="24">
    <w:abstractNumId w:val="8"/>
  </w:num>
  <w:num w:numId="25">
    <w:abstractNumId w:val="6"/>
  </w:num>
  <w:num w:numId="26">
    <w:abstractNumId w:val="12"/>
  </w:num>
  <w:num w:numId="27">
    <w:abstractNumId w:val="43"/>
  </w:num>
  <w:num w:numId="28">
    <w:abstractNumId w:val="17"/>
  </w:num>
  <w:num w:numId="29">
    <w:abstractNumId w:val="9"/>
  </w:num>
  <w:num w:numId="30">
    <w:abstractNumId w:val="29"/>
  </w:num>
  <w:num w:numId="31">
    <w:abstractNumId w:val="13"/>
  </w:num>
  <w:num w:numId="32">
    <w:abstractNumId w:val="36"/>
  </w:num>
  <w:num w:numId="33">
    <w:abstractNumId w:val="32"/>
  </w:num>
  <w:num w:numId="34">
    <w:abstractNumId w:val="33"/>
  </w:num>
  <w:num w:numId="35">
    <w:abstractNumId w:val="40"/>
  </w:num>
  <w:num w:numId="36">
    <w:abstractNumId w:val="7"/>
  </w:num>
  <w:num w:numId="37">
    <w:abstractNumId w:val="10"/>
  </w:num>
  <w:num w:numId="38">
    <w:abstractNumId w:val="30"/>
  </w:num>
  <w:num w:numId="39">
    <w:abstractNumId w:val="19"/>
  </w:num>
  <w:num w:numId="40">
    <w:abstractNumId w:val="2"/>
  </w:num>
  <w:num w:numId="41">
    <w:abstractNumId w:val="44"/>
  </w:num>
  <w:num w:numId="42">
    <w:abstractNumId w:val="27"/>
  </w:num>
  <w:num w:numId="43">
    <w:abstractNumId w:val="23"/>
  </w:num>
  <w:num w:numId="44">
    <w:abstractNumId w:val="5"/>
  </w:num>
  <w:num w:numId="45">
    <w:abstractNumId w:val="3"/>
  </w:num>
  <w:num w:numId="4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rPr>
  </w:style>
  <w:style w:type="paragraph" w:styleId="Heading1">
    <w:name w:val="heading 1"/>
    <w:basedOn w:val="Normal"/>
    <w:uiPriority w:val="1"/>
    <w:qFormat/>
    <w:pPr>
      <w:spacing w:before="17"/>
      <w:ind w:left="588"/>
      <w:outlineLvl w:val="0"/>
    </w:pPr>
    <w:rPr>
      <w:rFonts w:ascii="黑体" w:eastAsia="黑体" w:hAnsi="黑体" w:cs="黑体"/>
      <w:b/>
      <w:bCs/>
      <w:sz w:val="42"/>
      <w:szCs w:val="42"/>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398"/>
      <w:ind w:right="37"/>
      <w:jc w:val="center"/>
    </w:pPr>
    <w:rPr>
      <w:rFonts w:ascii="宋体" w:eastAsia="宋体" w:hAnsi="宋体" w:cs="宋体"/>
      <w:sz w:val="42"/>
      <w:szCs w:val="42"/>
    </w:rPr>
  </w:style>
  <w:style w:type="paragraph" w:styleId="TOC2">
    <w:name w:val="toc 2"/>
    <w:basedOn w:val="Normal"/>
    <w:uiPriority w:val="1"/>
    <w:qFormat/>
    <w:pPr>
      <w:spacing w:before="398"/>
      <w:ind w:left="588"/>
    </w:pPr>
    <w:rPr>
      <w:rFonts w:ascii="黑体" w:eastAsia="黑体" w:hAnsi="黑体" w:cs="黑体"/>
      <w:sz w:val="42"/>
      <w:szCs w:val="42"/>
    </w:rPr>
  </w:style>
  <w:style w:type="paragraph" w:styleId="BodyText">
    <w:name w:val="Body Text"/>
    <w:basedOn w:val="Normal"/>
    <w:uiPriority w:val="1"/>
    <w:qFormat/>
    <w:pPr>
      <w:ind w:left="588"/>
    </w:pPr>
    <w:rPr>
      <w:rFonts w:ascii="宋体" w:eastAsia="宋体" w:hAnsi="宋体" w:cs="宋体"/>
      <w:sz w:val="42"/>
      <w:szCs w:val="42"/>
    </w:rPr>
  </w:style>
  <w:style w:type="paragraph" w:styleId="Title">
    <w:name w:val="Title"/>
    <w:basedOn w:val="Normal"/>
    <w:uiPriority w:val="1"/>
    <w:qFormat/>
    <w:pPr>
      <w:spacing w:before="234"/>
      <w:ind w:left="1628"/>
      <w:jc w:val="center"/>
    </w:pPr>
    <w:rPr>
      <w:rFonts w:ascii="宋体" w:eastAsia="宋体" w:hAnsi="宋体" w:cs="宋体"/>
      <w:sz w:val="108"/>
      <w:szCs w:val="108"/>
    </w:rPr>
  </w:style>
  <w:style w:type="paragraph" w:styleId="ListParagraph">
    <w:name w:val="List Paragraph"/>
    <w:basedOn w:val="Normal"/>
    <w:uiPriority w:val="1"/>
    <w:qFormat/>
    <w:pPr>
      <w:ind w:left="588" w:firstLine="838"/>
    </w:pPr>
    <w:rPr>
      <w:rFonts w:ascii="宋体" w:eastAsia="宋体" w:hAnsi="宋体" w:cs="宋体"/>
    </w:rPr>
  </w:style>
  <w:style w:type="paragraph" w:customStyle="1" w:styleId="TableParagraph">
    <w:name w:val="Table Paragraph"/>
    <w:basedOn w:val="Normal"/>
    <w:uiPriority w:val="1"/>
    <w:qFormat/>
    <w:rPr>
      <w:rFonts w:ascii="宋体" w:eastAsia="宋体" w:hAnsi="宋体" w:cs="宋体"/>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hyperlink" Target="https://d.book118.com/178113051067006042"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2024-02-03T01:08:37Z</dcterms:created>
  <dcterms:modified xsi:type="dcterms:W3CDTF">2024-02-03T01:08:37Z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LastSaved">
    <vt:filetime>2024-02-03T00:00:00Z</vt:filetime>
  </property>
</Properties>
</file>