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6" w:history="1">
        <w:r>
          <w:rPr>
            <w:rFonts w:ascii="仿宋" w:eastAsia="仿宋" w:hAnsi="仿宋" w:cs="仿宋" w:hint="eastAsia"/>
            <w:lang w:eastAsia="zh-CN"/>
          </w:rPr>
          <w:t>序言</w:t>
        </w:r>
        <w:r>
          <w:tab/>
        </w:r>
        <w:r>
          <w:fldChar w:fldCharType="begin"/>
        </w:r>
        <w:r>
          <w:instrText xml:space="preserve"> PAGEREF _Toc12106 \h </w:instrText>
        </w:r>
        <w:r>
          <w:fldChar w:fldCharType="separate"/>
        </w:r>
        <w:r>
          <w:t>3</w:t>
        </w:r>
        <w:r>
          <w:fldChar w:fldCharType="end"/>
        </w:r>
      </w:hyperlink>
    </w:p>
    <w:p>
      <w:pPr>
        <w:pStyle w:val="TOC1"/>
        <w:tabs>
          <w:tab w:val="right" w:leader="dot" w:pos="8306"/>
        </w:tabs>
      </w:pPr>
      <w:hyperlink w:anchor="_Toc18565" w:history="1">
        <w:r>
          <w:rPr>
            <w:rFonts w:ascii="仿宋" w:eastAsia="仿宋" w:hAnsi="仿宋" w:cs="仿宋" w:hint="eastAsia"/>
            <w:lang w:eastAsia="zh-CN"/>
          </w:rPr>
          <w:t>一、绝缘制品项目绩效评估</w:t>
        </w:r>
        <w:r>
          <w:tab/>
        </w:r>
        <w:r>
          <w:fldChar w:fldCharType="begin"/>
        </w:r>
        <w:r>
          <w:instrText xml:space="preserve"> PAGEREF _Toc18565 \h </w:instrText>
        </w:r>
        <w:r>
          <w:fldChar w:fldCharType="separate"/>
        </w:r>
        <w:r>
          <w:t>3</w:t>
        </w:r>
        <w:r>
          <w:fldChar w:fldCharType="end"/>
        </w:r>
      </w:hyperlink>
    </w:p>
    <w:p>
      <w:pPr>
        <w:pStyle w:val="TOC2"/>
        <w:tabs>
          <w:tab w:val="right" w:leader="dot" w:pos="8306"/>
        </w:tabs>
      </w:pPr>
      <w:hyperlink w:anchor="_Toc7609" w:history="1">
        <w:r>
          <w:rPr>
            <w:rFonts w:ascii="仿宋" w:eastAsia="仿宋" w:hAnsi="仿宋" w:cs="仿宋" w:hint="eastAsia"/>
            <w:lang w:eastAsia="zh-CN"/>
          </w:rPr>
          <w:t>(一)、绩效评估指标</w:t>
        </w:r>
        <w:r>
          <w:tab/>
        </w:r>
        <w:r>
          <w:fldChar w:fldCharType="begin"/>
        </w:r>
        <w:r>
          <w:instrText xml:space="preserve"> PAGEREF _Toc7609 \h </w:instrText>
        </w:r>
        <w:r>
          <w:fldChar w:fldCharType="separate"/>
        </w:r>
        <w:r>
          <w:t>3</w:t>
        </w:r>
        <w:r>
          <w:fldChar w:fldCharType="end"/>
        </w:r>
      </w:hyperlink>
    </w:p>
    <w:p>
      <w:pPr>
        <w:pStyle w:val="TOC2"/>
        <w:tabs>
          <w:tab w:val="right" w:leader="dot" w:pos="8306"/>
        </w:tabs>
      </w:pPr>
      <w:hyperlink w:anchor="_Toc30689" w:history="1">
        <w:r>
          <w:rPr>
            <w:rFonts w:ascii="仿宋" w:eastAsia="仿宋" w:hAnsi="仿宋" w:cs="仿宋" w:hint="eastAsia"/>
            <w:lang w:eastAsia="zh-CN"/>
          </w:rPr>
          <w:t>(二)、绩效评估方法</w:t>
        </w:r>
        <w:r>
          <w:tab/>
        </w:r>
        <w:r>
          <w:fldChar w:fldCharType="begin"/>
        </w:r>
        <w:r>
          <w:instrText xml:space="preserve"> PAGEREF _Toc30689 \h </w:instrText>
        </w:r>
        <w:r>
          <w:fldChar w:fldCharType="separate"/>
        </w:r>
        <w:r>
          <w:t>4</w:t>
        </w:r>
        <w:r>
          <w:fldChar w:fldCharType="end"/>
        </w:r>
      </w:hyperlink>
    </w:p>
    <w:p>
      <w:pPr>
        <w:pStyle w:val="TOC2"/>
        <w:tabs>
          <w:tab w:val="right" w:leader="dot" w:pos="8306"/>
        </w:tabs>
      </w:pPr>
      <w:hyperlink w:anchor="_Toc26322" w:history="1">
        <w:r>
          <w:rPr>
            <w:rFonts w:ascii="仿宋" w:eastAsia="仿宋" w:hAnsi="仿宋" w:cs="仿宋" w:hint="eastAsia"/>
            <w:lang w:eastAsia="zh-CN"/>
          </w:rPr>
          <w:t>(三)、绩效评估周期</w:t>
        </w:r>
        <w:r>
          <w:tab/>
        </w:r>
        <w:r>
          <w:fldChar w:fldCharType="begin"/>
        </w:r>
        <w:r>
          <w:instrText xml:space="preserve"> PAGEREF _Toc26322 \h </w:instrText>
        </w:r>
        <w:r>
          <w:fldChar w:fldCharType="separate"/>
        </w:r>
        <w:r>
          <w:t>5</w:t>
        </w:r>
        <w:r>
          <w:fldChar w:fldCharType="end"/>
        </w:r>
      </w:hyperlink>
    </w:p>
    <w:p>
      <w:pPr>
        <w:pStyle w:val="TOC1"/>
        <w:tabs>
          <w:tab w:val="right" w:leader="dot" w:pos="8306"/>
        </w:tabs>
      </w:pPr>
      <w:hyperlink w:anchor="_Toc16824" w:history="1">
        <w:r>
          <w:rPr>
            <w:rFonts w:ascii="仿宋" w:eastAsia="仿宋" w:hAnsi="仿宋" w:cs="仿宋" w:hint="eastAsia"/>
            <w:lang w:eastAsia="zh-CN"/>
          </w:rPr>
          <w:t>二、绝缘制品项目选址可行性分析</w:t>
        </w:r>
        <w:r>
          <w:tab/>
        </w:r>
        <w:r>
          <w:fldChar w:fldCharType="begin"/>
        </w:r>
        <w:r>
          <w:instrText xml:space="preserve"> PAGEREF _Toc16824 \h </w:instrText>
        </w:r>
        <w:r>
          <w:fldChar w:fldCharType="separate"/>
        </w:r>
        <w:r>
          <w:t>6</w:t>
        </w:r>
        <w:r>
          <w:fldChar w:fldCharType="end"/>
        </w:r>
      </w:hyperlink>
    </w:p>
    <w:p>
      <w:pPr>
        <w:pStyle w:val="TOC2"/>
        <w:tabs>
          <w:tab w:val="right" w:leader="dot" w:pos="8306"/>
        </w:tabs>
      </w:pPr>
      <w:hyperlink w:anchor="_Toc6661" w:history="1">
        <w:r>
          <w:rPr>
            <w:rFonts w:ascii="仿宋" w:eastAsia="仿宋" w:hAnsi="仿宋" w:cs="仿宋" w:hint="eastAsia"/>
            <w:lang w:eastAsia="zh-CN"/>
          </w:rPr>
          <w:t>(一)、绝缘制品项目选址</w:t>
        </w:r>
        <w:r>
          <w:tab/>
        </w:r>
        <w:r>
          <w:fldChar w:fldCharType="begin"/>
        </w:r>
        <w:r>
          <w:instrText xml:space="preserve"> PAGEREF _Toc6661 \h </w:instrText>
        </w:r>
        <w:r>
          <w:fldChar w:fldCharType="separate"/>
        </w:r>
        <w:r>
          <w:t>6</w:t>
        </w:r>
        <w:r>
          <w:fldChar w:fldCharType="end"/>
        </w:r>
      </w:hyperlink>
    </w:p>
    <w:p>
      <w:pPr>
        <w:pStyle w:val="TOC2"/>
        <w:tabs>
          <w:tab w:val="right" w:leader="dot" w:pos="8306"/>
        </w:tabs>
      </w:pPr>
      <w:hyperlink w:anchor="_Toc30091" w:history="1">
        <w:r>
          <w:rPr>
            <w:rFonts w:ascii="仿宋" w:eastAsia="仿宋" w:hAnsi="仿宋" w:cs="仿宋" w:hint="eastAsia"/>
            <w:lang w:eastAsia="zh-CN"/>
          </w:rPr>
          <w:t>(二)、用地控制指标</w:t>
        </w:r>
        <w:r>
          <w:tab/>
        </w:r>
        <w:r>
          <w:fldChar w:fldCharType="begin"/>
        </w:r>
        <w:r>
          <w:instrText xml:space="preserve"> PAGEREF _Toc30091 \h </w:instrText>
        </w:r>
        <w:r>
          <w:fldChar w:fldCharType="separate"/>
        </w:r>
        <w:r>
          <w:t>6</w:t>
        </w:r>
        <w:r>
          <w:fldChar w:fldCharType="end"/>
        </w:r>
      </w:hyperlink>
    </w:p>
    <w:p>
      <w:pPr>
        <w:pStyle w:val="TOC2"/>
        <w:tabs>
          <w:tab w:val="right" w:leader="dot" w:pos="8306"/>
        </w:tabs>
      </w:pPr>
      <w:hyperlink w:anchor="_Toc5988" w:history="1">
        <w:r>
          <w:rPr>
            <w:rFonts w:ascii="仿宋" w:eastAsia="仿宋" w:hAnsi="仿宋" w:cs="仿宋" w:hint="eastAsia"/>
            <w:lang w:eastAsia="zh-CN"/>
          </w:rPr>
          <w:t>(三)、节约用地措施</w:t>
        </w:r>
        <w:r>
          <w:tab/>
        </w:r>
        <w:r>
          <w:fldChar w:fldCharType="begin"/>
        </w:r>
        <w:r>
          <w:instrText xml:space="preserve"> PAGEREF _Toc5988 \h </w:instrText>
        </w:r>
        <w:r>
          <w:fldChar w:fldCharType="separate"/>
        </w:r>
        <w:r>
          <w:t>8</w:t>
        </w:r>
        <w:r>
          <w:fldChar w:fldCharType="end"/>
        </w:r>
      </w:hyperlink>
    </w:p>
    <w:p>
      <w:pPr>
        <w:pStyle w:val="TOC2"/>
        <w:tabs>
          <w:tab w:val="right" w:leader="dot" w:pos="8306"/>
        </w:tabs>
      </w:pPr>
      <w:hyperlink w:anchor="_Toc12172" w:history="1">
        <w:r>
          <w:rPr>
            <w:rFonts w:ascii="仿宋" w:eastAsia="仿宋" w:hAnsi="仿宋" w:cs="仿宋" w:hint="eastAsia"/>
            <w:lang w:eastAsia="zh-CN"/>
          </w:rPr>
          <w:t>(四)、总图布置方案</w:t>
        </w:r>
        <w:r>
          <w:tab/>
        </w:r>
        <w:r>
          <w:fldChar w:fldCharType="begin"/>
        </w:r>
        <w:r>
          <w:instrText xml:space="preserve"> PAGEREF _Toc12172 \h </w:instrText>
        </w:r>
        <w:r>
          <w:fldChar w:fldCharType="separate"/>
        </w:r>
        <w:r>
          <w:t>9</w:t>
        </w:r>
        <w:r>
          <w:fldChar w:fldCharType="end"/>
        </w:r>
      </w:hyperlink>
    </w:p>
    <w:p>
      <w:pPr>
        <w:pStyle w:val="TOC2"/>
        <w:tabs>
          <w:tab w:val="right" w:leader="dot" w:pos="8306"/>
        </w:tabs>
      </w:pPr>
      <w:hyperlink w:anchor="_Toc23854" w:history="1">
        <w:r>
          <w:rPr>
            <w:rFonts w:ascii="仿宋" w:eastAsia="仿宋" w:hAnsi="仿宋" w:cs="仿宋" w:hint="eastAsia"/>
            <w:lang w:eastAsia="zh-CN"/>
          </w:rPr>
          <w:t>(五)、选址综合评价</w:t>
        </w:r>
        <w:r>
          <w:tab/>
        </w:r>
        <w:r>
          <w:fldChar w:fldCharType="begin"/>
        </w:r>
        <w:r>
          <w:instrText xml:space="preserve"> PAGEREF _Toc23854 \h </w:instrText>
        </w:r>
        <w:r>
          <w:fldChar w:fldCharType="separate"/>
        </w:r>
        <w:r>
          <w:t>10</w:t>
        </w:r>
        <w:r>
          <w:fldChar w:fldCharType="end"/>
        </w:r>
      </w:hyperlink>
    </w:p>
    <w:p>
      <w:pPr>
        <w:pStyle w:val="TOC1"/>
        <w:tabs>
          <w:tab w:val="right" w:leader="dot" w:pos="8306"/>
        </w:tabs>
      </w:pPr>
      <w:hyperlink w:anchor="_Toc25704" w:history="1">
        <w:r>
          <w:rPr>
            <w:rFonts w:ascii="仿宋" w:eastAsia="仿宋" w:hAnsi="仿宋" w:cs="仿宋" w:hint="eastAsia"/>
            <w:lang w:eastAsia="zh-CN"/>
          </w:rPr>
          <w:t>三、绝缘制品项目土建工程</w:t>
        </w:r>
        <w:r>
          <w:tab/>
        </w:r>
        <w:r>
          <w:fldChar w:fldCharType="begin"/>
        </w:r>
        <w:r>
          <w:instrText xml:space="preserve"> PAGEREF _Toc25704 \h </w:instrText>
        </w:r>
        <w:r>
          <w:fldChar w:fldCharType="separate"/>
        </w:r>
        <w:r>
          <w:t>11</w:t>
        </w:r>
        <w:r>
          <w:fldChar w:fldCharType="end"/>
        </w:r>
      </w:hyperlink>
    </w:p>
    <w:p>
      <w:pPr>
        <w:pStyle w:val="TOC2"/>
        <w:tabs>
          <w:tab w:val="right" w:leader="dot" w:pos="8306"/>
        </w:tabs>
      </w:pPr>
      <w:hyperlink w:anchor="_Toc1796" w:history="1">
        <w:r>
          <w:rPr>
            <w:rFonts w:ascii="仿宋" w:eastAsia="仿宋" w:hAnsi="仿宋" w:cs="仿宋" w:hint="eastAsia"/>
            <w:lang w:eastAsia="zh-CN"/>
          </w:rPr>
          <w:t>(一)、建筑工程设计原则</w:t>
        </w:r>
        <w:r>
          <w:tab/>
        </w:r>
        <w:r>
          <w:fldChar w:fldCharType="begin"/>
        </w:r>
        <w:r>
          <w:instrText xml:space="preserve"> PAGEREF _Toc1796 \h </w:instrText>
        </w:r>
        <w:r>
          <w:fldChar w:fldCharType="separate"/>
        </w:r>
        <w:r>
          <w:t>11</w:t>
        </w:r>
        <w:r>
          <w:fldChar w:fldCharType="end"/>
        </w:r>
      </w:hyperlink>
    </w:p>
    <w:p>
      <w:pPr>
        <w:pStyle w:val="TOC2"/>
        <w:tabs>
          <w:tab w:val="right" w:leader="dot" w:pos="8306"/>
        </w:tabs>
      </w:pPr>
      <w:hyperlink w:anchor="_Toc31814" w:history="1">
        <w:r>
          <w:rPr>
            <w:rFonts w:ascii="仿宋" w:eastAsia="仿宋" w:hAnsi="仿宋" w:cs="仿宋" w:hint="eastAsia"/>
            <w:lang w:eastAsia="zh-CN"/>
          </w:rPr>
          <w:t>(二)、土建工程设计年限及安全等级</w:t>
        </w:r>
        <w:r>
          <w:tab/>
        </w:r>
        <w:r>
          <w:fldChar w:fldCharType="begin"/>
        </w:r>
        <w:r>
          <w:instrText xml:space="preserve"> PAGEREF _Toc31814 \h </w:instrText>
        </w:r>
        <w:r>
          <w:fldChar w:fldCharType="separate"/>
        </w:r>
        <w:r>
          <w:t>12</w:t>
        </w:r>
        <w:r>
          <w:fldChar w:fldCharType="end"/>
        </w:r>
      </w:hyperlink>
    </w:p>
    <w:p>
      <w:pPr>
        <w:pStyle w:val="TOC2"/>
        <w:tabs>
          <w:tab w:val="right" w:leader="dot" w:pos="8306"/>
        </w:tabs>
      </w:pPr>
      <w:hyperlink w:anchor="_Toc13166" w:history="1">
        <w:r>
          <w:rPr>
            <w:rFonts w:ascii="仿宋" w:eastAsia="仿宋" w:hAnsi="仿宋" w:cs="仿宋" w:hint="eastAsia"/>
            <w:lang w:eastAsia="zh-CN"/>
          </w:rPr>
          <w:t>(三)、建筑工程设计总体要求</w:t>
        </w:r>
        <w:r>
          <w:tab/>
        </w:r>
        <w:r>
          <w:fldChar w:fldCharType="begin"/>
        </w:r>
        <w:r>
          <w:instrText xml:space="preserve"> PAGEREF _Toc13166 \h </w:instrText>
        </w:r>
        <w:r>
          <w:fldChar w:fldCharType="separate"/>
        </w:r>
        <w:r>
          <w:t>14</w:t>
        </w:r>
        <w:r>
          <w:fldChar w:fldCharType="end"/>
        </w:r>
      </w:hyperlink>
    </w:p>
    <w:p>
      <w:pPr>
        <w:pStyle w:val="TOC2"/>
        <w:tabs>
          <w:tab w:val="right" w:leader="dot" w:pos="8306"/>
        </w:tabs>
      </w:pPr>
      <w:hyperlink w:anchor="_Toc32411" w:history="1">
        <w:r>
          <w:rPr>
            <w:rFonts w:ascii="仿宋" w:eastAsia="仿宋" w:hAnsi="仿宋" w:cs="仿宋" w:hint="eastAsia"/>
            <w:lang w:eastAsia="zh-CN"/>
          </w:rPr>
          <w:t>(四)、土建工程建设指标</w:t>
        </w:r>
        <w:r>
          <w:tab/>
        </w:r>
        <w:r>
          <w:fldChar w:fldCharType="begin"/>
        </w:r>
        <w:r>
          <w:instrText xml:space="preserve"> PAGEREF _Toc32411 \h </w:instrText>
        </w:r>
        <w:r>
          <w:fldChar w:fldCharType="separate"/>
        </w:r>
        <w:r>
          <w:t>14</w:t>
        </w:r>
        <w:r>
          <w:fldChar w:fldCharType="end"/>
        </w:r>
      </w:hyperlink>
    </w:p>
    <w:p>
      <w:pPr>
        <w:pStyle w:val="TOC1"/>
        <w:tabs>
          <w:tab w:val="right" w:leader="dot" w:pos="8306"/>
        </w:tabs>
      </w:pPr>
      <w:hyperlink w:anchor="_Toc27351" w:history="1">
        <w:r>
          <w:rPr>
            <w:rFonts w:ascii="仿宋" w:eastAsia="仿宋" w:hAnsi="仿宋" w:cs="仿宋" w:hint="eastAsia"/>
            <w:lang w:eastAsia="zh-CN"/>
          </w:rPr>
          <w:t>四、产品规划分析</w:t>
        </w:r>
        <w:r>
          <w:tab/>
        </w:r>
        <w:r>
          <w:fldChar w:fldCharType="begin"/>
        </w:r>
        <w:r>
          <w:instrText xml:space="preserve"> PAGEREF _Toc27351 \h </w:instrText>
        </w:r>
        <w:r>
          <w:fldChar w:fldCharType="separate"/>
        </w:r>
        <w:r>
          <w:t>14</w:t>
        </w:r>
        <w:r>
          <w:fldChar w:fldCharType="end"/>
        </w:r>
      </w:hyperlink>
    </w:p>
    <w:p>
      <w:pPr>
        <w:pStyle w:val="TOC2"/>
        <w:tabs>
          <w:tab w:val="right" w:leader="dot" w:pos="8306"/>
        </w:tabs>
      </w:pPr>
      <w:hyperlink w:anchor="_Toc7625" w:history="1">
        <w:r>
          <w:rPr>
            <w:rFonts w:ascii="仿宋" w:eastAsia="仿宋" w:hAnsi="仿宋" w:cs="仿宋" w:hint="eastAsia"/>
            <w:lang w:eastAsia="zh-CN"/>
          </w:rPr>
          <w:t>(一)、产品规划</w:t>
        </w:r>
        <w:r>
          <w:tab/>
        </w:r>
        <w:r>
          <w:fldChar w:fldCharType="begin"/>
        </w:r>
        <w:r>
          <w:instrText xml:space="preserve"> PAGEREF _Toc7625 \h </w:instrText>
        </w:r>
        <w:r>
          <w:fldChar w:fldCharType="separate"/>
        </w:r>
        <w:r>
          <w:t>14</w:t>
        </w:r>
        <w:r>
          <w:fldChar w:fldCharType="end"/>
        </w:r>
      </w:hyperlink>
    </w:p>
    <w:p>
      <w:pPr>
        <w:pStyle w:val="TOC2"/>
        <w:tabs>
          <w:tab w:val="right" w:leader="dot" w:pos="8306"/>
        </w:tabs>
      </w:pPr>
      <w:hyperlink w:anchor="_Toc15153" w:history="1">
        <w:r>
          <w:rPr>
            <w:rFonts w:ascii="仿宋" w:eastAsia="仿宋" w:hAnsi="仿宋" w:cs="仿宋" w:hint="eastAsia"/>
            <w:lang w:eastAsia="zh-CN"/>
          </w:rPr>
          <w:t>(二)、建设规模</w:t>
        </w:r>
        <w:r>
          <w:tab/>
        </w:r>
        <w:r>
          <w:fldChar w:fldCharType="begin"/>
        </w:r>
        <w:r>
          <w:instrText xml:space="preserve"> PAGEREF _Toc15153 \h </w:instrText>
        </w:r>
        <w:r>
          <w:fldChar w:fldCharType="separate"/>
        </w:r>
        <w:r>
          <w:t>15</w:t>
        </w:r>
        <w:r>
          <w:fldChar w:fldCharType="end"/>
        </w:r>
      </w:hyperlink>
    </w:p>
    <w:p>
      <w:pPr>
        <w:pStyle w:val="TOC1"/>
        <w:tabs>
          <w:tab w:val="right" w:leader="dot" w:pos="8306"/>
        </w:tabs>
      </w:pPr>
      <w:hyperlink w:anchor="_Toc10411" w:history="1">
        <w:r>
          <w:rPr>
            <w:rFonts w:ascii="仿宋" w:eastAsia="仿宋" w:hAnsi="仿宋" w:cs="仿宋" w:hint="eastAsia"/>
            <w:lang w:eastAsia="zh-CN"/>
          </w:rPr>
          <w:t>五、绝缘制品项目可持续发展</w:t>
        </w:r>
        <w:r>
          <w:tab/>
        </w:r>
        <w:r>
          <w:fldChar w:fldCharType="begin"/>
        </w:r>
        <w:r>
          <w:instrText xml:space="preserve"> PAGEREF _Toc10411 \h </w:instrText>
        </w:r>
        <w:r>
          <w:fldChar w:fldCharType="separate"/>
        </w:r>
        <w:r>
          <w:t>16</w:t>
        </w:r>
        <w:r>
          <w:fldChar w:fldCharType="end"/>
        </w:r>
      </w:hyperlink>
    </w:p>
    <w:p>
      <w:pPr>
        <w:pStyle w:val="TOC2"/>
        <w:tabs>
          <w:tab w:val="right" w:leader="dot" w:pos="8306"/>
        </w:tabs>
      </w:pPr>
      <w:hyperlink w:anchor="_Toc5592" w:history="1">
        <w:r>
          <w:rPr>
            <w:rFonts w:ascii="仿宋" w:eastAsia="仿宋" w:hAnsi="仿宋" w:cs="仿宋" w:hint="eastAsia"/>
            <w:lang w:eastAsia="zh-CN"/>
          </w:rPr>
          <w:t>(一)、可持续战略与实践</w:t>
        </w:r>
        <w:r>
          <w:tab/>
        </w:r>
        <w:r>
          <w:fldChar w:fldCharType="begin"/>
        </w:r>
        <w:r>
          <w:instrText xml:space="preserve"> PAGEREF _Toc5592 \h </w:instrText>
        </w:r>
        <w:r>
          <w:fldChar w:fldCharType="separate"/>
        </w:r>
        <w:r>
          <w:t>16</w:t>
        </w:r>
        <w:r>
          <w:fldChar w:fldCharType="end"/>
        </w:r>
      </w:hyperlink>
    </w:p>
    <w:p>
      <w:pPr>
        <w:pStyle w:val="TOC2"/>
        <w:tabs>
          <w:tab w:val="right" w:leader="dot" w:pos="8306"/>
        </w:tabs>
      </w:pPr>
      <w:hyperlink w:anchor="_Toc22899" w:history="1">
        <w:r>
          <w:rPr>
            <w:rFonts w:ascii="仿宋" w:eastAsia="仿宋" w:hAnsi="仿宋" w:cs="仿宋" w:hint="eastAsia"/>
            <w:lang w:eastAsia="zh-CN"/>
          </w:rPr>
          <w:t>(二)、环保与社会责任</w:t>
        </w:r>
        <w:r>
          <w:tab/>
        </w:r>
        <w:r>
          <w:fldChar w:fldCharType="begin"/>
        </w:r>
        <w:r>
          <w:instrText xml:space="preserve"> PAGEREF _Toc22899 \h </w:instrText>
        </w:r>
        <w:r>
          <w:fldChar w:fldCharType="separate"/>
        </w:r>
        <w:r>
          <w:t>17</w:t>
        </w:r>
        <w:r>
          <w:fldChar w:fldCharType="end"/>
        </w:r>
      </w:hyperlink>
    </w:p>
    <w:p>
      <w:pPr>
        <w:pStyle w:val="TOC1"/>
        <w:tabs>
          <w:tab w:val="right" w:leader="dot" w:pos="8306"/>
        </w:tabs>
      </w:pPr>
      <w:hyperlink w:anchor="_Toc10607" w:history="1">
        <w:r>
          <w:rPr>
            <w:rFonts w:ascii="仿宋" w:eastAsia="仿宋" w:hAnsi="仿宋" w:cs="仿宋" w:hint="eastAsia"/>
            <w:lang w:eastAsia="zh-CN"/>
          </w:rPr>
          <w:t>六、绝缘制品项目文档管理</w:t>
        </w:r>
        <w:r>
          <w:tab/>
        </w:r>
        <w:r>
          <w:fldChar w:fldCharType="begin"/>
        </w:r>
        <w:r>
          <w:instrText xml:space="preserve"> PAGEREF _Toc10607 \h </w:instrText>
        </w:r>
        <w:r>
          <w:fldChar w:fldCharType="separate"/>
        </w:r>
        <w:r>
          <w:t>18</w:t>
        </w:r>
        <w:r>
          <w:fldChar w:fldCharType="end"/>
        </w:r>
      </w:hyperlink>
    </w:p>
    <w:p>
      <w:pPr>
        <w:pStyle w:val="TOC2"/>
        <w:tabs>
          <w:tab w:val="right" w:leader="dot" w:pos="8306"/>
        </w:tabs>
      </w:pPr>
      <w:hyperlink w:anchor="_Toc29830" w:history="1">
        <w:r>
          <w:rPr>
            <w:rFonts w:ascii="仿宋" w:eastAsia="仿宋" w:hAnsi="仿宋" w:cs="仿宋" w:hint="eastAsia"/>
            <w:lang w:eastAsia="zh-CN"/>
          </w:rPr>
          <w:t>(一)、文档编制与审查</w:t>
        </w:r>
        <w:r>
          <w:tab/>
        </w:r>
        <w:r>
          <w:fldChar w:fldCharType="begin"/>
        </w:r>
        <w:r>
          <w:instrText xml:space="preserve"> PAGEREF _Toc29830 \h </w:instrText>
        </w:r>
        <w:r>
          <w:fldChar w:fldCharType="separate"/>
        </w:r>
        <w:r>
          <w:t>18</w:t>
        </w:r>
        <w:r>
          <w:fldChar w:fldCharType="end"/>
        </w:r>
      </w:hyperlink>
    </w:p>
    <w:p>
      <w:pPr>
        <w:pStyle w:val="TOC2"/>
        <w:tabs>
          <w:tab w:val="right" w:leader="dot" w:pos="8306"/>
        </w:tabs>
      </w:pPr>
      <w:hyperlink w:anchor="_Toc32717" w:history="1">
        <w:r>
          <w:rPr>
            <w:rFonts w:ascii="仿宋" w:eastAsia="仿宋" w:hAnsi="仿宋" w:cs="仿宋" w:hint="eastAsia"/>
            <w:lang w:eastAsia="zh-CN"/>
          </w:rPr>
          <w:t>(二)、文档发布与分发</w:t>
        </w:r>
        <w:r>
          <w:tab/>
        </w:r>
        <w:r>
          <w:fldChar w:fldCharType="begin"/>
        </w:r>
        <w:r>
          <w:instrText xml:space="preserve"> PAGEREF _Toc32717 \h </w:instrText>
        </w:r>
        <w:r>
          <w:fldChar w:fldCharType="separate"/>
        </w:r>
        <w:r>
          <w:t>19</w:t>
        </w:r>
        <w:r>
          <w:fldChar w:fldCharType="end"/>
        </w:r>
      </w:hyperlink>
    </w:p>
    <w:p>
      <w:pPr>
        <w:pStyle w:val="TOC2"/>
        <w:tabs>
          <w:tab w:val="right" w:leader="dot" w:pos="8306"/>
        </w:tabs>
      </w:pPr>
      <w:hyperlink w:anchor="_Toc32578" w:history="1">
        <w:r>
          <w:rPr>
            <w:rFonts w:ascii="仿宋" w:eastAsia="仿宋" w:hAnsi="仿宋" w:cs="仿宋" w:hint="eastAsia"/>
            <w:lang w:eastAsia="zh-CN"/>
          </w:rPr>
          <w:t>(三)、文档存档与归档</w:t>
        </w:r>
        <w:r>
          <w:tab/>
        </w:r>
        <w:r>
          <w:fldChar w:fldCharType="begin"/>
        </w:r>
        <w:r>
          <w:instrText xml:space="preserve"> PAGEREF _Toc32578 \h </w:instrText>
        </w:r>
        <w:r>
          <w:fldChar w:fldCharType="separate"/>
        </w:r>
        <w:r>
          <w:t>20</w:t>
        </w:r>
        <w:r>
          <w:fldChar w:fldCharType="end"/>
        </w:r>
      </w:hyperlink>
    </w:p>
    <w:p>
      <w:pPr>
        <w:pStyle w:val="TOC1"/>
        <w:tabs>
          <w:tab w:val="right" w:leader="dot" w:pos="8306"/>
        </w:tabs>
      </w:pPr>
      <w:hyperlink w:anchor="_Toc10296" w:history="1">
        <w:r>
          <w:rPr>
            <w:rFonts w:ascii="仿宋" w:eastAsia="仿宋" w:hAnsi="仿宋" w:cs="仿宋" w:hint="eastAsia"/>
            <w:lang w:eastAsia="zh-CN"/>
          </w:rPr>
          <w:t>七、绝缘制品项目投资规划</w:t>
        </w:r>
        <w:r>
          <w:tab/>
        </w:r>
        <w:r>
          <w:fldChar w:fldCharType="begin"/>
        </w:r>
        <w:r>
          <w:instrText xml:space="preserve"> PAGEREF _Toc10296 \h </w:instrText>
        </w:r>
        <w:r>
          <w:fldChar w:fldCharType="separate"/>
        </w:r>
        <w:r>
          <w:t>21</w:t>
        </w:r>
        <w:r>
          <w:fldChar w:fldCharType="end"/>
        </w:r>
      </w:hyperlink>
    </w:p>
    <w:p>
      <w:pPr>
        <w:pStyle w:val="TOC2"/>
        <w:tabs>
          <w:tab w:val="right" w:leader="dot" w:pos="8306"/>
        </w:tabs>
      </w:pPr>
      <w:hyperlink w:anchor="_Toc21958" w:history="1">
        <w:r>
          <w:rPr>
            <w:rFonts w:ascii="仿宋" w:eastAsia="仿宋" w:hAnsi="仿宋" w:cs="仿宋" w:hint="eastAsia"/>
            <w:lang w:eastAsia="zh-CN"/>
          </w:rPr>
          <w:t>(一)、绝缘制品项目总投资估算</w:t>
        </w:r>
        <w:r>
          <w:tab/>
        </w:r>
        <w:r>
          <w:fldChar w:fldCharType="begin"/>
        </w:r>
        <w:r>
          <w:instrText xml:space="preserve"> PAGEREF _Toc21958 \h </w:instrText>
        </w:r>
        <w:r>
          <w:fldChar w:fldCharType="separate"/>
        </w:r>
        <w:r>
          <w:t>21</w:t>
        </w:r>
        <w:r>
          <w:fldChar w:fldCharType="end"/>
        </w:r>
      </w:hyperlink>
    </w:p>
    <w:p>
      <w:pPr>
        <w:pStyle w:val="TOC2"/>
        <w:tabs>
          <w:tab w:val="right" w:leader="dot" w:pos="8306"/>
        </w:tabs>
      </w:pPr>
      <w:hyperlink w:anchor="_Toc14458" w:history="1">
        <w:r>
          <w:rPr>
            <w:rFonts w:ascii="仿宋" w:eastAsia="仿宋" w:hAnsi="仿宋" w:cs="仿宋" w:hint="eastAsia"/>
            <w:lang w:eastAsia="zh-CN"/>
          </w:rPr>
          <w:t>(二)、资金筹措</w:t>
        </w:r>
        <w:r>
          <w:tab/>
        </w:r>
        <w:r>
          <w:fldChar w:fldCharType="begin"/>
        </w:r>
        <w:r>
          <w:instrText xml:space="preserve"> PAGEREF _Toc14458 \h </w:instrText>
        </w:r>
        <w:r>
          <w:fldChar w:fldCharType="separate"/>
        </w:r>
        <w:r>
          <w:t>23</w:t>
        </w:r>
        <w:r>
          <w:fldChar w:fldCharType="end"/>
        </w:r>
      </w:hyperlink>
    </w:p>
    <w:p>
      <w:pPr>
        <w:pStyle w:val="TOC1"/>
        <w:tabs>
          <w:tab w:val="right" w:leader="dot" w:pos="8306"/>
        </w:tabs>
      </w:pPr>
      <w:hyperlink w:anchor="_Toc24635" w:history="1">
        <w:r>
          <w:rPr>
            <w:rFonts w:ascii="仿宋" w:eastAsia="仿宋" w:hAnsi="仿宋" w:cs="仿宋" w:hint="eastAsia"/>
            <w:lang w:eastAsia="zh-CN"/>
          </w:rPr>
          <w:t>八、绝缘制品项目计划安排</w:t>
        </w:r>
        <w:r>
          <w:tab/>
        </w:r>
        <w:r>
          <w:fldChar w:fldCharType="begin"/>
        </w:r>
        <w:r>
          <w:instrText xml:space="preserve"> PAGEREF _Toc24635 \h </w:instrText>
        </w:r>
        <w:r>
          <w:fldChar w:fldCharType="separate"/>
        </w:r>
        <w:r>
          <w:t>23</w:t>
        </w:r>
        <w:r>
          <w:fldChar w:fldCharType="end"/>
        </w:r>
      </w:hyperlink>
    </w:p>
    <w:p>
      <w:pPr>
        <w:pStyle w:val="TOC2"/>
        <w:tabs>
          <w:tab w:val="right" w:leader="dot" w:pos="8306"/>
        </w:tabs>
      </w:pPr>
      <w:hyperlink w:anchor="_Toc913" w:history="1">
        <w:r>
          <w:rPr>
            <w:rFonts w:ascii="仿宋" w:eastAsia="仿宋" w:hAnsi="仿宋" w:cs="仿宋" w:hint="eastAsia"/>
            <w:lang w:eastAsia="zh-CN"/>
          </w:rPr>
          <w:t>(一)、建设周期</w:t>
        </w:r>
        <w:r>
          <w:tab/>
        </w:r>
        <w:r>
          <w:fldChar w:fldCharType="begin"/>
        </w:r>
        <w:r>
          <w:instrText xml:space="preserve"> PAGEREF _Toc913 \h </w:instrText>
        </w:r>
        <w:r>
          <w:fldChar w:fldCharType="separate"/>
        </w:r>
        <w:r>
          <w:t>23</w:t>
        </w:r>
        <w:r>
          <w:fldChar w:fldCharType="end"/>
        </w:r>
      </w:hyperlink>
    </w:p>
    <w:p>
      <w:pPr>
        <w:pStyle w:val="TOC2"/>
        <w:tabs>
          <w:tab w:val="right" w:leader="dot" w:pos="8306"/>
        </w:tabs>
      </w:pPr>
      <w:hyperlink w:anchor="_Toc27442" w:history="1">
        <w:r>
          <w:rPr>
            <w:rFonts w:ascii="仿宋" w:eastAsia="仿宋" w:hAnsi="仿宋" w:cs="仿宋" w:hint="eastAsia"/>
            <w:lang w:eastAsia="zh-CN"/>
          </w:rPr>
          <w:t>(二)、建设进度</w:t>
        </w:r>
        <w:r>
          <w:tab/>
        </w:r>
        <w:r>
          <w:fldChar w:fldCharType="begin"/>
        </w:r>
        <w:r>
          <w:instrText xml:space="preserve"> PAGEREF _Toc27442 \h </w:instrText>
        </w:r>
        <w:r>
          <w:fldChar w:fldCharType="separate"/>
        </w:r>
        <w:r>
          <w:t>24</w:t>
        </w:r>
        <w:r>
          <w:fldChar w:fldCharType="end"/>
        </w:r>
      </w:hyperlink>
    </w:p>
    <w:p>
      <w:pPr>
        <w:pStyle w:val="TOC2"/>
        <w:tabs>
          <w:tab w:val="right" w:leader="dot" w:pos="8306"/>
        </w:tabs>
      </w:pPr>
      <w:hyperlink w:anchor="_Toc6932" w:history="1">
        <w:r>
          <w:rPr>
            <w:rFonts w:ascii="仿宋" w:eastAsia="仿宋" w:hAnsi="仿宋" w:cs="仿宋" w:hint="eastAsia"/>
            <w:lang w:eastAsia="zh-CN"/>
          </w:rPr>
          <w:t>(三)、进度安排注意事项</w:t>
        </w:r>
        <w:r>
          <w:tab/>
        </w:r>
        <w:r>
          <w:fldChar w:fldCharType="begin"/>
        </w:r>
        <w:r>
          <w:instrText xml:space="preserve"> PAGEREF _Toc6932 \h </w:instrText>
        </w:r>
        <w:r>
          <w:fldChar w:fldCharType="separate"/>
        </w:r>
        <w:r>
          <w:t>25</w:t>
        </w:r>
        <w:r>
          <w:fldChar w:fldCharType="end"/>
        </w:r>
      </w:hyperlink>
    </w:p>
    <w:p>
      <w:pPr>
        <w:pStyle w:val="TOC2"/>
        <w:tabs>
          <w:tab w:val="right" w:leader="dot" w:pos="8306"/>
        </w:tabs>
      </w:pPr>
      <w:hyperlink w:anchor="_Toc1036" w:history="1">
        <w:r>
          <w:rPr>
            <w:rFonts w:ascii="仿宋" w:eastAsia="仿宋" w:hAnsi="仿宋" w:cs="仿宋" w:hint="eastAsia"/>
            <w:lang w:eastAsia="zh-CN"/>
          </w:rPr>
          <w:t>(四)、人力资源配置</w:t>
        </w:r>
        <w:r>
          <w:tab/>
        </w:r>
        <w:r>
          <w:fldChar w:fldCharType="begin"/>
        </w:r>
        <w:r>
          <w:instrText xml:space="preserve"> PAGEREF _Toc1036 \h </w:instrText>
        </w:r>
        <w:r>
          <w:fldChar w:fldCharType="separate"/>
        </w:r>
        <w:r>
          <w:t>27</w:t>
        </w:r>
        <w:r>
          <w:fldChar w:fldCharType="end"/>
        </w:r>
      </w:hyperlink>
    </w:p>
    <w:p>
      <w:pPr>
        <w:pStyle w:val="TOC1"/>
        <w:tabs>
          <w:tab w:val="right" w:leader="dot" w:pos="8306"/>
        </w:tabs>
      </w:pPr>
      <w:hyperlink w:anchor="_Toc6270" w:history="1">
        <w:r>
          <w:rPr>
            <w:rFonts w:ascii="仿宋" w:eastAsia="仿宋" w:hAnsi="仿宋" w:cs="仿宋" w:hint="eastAsia"/>
            <w:lang w:eastAsia="zh-CN"/>
          </w:rPr>
          <w:t>九、绝缘制品项目创新与研发</w:t>
        </w:r>
        <w:r>
          <w:tab/>
        </w:r>
        <w:r>
          <w:fldChar w:fldCharType="begin"/>
        </w:r>
        <w:r>
          <w:instrText xml:space="preserve"> PAGEREF _Toc6270 \h </w:instrText>
        </w:r>
        <w:r>
          <w:fldChar w:fldCharType="separate"/>
        </w:r>
        <w:r>
          <w:t>27</w:t>
        </w:r>
        <w:r>
          <w:fldChar w:fldCharType="end"/>
        </w:r>
      </w:hyperlink>
    </w:p>
    <w:p>
      <w:pPr>
        <w:pStyle w:val="TOC2"/>
        <w:tabs>
          <w:tab w:val="right" w:leader="dot" w:pos="8306"/>
        </w:tabs>
      </w:pPr>
      <w:hyperlink w:anchor="_Toc392" w:history="1">
        <w:r>
          <w:rPr>
            <w:rFonts w:ascii="仿宋" w:eastAsia="仿宋" w:hAnsi="仿宋" w:cs="仿宋" w:hint="eastAsia"/>
            <w:lang w:eastAsia="zh-CN"/>
          </w:rPr>
          <w:t>(一)、创新策略与方向</w:t>
        </w:r>
        <w:r>
          <w:tab/>
        </w:r>
        <w:r>
          <w:fldChar w:fldCharType="begin"/>
        </w:r>
        <w:r>
          <w:instrText xml:space="preserve"> PAGEREF _Toc392 \h </w:instrText>
        </w:r>
        <w:r>
          <w:fldChar w:fldCharType="separate"/>
        </w:r>
        <w:r>
          <w:t>27</w:t>
        </w:r>
        <w:r>
          <w:fldChar w:fldCharType="end"/>
        </w:r>
      </w:hyperlink>
    </w:p>
    <w:p>
      <w:pPr>
        <w:pStyle w:val="TOC2"/>
        <w:tabs>
          <w:tab w:val="right" w:leader="dot" w:pos="8306"/>
        </w:tabs>
      </w:pPr>
      <w:hyperlink w:anchor="_Toc22008" w:history="1">
        <w:r>
          <w:rPr>
            <w:rFonts w:ascii="仿宋" w:eastAsia="仿宋" w:hAnsi="仿宋" w:cs="仿宋" w:hint="eastAsia"/>
            <w:lang w:eastAsia="zh-CN"/>
          </w:rPr>
          <w:t>(二)、研发规划与投入</w:t>
        </w:r>
        <w:r>
          <w:tab/>
        </w:r>
        <w:r>
          <w:fldChar w:fldCharType="begin"/>
        </w:r>
        <w:r>
          <w:instrText xml:space="preserve"> PAGEREF _Toc22008 \h </w:instrText>
        </w:r>
        <w:r>
          <w:fldChar w:fldCharType="separate"/>
        </w:r>
        <w:r>
          <w:t>29</w:t>
        </w:r>
        <w:r>
          <w:fldChar w:fldCharType="end"/>
        </w:r>
      </w:hyperlink>
    </w:p>
    <w:p>
      <w:pPr>
        <w:pStyle w:val="TOC1"/>
        <w:tabs>
          <w:tab w:val="right" w:leader="dot" w:pos="8306"/>
        </w:tabs>
      </w:pPr>
      <w:hyperlink w:anchor="_Toc25072" w:history="1">
        <w:r>
          <w:rPr>
            <w:rFonts w:ascii="仿宋" w:eastAsia="仿宋" w:hAnsi="仿宋" w:cs="仿宋" w:hint="eastAsia"/>
            <w:lang w:eastAsia="zh-CN"/>
          </w:rPr>
          <w:t>十、绝缘制品项目风险管理</w:t>
        </w:r>
        <w:r>
          <w:tab/>
        </w:r>
        <w:r>
          <w:fldChar w:fldCharType="begin"/>
        </w:r>
        <w:r>
          <w:instrText xml:space="preserve"> PAGEREF _Toc25072 \h </w:instrText>
        </w:r>
        <w:r>
          <w:fldChar w:fldCharType="separate"/>
        </w:r>
        <w:r>
          <w:t>30</w:t>
        </w:r>
        <w:r>
          <w:fldChar w:fldCharType="end"/>
        </w:r>
      </w:hyperlink>
    </w:p>
    <w:p>
      <w:pPr>
        <w:pStyle w:val="TOC2"/>
        <w:tabs>
          <w:tab w:val="right" w:leader="dot" w:pos="8306"/>
        </w:tabs>
      </w:pPr>
      <w:hyperlink w:anchor="_Toc14944" w:history="1">
        <w:r>
          <w:rPr>
            <w:rFonts w:ascii="仿宋" w:eastAsia="仿宋" w:hAnsi="仿宋" w:cs="仿宋" w:hint="eastAsia"/>
            <w:lang w:eastAsia="zh-CN"/>
          </w:rPr>
          <w:t>(一)、风险识别与评估</w:t>
        </w:r>
        <w:r>
          <w:tab/>
        </w:r>
        <w:r>
          <w:fldChar w:fldCharType="begin"/>
        </w:r>
        <w:r>
          <w:instrText xml:space="preserve"> PAGEREF _Toc14944 \h </w:instrText>
        </w:r>
        <w:r>
          <w:fldChar w:fldCharType="separate"/>
        </w:r>
        <w:r>
          <w:t>30</w:t>
        </w:r>
        <w:r>
          <w:fldChar w:fldCharType="end"/>
        </w:r>
      </w:hyperlink>
    </w:p>
    <w:p>
      <w:pPr>
        <w:pStyle w:val="TOC2"/>
        <w:tabs>
          <w:tab w:val="right" w:leader="dot" w:pos="8306"/>
        </w:tabs>
      </w:pPr>
      <w:hyperlink w:anchor="_Toc13178" w:history="1">
        <w:r>
          <w:rPr>
            <w:rFonts w:ascii="仿宋" w:eastAsia="仿宋" w:hAnsi="仿宋" w:cs="仿宋" w:hint="eastAsia"/>
            <w:lang w:eastAsia="zh-CN"/>
          </w:rPr>
          <w:t>(二)、风险应对策略</w:t>
        </w:r>
        <w:r>
          <w:tab/>
        </w:r>
        <w:r>
          <w:fldChar w:fldCharType="begin"/>
        </w:r>
        <w:r>
          <w:instrText xml:space="preserve"> PAGEREF _Toc13178 \h </w:instrText>
        </w:r>
        <w:r>
          <w:fldChar w:fldCharType="separate"/>
        </w:r>
        <w:r>
          <w:t>32</w:t>
        </w:r>
        <w:r>
          <w:fldChar w:fldCharType="end"/>
        </w:r>
      </w:hyperlink>
    </w:p>
    <w:p>
      <w:pPr>
        <w:pStyle w:val="TOC2"/>
        <w:tabs>
          <w:tab w:val="right" w:leader="dot" w:pos="8306"/>
        </w:tabs>
      </w:pPr>
      <w:hyperlink w:anchor="_Toc6813" w:history="1">
        <w:r>
          <w:rPr>
            <w:rFonts w:ascii="仿宋" w:eastAsia="仿宋" w:hAnsi="仿宋" w:cs="仿宋" w:hint="eastAsia"/>
            <w:lang w:eastAsia="zh-CN"/>
          </w:rPr>
          <w:t>(三)、风险监控与控制</w:t>
        </w:r>
        <w:r>
          <w:tab/>
        </w:r>
        <w:r>
          <w:fldChar w:fldCharType="begin"/>
        </w:r>
        <w:r>
          <w:instrText xml:space="preserve"> PAGEREF _Toc6813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3" w:history="1">
        <w:r>
          <w:rPr>
            <w:rFonts w:ascii="仿宋" w:eastAsia="仿宋" w:hAnsi="仿宋" w:cs="仿宋" w:hint="eastAsia"/>
            <w:lang w:eastAsia="zh-CN"/>
          </w:rPr>
          <w:t>十一、绝缘制品项目经营效益</w:t>
        </w:r>
        <w:r>
          <w:tab/>
        </w:r>
        <w:r>
          <w:fldChar w:fldCharType="begin"/>
        </w:r>
        <w:r>
          <w:instrText xml:space="preserve"> PAGEREF _Toc8403 \h </w:instrText>
        </w:r>
        <w:r>
          <w:fldChar w:fldCharType="separate"/>
        </w:r>
        <w:r>
          <w:t>34</w:t>
        </w:r>
        <w:r>
          <w:fldChar w:fldCharType="end"/>
        </w:r>
      </w:hyperlink>
    </w:p>
    <w:p>
      <w:pPr>
        <w:pStyle w:val="TOC2"/>
        <w:tabs>
          <w:tab w:val="right" w:leader="dot" w:pos="8306"/>
        </w:tabs>
      </w:pPr>
      <w:hyperlink w:anchor="_Toc641" w:history="1">
        <w:r>
          <w:rPr>
            <w:rFonts w:ascii="仿宋" w:eastAsia="仿宋" w:hAnsi="仿宋" w:cs="仿宋" w:hint="eastAsia"/>
            <w:lang w:eastAsia="zh-CN"/>
          </w:rPr>
          <w:t>(一)、经济评价财务测算</w:t>
        </w:r>
        <w:r>
          <w:tab/>
        </w:r>
        <w:r>
          <w:fldChar w:fldCharType="begin"/>
        </w:r>
        <w:r>
          <w:instrText xml:space="preserve"> PAGEREF _Toc641 \h </w:instrText>
        </w:r>
        <w:r>
          <w:fldChar w:fldCharType="separate"/>
        </w:r>
        <w:r>
          <w:t>34</w:t>
        </w:r>
        <w:r>
          <w:fldChar w:fldCharType="end"/>
        </w:r>
      </w:hyperlink>
    </w:p>
    <w:p>
      <w:pPr>
        <w:pStyle w:val="TOC2"/>
        <w:tabs>
          <w:tab w:val="right" w:leader="dot" w:pos="8306"/>
        </w:tabs>
      </w:pPr>
      <w:hyperlink w:anchor="_Toc19190" w:history="1">
        <w:r>
          <w:rPr>
            <w:rFonts w:ascii="仿宋" w:eastAsia="仿宋" w:hAnsi="仿宋" w:cs="仿宋" w:hint="eastAsia"/>
            <w:lang w:eastAsia="zh-CN"/>
          </w:rPr>
          <w:t>(二)、绝缘制品项目盈利能力分析</w:t>
        </w:r>
        <w:r>
          <w:tab/>
        </w:r>
        <w:r>
          <w:fldChar w:fldCharType="begin"/>
        </w:r>
        <w:r>
          <w:instrText xml:space="preserve"> PAGEREF _Toc19190 \h </w:instrText>
        </w:r>
        <w:r>
          <w:fldChar w:fldCharType="separate"/>
        </w:r>
        <w:r>
          <w:t>36</w:t>
        </w:r>
        <w:r>
          <w:fldChar w:fldCharType="end"/>
        </w:r>
      </w:hyperlink>
    </w:p>
    <w:p>
      <w:pPr>
        <w:pStyle w:val="TOC1"/>
        <w:tabs>
          <w:tab w:val="right" w:leader="dot" w:pos="8306"/>
        </w:tabs>
      </w:pPr>
      <w:hyperlink w:anchor="_Toc2503" w:history="1">
        <w:r>
          <w:rPr>
            <w:rFonts w:ascii="仿宋" w:eastAsia="仿宋" w:hAnsi="仿宋" w:cs="仿宋" w:hint="eastAsia"/>
            <w:lang w:eastAsia="zh-CN"/>
          </w:rPr>
          <w:t>十二、生产安全保护</w:t>
        </w:r>
        <w:r>
          <w:tab/>
        </w:r>
        <w:r>
          <w:fldChar w:fldCharType="begin"/>
        </w:r>
        <w:r>
          <w:instrText xml:space="preserve"> PAGEREF _Toc2503 \h </w:instrText>
        </w:r>
        <w:r>
          <w:fldChar w:fldCharType="separate"/>
        </w:r>
        <w:r>
          <w:t>36</w:t>
        </w:r>
        <w:r>
          <w:fldChar w:fldCharType="end"/>
        </w:r>
      </w:hyperlink>
    </w:p>
    <w:p>
      <w:pPr>
        <w:pStyle w:val="TOC2"/>
        <w:tabs>
          <w:tab w:val="right" w:leader="dot" w:pos="8306"/>
        </w:tabs>
      </w:pPr>
      <w:hyperlink w:anchor="_Toc8887" w:history="1">
        <w:r>
          <w:rPr>
            <w:rFonts w:ascii="仿宋" w:eastAsia="仿宋" w:hAnsi="仿宋" w:cs="仿宋" w:hint="eastAsia"/>
            <w:lang w:eastAsia="zh-CN"/>
          </w:rPr>
          <w:t>(一)、消防安全</w:t>
        </w:r>
        <w:r>
          <w:tab/>
        </w:r>
        <w:r>
          <w:fldChar w:fldCharType="begin"/>
        </w:r>
        <w:r>
          <w:instrText xml:space="preserve"> PAGEREF _Toc8887 \h </w:instrText>
        </w:r>
        <w:r>
          <w:fldChar w:fldCharType="separate"/>
        </w:r>
        <w:r>
          <w:t>36</w:t>
        </w:r>
        <w:r>
          <w:fldChar w:fldCharType="end"/>
        </w:r>
      </w:hyperlink>
    </w:p>
    <w:p>
      <w:pPr>
        <w:pStyle w:val="TOC2"/>
        <w:tabs>
          <w:tab w:val="right" w:leader="dot" w:pos="8306"/>
        </w:tabs>
      </w:pPr>
      <w:hyperlink w:anchor="_Toc15854" w:history="1">
        <w:r>
          <w:rPr>
            <w:rFonts w:ascii="仿宋" w:eastAsia="仿宋" w:hAnsi="仿宋" w:cs="仿宋" w:hint="eastAsia"/>
            <w:lang w:eastAsia="zh-CN"/>
          </w:rPr>
          <w:t>(二)、防火防爆总图布置措施</w:t>
        </w:r>
        <w:r>
          <w:tab/>
        </w:r>
        <w:r>
          <w:fldChar w:fldCharType="begin"/>
        </w:r>
        <w:r>
          <w:instrText xml:space="preserve"> PAGEREF _Toc15854 \h </w:instrText>
        </w:r>
        <w:r>
          <w:fldChar w:fldCharType="separate"/>
        </w:r>
        <w:r>
          <w:t>38</w:t>
        </w:r>
        <w:r>
          <w:fldChar w:fldCharType="end"/>
        </w:r>
      </w:hyperlink>
    </w:p>
    <w:p>
      <w:pPr>
        <w:pStyle w:val="TOC2"/>
        <w:tabs>
          <w:tab w:val="right" w:leader="dot" w:pos="8306"/>
        </w:tabs>
      </w:pPr>
      <w:hyperlink w:anchor="_Toc18346" w:history="1">
        <w:r>
          <w:rPr>
            <w:rFonts w:ascii="仿宋" w:eastAsia="仿宋" w:hAnsi="仿宋" w:cs="仿宋" w:hint="eastAsia"/>
            <w:lang w:eastAsia="zh-CN"/>
          </w:rPr>
          <w:t>(三)、自然灾害防范措施</w:t>
        </w:r>
        <w:r>
          <w:tab/>
        </w:r>
        <w:r>
          <w:fldChar w:fldCharType="begin"/>
        </w:r>
        <w:r>
          <w:instrText xml:space="preserve"> PAGEREF _Toc18346 \h </w:instrText>
        </w:r>
        <w:r>
          <w:fldChar w:fldCharType="separate"/>
        </w:r>
        <w:r>
          <w:t>39</w:t>
        </w:r>
        <w:r>
          <w:fldChar w:fldCharType="end"/>
        </w:r>
      </w:hyperlink>
    </w:p>
    <w:p>
      <w:pPr>
        <w:pStyle w:val="TOC2"/>
        <w:tabs>
          <w:tab w:val="right" w:leader="dot" w:pos="8306"/>
        </w:tabs>
      </w:pPr>
      <w:hyperlink w:anchor="_Toc12286" w:history="1">
        <w:r>
          <w:rPr>
            <w:rFonts w:ascii="仿宋" w:eastAsia="仿宋" w:hAnsi="仿宋" w:cs="仿宋" w:hint="eastAsia"/>
            <w:lang w:eastAsia="zh-CN"/>
          </w:rPr>
          <w:t>(四)、安全色及安全标志使用要求</w:t>
        </w:r>
        <w:r>
          <w:tab/>
        </w:r>
        <w:r>
          <w:fldChar w:fldCharType="begin"/>
        </w:r>
        <w:r>
          <w:instrText xml:space="preserve"> PAGEREF _Toc12286 \h </w:instrText>
        </w:r>
        <w:r>
          <w:fldChar w:fldCharType="separate"/>
        </w:r>
        <w:r>
          <w:t>40</w:t>
        </w:r>
        <w:r>
          <w:fldChar w:fldCharType="end"/>
        </w:r>
      </w:hyperlink>
    </w:p>
    <w:p>
      <w:pPr>
        <w:pStyle w:val="TOC2"/>
        <w:tabs>
          <w:tab w:val="right" w:leader="dot" w:pos="8306"/>
        </w:tabs>
      </w:pPr>
      <w:hyperlink w:anchor="_Toc24406" w:history="1">
        <w:r>
          <w:rPr>
            <w:rFonts w:ascii="仿宋" w:eastAsia="仿宋" w:hAnsi="仿宋" w:cs="仿宋" w:hint="eastAsia"/>
            <w:lang w:eastAsia="zh-CN"/>
          </w:rPr>
          <w:t>(五)、防尘防毒措施</w:t>
        </w:r>
        <w:r>
          <w:tab/>
        </w:r>
        <w:r>
          <w:fldChar w:fldCharType="begin"/>
        </w:r>
        <w:r>
          <w:instrText xml:space="preserve"> PAGEREF _Toc24406 \h </w:instrText>
        </w:r>
        <w:r>
          <w:fldChar w:fldCharType="separate"/>
        </w:r>
        <w:r>
          <w:t>41</w:t>
        </w:r>
        <w:r>
          <w:fldChar w:fldCharType="end"/>
        </w:r>
      </w:hyperlink>
    </w:p>
    <w:p>
      <w:pPr>
        <w:pStyle w:val="TOC2"/>
        <w:tabs>
          <w:tab w:val="right" w:leader="dot" w:pos="8306"/>
        </w:tabs>
      </w:pPr>
      <w:hyperlink w:anchor="_Toc28037" w:history="1">
        <w:r>
          <w:rPr>
            <w:rFonts w:ascii="仿宋" w:eastAsia="仿宋" w:hAnsi="仿宋" w:cs="仿宋" w:hint="eastAsia"/>
            <w:lang w:eastAsia="zh-CN"/>
          </w:rPr>
          <w:t>(六)、防静电、触电防护及防雷措施</w:t>
        </w:r>
        <w:r>
          <w:tab/>
        </w:r>
        <w:r>
          <w:fldChar w:fldCharType="begin"/>
        </w:r>
        <w:r>
          <w:instrText xml:space="preserve"> PAGEREF _Toc28037 \h </w:instrText>
        </w:r>
        <w:r>
          <w:fldChar w:fldCharType="separate"/>
        </w:r>
        <w:r>
          <w:t>41</w:t>
        </w:r>
        <w:r>
          <w:fldChar w:fldCharType="end"/>
        </w:r>
      </w:hyperlink>
    </w:p>
    <w:p>
      <w:pPr>
        <w:pStyle w:val="TOC2"/>
        <w:tabs>
          <w:tab w:val="right" w:leader="dot" w:pos="8306"/>
        </w:tabs>
      </w:pPr>
      <w:hyperlink w:anchor="_Toc11976" w:history="1">
        <w:r>
          <w:rPr>
            <w:rFonts w:ascii="仿宋" w:eastAsia="仿宋" w:hAnsi="仿宋" w:cs="仿宋" w:hint="eastAsia"/>
            <w:lang w:eastAsia="zh-CN"/>
          </w:rPr>
          <w:t>(七)、机械设备安全保障措施</w:t>
        </w:r>
        <w:r>
          <w:tab/>
        </w:r>
        <w:r>
          <w:fldChar w:fldCharType="begin"/>
        </w:r>
        <w:r>
          <w:instrText xml:space="preserve"> PAGEREF _Toc11976 \h </w:instrText>
        </w:r>
        <w:r>
          <w:fldChar w:fldCharType="separate"/>
        </w:r>
        <w:r>
          <w:t>43</w:t>
        </w:r>
        <w:r>
          <w:fldChar w:fldCharType="end"/>
        </w:r>
      </w:hyperlink>
    </w:p>
    <w:p>
      <w:pPr>
        <w:pStyle w:val="TOC1"/>
        <w:tabs>
          <w:tab w:val="right" w:leader="dot" w:pos="8306"/>
        </w:tabs>
      </w:pPr>
      <w:hyperlink w:anchor="_Toc9791" w:history="1">
        <w:r>
          <w:rPr>
            <w:rFonts w:ascii="仿宋" w:eastAsia="仿宋" w:hAnsi="仿宋" w:cs="仿宋" w:hint="eastAsia"/>
            <w:lang w:eastAsia="zh-CN"/>
          </w:rPr>
          <w:t>十三、风险识别与分类</w:t>
        </w:r>
        <w:r>
          <w:tab/>
        </w:r>
        <w:r>
          <w:fldChar w:fldCharType="begin"/>
        </w:r>
        <w:r>
          <w:instrText xml:space="preserve"> PAGEREF _Toc9791 \h </w:instrText>
        </w:r>
        <w:r>
          <w:fldChar w:fldCharType="separate"/>
        </w:r>
        <w:r>
          <w:t>44</w:t>
        </w:r>
        <w:r>
          <w:fldChar w:fldCharType="end"/>
        </w:r>
      </w:hyperlink>
    </w:p>
    <w:p>
      <w:pPr>
        <w:pStyle w:val="TOC2"/>
        <w:tabs>
          <w:tab w:val="right" w:leader="dot" w:pos="8306"/>
        </w:tabs>
      </w:pPr>
      <w:hyperlink w:anchor="_Toc21000" w:history="1">
        <w:r>
          <w:rPr>
            <w:rFonts w:ascii="仿宋" w:eastAsia="仿宋" w:hAnsi="仿宋" w:cs="仿宋" w:hint="eastAsia"/>
            <w:lang w:eastAsia="zh-CN"/>
          </w:rPr>
          <w:t>(一)、风险识别</w:t>
        </w:r>
        <w:r>
          <w:tab/>
        </w:r>
        <w:r>
          <w:fldChar w:fldCharType="begin"/>
        </w:r>
        <w:r>
          <w:instrText xml:space="preserve"> PAGEREF _Toc21000 \h </w:instrText>
        </w:r>
        <w:r>
          <w:fldChar w:fldCharType="separate"/>
        </w:r>
        <w:r>
          <w:t>44</w:t>
        </w:r>
        <w:r>
          <w:fldChar w:fldCharType="end"/>
        </w:r>
      </w:hyperlink>
    </w:p>
    <w:p>
      <w:pPr>
        <w:pStyle w:val="TOC2"/>
        <w:tabs>
          <w:tab w:val="right" w:leader="dot" w:pos="8306"/>
        </w:tabs>
      </w:pPr>
      <w:hyperlink w:anchor="_Toc3150" w:history="1">
        <w:r>
          <w:rPr>
            <w:rFonts w:ascii="仿宋" w:eastAsia="仿宋" w:hAnsi="仿宋" w:cs="仿宋" w:hint="eastAsia"/>
            <w:lang w:eastAsia="zh-CN"/>
          </w:rPr>
          <w:t>(二)、风险分类</w:t>
        </w:r>
        <w:r>
          <w:tab/>
        </w:r>
        <w:r>
          <w:fldChar w:fldCharType="begin"/>
        </w:r>
        <w:r>
          <w:instrText xml:space="preserve"> PAGEREF _Toc3150 \h </w:instrText>
        </w:r>
        <w:r>
          <w:fldChar w:fldCharType="separate"/>
        </w:r>
        <w:r>
          <w:t>45</w:t>
        </w:r>
        <w:r>
          <w:fldChar w:fldCharType="end"/>
        </w:r>
      </w:hyperlink>
    </w:p>
    <w:p>
      <w:pPr>
        <w:pStyle w:val="TOC1"/>
        <w:tabs>
          <w:tab w:val="right" w:leader="dot" w:pos="8306"/>
        </w:tabs>
      </w:pPr>
      <w:hyperlink w:anchor="_Toc2054" w:history="1">
        <w:r>
          <w:rPr>
            <w:rFonts w:ascii="仿宋" w:eastAsia="仿宋" w:hAnsi="仿宋" w:cs="仿宋" w:hint="eastAsia"/>
            <w:lang w:eastAsia="zh-CN"/>
          </w:rPr>
          <w:t>十四、营销与推广策略</w:t>
        </w:r>
        <w:r>
          <w:tab/>
        </w:r>
        <w:r>
          <w:fldChar w:fldCharType="begin"/>
        </w:r>
        <w:r>
          <w:instrText xml:space="preserve"> PAGEREF _Toc2054 \h </w:instrText>
        </w:r>
        <w:r>
          <w:fldChar w:fldCharType="separate"/>
        </w:r>
        <w:r>
          <w:t>47</w:t>
        </w:r>
        <w:r>
          <w:fldChar w:fldCharType="end"/>
        </w:r>
      </w:hyperlink>
    </w:p>
    <w:p>
      <w:pPr>
        <w:pStyle w:val="TOC2"/>
        <w:tabs>
          <w:tab w:val="right" w:leader="dot" w:pos="8306"/>
        </w:tabs>
      </w:pPr>
      <w:hyperlink w:anchor="_Toc10993" w:history="1">
        <w:r>
          <w:rPr>
            <w:rFonts w:ascii="仿宋" w:eastAsia="仿宋" w:hAnsi="仿宋" w:cs="仿宋" w:hint="eastAsia"/>
            <w:lang w:eastAsia="zh-CN"/>
          </w:rPr>
          <w:t>(一)、产品/服务定位与特点</w:t>
        </w:r>
        <w:r>
          <w:tab/>
        </w:r>
        <w:r>
          <w:fldChar w:fldCharType="begin"/>
        </w:r>
        <w:r>
          <w:instrText xml:space="preserve"> PAGEREF _Toc10993 \h </w:instrText>
        </w:r>
        <w:r>
          <w:fldChar w:fldCharType="separate"/>
        </w:r>
        <w:r>
          <w:t>47</w:t>
        </w:r>
        <w:r>
          <w:fldChar w:fldCharType="end"/>
        </w:r>
      </w:hyperlink>
    </w:p>
    <w:p>
      <w:pPr>
        <w:pStyle w:val="TOC2"/>
        <w:tabs>
          <w:tab w:val="right" w:leader="dot" w:pos="8306"/>
        </w:tabs>
      </w:pPr>
      <w:hyperlink w:anchor="_Toc32488" w:history="1">
        <w:r>
          <w:rPr>
            <w:rFonts w:ascii="仿宋" w:eastAsia="仿宋" w:hAnsi="仿宋" w:cs="仿宋" w:hint="eastAsia"/>
            <w:lang w:eastAsia="zh-CN"/>
          </w:rPr>
          <w:t>(二)、市场定位与竞争分析</w:t>
        </w:r>
        <w:r>
          <w:tab/>
        </w:r>
        <w:r>
          <w:fldChar w:fldCharType="begin"/>
        </w:r>
        <w:r>
          <w:instrText xml:space="preserve"> PAGEREF _Toc32488 \h </w:instrText>
        </w:r>
        <w:r>
          <w:fldChar w:fldCharType="separate"/>
        </w:r>
        <w:r>
          <w:t>49</w:t>
        </w:r>
        <w:r>
          <w:fldChar w:fldCharType="end"/>
        </w:r>
      </w:hyperlink>
    </w:p>
    <w:p>
      <w:pPr>
        <w:pStyle w:val="TOC2"/>
        <w:tabs>
          <w:tab w:val="right" w:leader="dot" w:pos="8306"/>
        </w:tabs>
      </w:pPr>
      <w:hyperlink w:anchor="_Toc4111" w:history="1">
        <w:r>
          <w:rPr>
            <w:rFonts w:ascii="仿宋" w:eastAsia="仿宋" w:hAnsi="仿宋" w:cs="仿宋" w:hint="eastAsia"/>
            <w:lang w:eastAsia="zh-CN"/>
          </w:rPr>
          <w:t>(三)、营销渠道与策略</w:t>
        </w:r>
        <w:r>
          <w:tab/>
        </w:r>
        <w:r>
          <w:fldChar w:fldCharType="begin"/>
        </w:r>
        <w:r>
          <w:instrText xml:space="preserve"> PAGEREF _Toc4111 \h </w:instrText>
        </w:r>
        <w:r>
          <w:fldChar w:fldCharType="separate"/>
        </w:r>
        <w:r>
          <w:t>50</w:t>
        </w:r>
        <w:r>
          <w:fldChar w:fldCharType="end"/>
        </w:r>
      </w:hyperlink>
    </w:p>
    <w:p>
      <w:pPr>
        <w:pStyle w:val="TOC2"/>
        <w:tabs>
          <w:tab w:val="right" w:leader="dot" w:pos="8306"/>
        </w:tabs>
      </w:pPr>
      <w:hyperlink w:anchor="_Toc11242" w:history="1">
        <w:r>
          <w:rPr>
            <w:rFonts w:ascii="仿宋" w:eastAsia="仿宋" w:hAnsi="仿宋" w:cs="仿宋" w:hint="eastAsia"/>
            <w:lang w:eastAsia="zh-CN"/>
          </w:rPr>
          <w:t>(四)、推广与宣传活动</w:t>
        </w:r>
        <w:r>
          <w:tab/>
        </w:r>
        <w:r>
          <w:fldChar w:fldCharType="begin"/>
        </w:r>
        <w:r>
          <w:instrText xml:space="preserve"> PAGEREF _Toc11242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65"/>
      <w:r>
        <w:rPr>
          <w:rFonts w:ascii="仿宋" w:eastAsia="仿宋" w:hAnsi="仿宋" w:cs="仿宋" w:hint="eastAsia"/>
          <w:sz w:val="28"/>
          <w:lang w:eastAsia="zh-CN"/>
        </w:rPr>
        <w:t>一、绝缘制品项目绩效评估</w:t>
      </w:r>
      <w:bookmarkEnd w:id="2"/>
    </w:p>
    <w:p>
      <w:pPr>
        <w:pStyle w:val="Heading2"/>
        <w:rPr>
          <w:rFonts w:ascii="仿宋" w:eastAsia="仿宋" w:hAnsi="仿宋" w:cs="仿宋" w:hint="eastAsia"/>
          <w:lang w:eastAsia="zh-CN"/>
        </w:rPr>
      </w:pPr>
      <w:bookmarkStart w:id="3" w:name="_Toc76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中，我们设计了一套全面的绩效评估指标，以确保绝缘制品项目的可控和成功交付。这些指标跨足绝缘制品项目目标、成本、进度和质量等多个维度，为我们提供了全面洞察绝缘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目标达成率是我们关注的首要指标。我们设定了明确的目标，并通过定期监测和评估，迅速发现并应对潜在的目标偏差。这为绝缘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成本绩效是另一个核心关注点。通过实际成本与预算成本的对比分析，我们深入了解成本差异的原因，及时调整资源分配，保持绝缘制品项目在经济效益方面的合理水平。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进度作为关键的绩效指标之一，得到了精心的关注。我们制定了详细的绝缘制品项目进度计划，并设立了进度符合度指标，确保实际进度与计划进度保持一致。这使我们能够快速发现和解决潜在的进度问题，保持绝缘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绝缘制品项目绩效的不可或缺的一环。我们引入了一系列的质量标准和客户满意度指标，以确保绝缘制品项目交付的成果在质量上达到或超越预期水平。通过持续监测这些指标，我们努力提升绝缘制品项目整体质量水平，为绝缘制品项目的成功交付提供有力保障。通过这些科学且全面的绩效评估，我们能够更好地引导绝缘制品项目的持续改进，确保绝缘制品项目目标的顺利达成。</w:t>
      </w:r>
    </w:p>
    <w:p>
      <w:pPr>
        <w:pStyle w:val="Heading2"/>
        <w:ind w:firstLine="560" w:firstLineChars="200"/>
        <w:rPr>
          <w:rFonts w:ascii="仿宋" w:eastAsia="仿宋" w:hAnsi="仿宋" w:cs="仿宋" w:hint="eastAsia"/>
          <w:sz w:val="28"/>
          <w:lang w:eastAsia="zh-CN"/>
        </w:rPr>
      </w:pPr>
      <w:bookmarkStart w:id="4" w:name="_Toc306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绩效评估是绝缘制品项目中的关键环节，为确保绝缘制品项目达到预期目标，我们采用了多层次、多维度的绩效评估方法。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绝缘制品项目的战略目标对齐，确保每个决策和行动都与绝缘制品项目整体目标保持一致。团队会定期召开战略对齐会议，审视当前工作与绝缘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绝缘制品项目进度、质量、成本和风险等方面。这些指标通过数据收集和分析，为绝缘制品项目管理团队提供了客观的评估依据。例如，我们通过绝缘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绩效评估不仅仅停留在绝缘制品项目内部，还考虑了绝缘制品项目对外部环境的影响。我们定期进行干系人满意度调查，以了解各利益相关方对绝缘制品项目的期望和满意度，并及时做出调整。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这种多层次、多角度的绩效评估方法，使得我们能够全面了解绝缘制品项目的运行状态，及时做出调整，确保绝缘制品项目在不断变化的环境中保持稳健前行。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63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为了确保绝缘制品项目的有效管理和不断优化，我们采用了精心设计的绩效评估周期。这个周期旨在实现灵活、实时和全面的评估，以适应绝缘制品项目执行中的各种挑战。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绝缘制品项目的不同需求，分为短期、中期和长期。短期评估关注每个迭代或工作周期，以及时发现和解决当前任务中的问题。中期评估涵盖几个迭代，深入了解整体绝缘制品项目的趋势和性能。长期评估则着眼于整个绝缘制品项目阶段，确保绝缘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绝缘制品项目管理工具和协作平台，团队成员能够随时更新和分享绝缘制品项目数据。这种实时性的反馈机制使我们能够及时察觉潜在问题，快速调整，保持绝缘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绝缘制品项目的决策制定密不可分。每个周期的绝缘制品项目回顾会议成为集体总结经验、识别问题深层次原因并找到创新解决方案的平台。这种定期的反思与调整机制使绝缘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824"/>
      <w:r>
        <w:rPr>
          <w:rFonts w:ascii="仿宋" w:eastAsia="仿宋" w:hAnsi="仿宋" w:cs="仿宋" w:hint="eastAsia"/>
          <w:sz w:val="28"/>
          <w:lang w:eastAsia="zh-CN"/>
        </w:rPr>
        <w:t>二、绝缘制品项目选址可行性分析</w:t>
      </w:r>
      <w:bookmarkEnd w:id="6"/>
    </w:p>
    <w:p>
      <w:pPr>
        <w:pStyle w:val="Heading2"/>
        <w:rPr>
          <w:rFonts w:ascii="仿宋" w:eastAsia="仿宋" w:hAnsi="仿宋" w:cs="仿宋" w:hint="eastAsia"/>
          <w:lang w:eastAsia="zh-CN"/>
        </w:rPr>
      </w:pPr>
      <w:bookmarkStart w:id="7" w:name="_Toc6661"/>
      <w:r>
        <w:rPr>
          <w:rFonts w:ascii="仿宋" w:eastAsia="仿宋" w:hAnsi="仿宋" w:cs="仿宋" w:hint="eastAsia"/>
          <w:lang w:eastAsia="zh-CN"/>
        </w:rPr>
        <w:t>(一)、绝缘制品项目选址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该绝缘制品项目选址位于XX省XX市XX区XXX街道</w:t>
      </w:r>
    </w:p>
    <w:p>
      <w:pPr>
        <w:pStyle w:val="Heading2"/>
        <w:ind w:firstLine="560" w:firstLineChars="200"/>
        <w:rPr>
          <w:rFonts w:ascii="仿宋" w:eastAsia="仿宋" w:hAnsi="仿宋" w:cs="仿宋" w:hint="eastAsia"/>
          <w:sz w:val="28"/>
          <w:lang w:eastAsia="zh-CN"/>
        </w:rPr>
      </w:pPr>
      <w:bookmarkStart w:id="8" w:name="_Toc3009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绝缘制品项目的征地面积将根据绝缘制品项目的实际规模和需求进行精确规划。具体面积XXX平方米，旨在确保绝缘制品项目不仅能够满足当前的发展需求，还能够预留空间以适应未来的扩展。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净用地面积是在征地面积基础上去除不可利用面积后的实际可开发用地。具体面积XXX平方米，考虑到环保、交通、安全等多方面因素，以确保绝缘制品项目在整体利用效率上达到最优。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绝缘制品项目计划建设的建筑总规模具体面积XXX平方米。这一规模的确定综合考虑了绝缘制品项目的性质、规模，以及城市规划的相关要求，确保建筑布局与周边环境协调一致。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绿地率是绝缘制品项目用地中被规划为绿地的比例。具体面积XXX平方米，旨在通过合理规划绿地，改善绝缘制品项目周边环境，提升居民生活质量，并符合城市整体绿化规划。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容积率是用地上可以建设的建筑总体积与用地面积之比。具体面积XXX，通过合理的容积率规划，确保绝缘制品项目建筑规模与周边环境和谐共生。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确保绝缘制品项目选址与当地城市规划相一致，具体面积XXX平方米。通过与城市规划部门深入沟通，确保绝缘制品项目不仅符合城市的整体发展方向，还能够融入城市的发展布局，为城市的长远发展贡献力量。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绝缘制品项目选址符合当地产业政策，具体面积XXX平方米。这包括绝缘制品项目对当地经济的促进作用，以及对相关产业的带动效应，确保绝缘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用地总体要求必须符合环保和可持续发展的原则，具体面积XXX平方米。通过采用绿色建筑设计、节能减排等措施，确保绝缘制品项目在建设和运营过程中对环境的影响最小化，达到可持续发展的要求。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确保绝缘制品项目选址具备必要的公共设施配套，具体面积XXX平方米。这包括交通便利性、教育、医疗等基础设施，以提高居民生活品质，使得绝缘制品项目选址更具吸引力。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考虑用地总体要求对当地社会稳定性的影响，具体面积XXX平方米。通过深入了解当地社区反馈，确保绝缘制品项目的选址和建设过程对当地社会和谐稳定产生积极作用。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绝缘制品项目选址不仅符合法规和规划，还在实际操作中具有可行性。这一全面规划将为绝缘制品项目的成功实施提供坚实的基础，确保绝缘制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598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绝缘制品项目的设备规划和空间设计中，我们将采取灵活设备布局的措施。设备布局将根据实际需求进行灵活设计，避免不必要的浪费。通过合理规划设备摆放位置，我们将提高设备的利用率，减少设备间距，以确保绝缘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绝缘制品项目内部引入共享设施的概念，例如共享会议室、办公区等。通过这种方式，我们可以减少对资源的重复建设，提高资源共享效率，从而减小绝缘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17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绝缘制品项目的总图布置中，我们将不同功能区域进行明确的规划，以最大程度满足绝缘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85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绝缘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绝缘制品项目对环境的影响是综合评价的重要因素之一。我们将详细考虑选址周边的自然环境、生态保护区、水源地等情况，确保绝缘制品项目的建设和运营对环境影响最小化，并符合当地的环保法规标准。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对选址的评价还需充分考虑当地政府的产业政策和法规。我们将详细了解绝缘制品项目所在地的相关政策，确保绝缘制品项目的规划和运营与当地法规相符，降低不必要的法律风险。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考虑到社会稳定性对企业运营的重要性，我们将评估选址地区的社会安全情况、劳工关系、社区反馈等方面，以确保绝缘制品项目的建设和运营不会受到社会稳定性的负面影响。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最后，我们将综合考虑用地成本，包括土地购置费用、土地开发成本等。通过对用地成本的详细评估，我们能够做出更为精确的经济效益分析，为绝缘制品项目的投资决策提供有力支持。</w:t>
      </w:r>
    </w:p>
    <w:p>
      <w:pPr>
        <w:pStyle w:val="Heading1"/>
        <w:ind w:firstLine="560" w:firstLineChars="200"/>
        <w:rPr>
          <w:rFonts w:ascii="仿宋" w:eastAsia="仿宋" w:hAnsi="仿宋" w:cs="仿宋" w:hint="eastAsia"/>
          <w:sz w:val="28"/>
          <w:lang w:eastAsia="zh-CN"/>
        </w:rPr>
      </w:pPr>
      <w:bookmarkStart w:id="12" w:name="_Toc25704"/>
      <w:r>
        <w:rPr>
          <w:rFonts w:ascii="仿宋" w:eastAsia="仿宋" w:hAnsi="仿宋" w:cs="仿宋" w:hint="eastAsia"/>
          <w:sz w:val="28"/>
          <w:lang w:eastAsia="zh-CN"/>
        </w:rPr>
        <w:t>三、绝缘制品项目土建工程</w:t>
      </w:r>
      <w:bookmarkEnd w:id="12"/>
    </w:p>
    <w:p>
      <w:pPr>
        <w:pStyle w:val="Heading2"/>
        <w:rPr>
          <w:rFonts w:ascii="仿宋" w:eastAsia="仿宋" w:hAnsi="仿宋" w:cs="仿宋" w:hint="eastAsia"/>
          <w:lang w:eastAsia="zh-CN"/>
        </w:rPr>
      </w:pPr>
      <w:bookmarkStart w:id="13" w:name="_Toc179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在绝缘制品项目的建筑工程设计中，我们将秉承一系列重要的设计原则，以确保绝缘制品项目建筑在功能、美观、可持续性等方面达到最佳效果。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首要原则是确保建筑的功能性得到最大化的发挥。我们将充分理解绝缘制品项目的实际需求，合理布局各个功能区域，保证建筑在满足业务需求的同时，提供高效的工作环境。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在建筑设计中，我们将综合考虑建设和运营成本。通过精细的经济效益分析，确保设计方案在高效利用资源的同时，对绝缘制品项目的长期盈利能力有积极的贡献。</w:t>
      </w:r>
    </w:p>
    <w:p>
      <w:pPr>
        <w:pStyle w:val="Heading2"/>
        <w:ind w:firstLine="560" w:firstLineChars="200"/>
        <w:rPr>
          <w:rFonts w:ascii="仿宋" w:eastAsia="仿宋" w:hAnsi="仿宋" w:cs="仿宋" w:hint="eastAsia"/>
          <w:sz w:val="28"/>
          <w:lang w:eastAsia="zh-CN"/>
        </w:rPr>
      </w:pPr>
      <w:bookmarkStart w:id="14" w:name="_Toc3181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的土建工程设计中，我们将精准设定设计年限，结合绝缘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绝缘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16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绝缘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绝缘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绝缘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41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本期工程绝缘制品项目预计总建筑面积XXX平方米，其中：计容建筑面积XXX平方米，计划建筑工程投资XX万元，占绝缘制品项目总投资的XX%。</w:t>
      </w:r>
    </w:p>
    <w:p>
      <w:pPr>
        <w:pStyle w:val="Heading1"/>
        <w:ind w:firstLine="560" w:firstLineChars="200"/>
        <w:rPr>
          <w:rFonts w:ascii="仿宋" w:eastAsia="仿宋" w:hAnsi="仿宋" w:cs="仿宋" w:hint="eastAsia"/>
          <w:sz w:val="28"/>
          <w:lang w:eastAsia="zh-CN"/>
        </w:rPr>
      </w:pPr>
      <w:bookmarkStart w:id="17" w:name="_Toc2735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762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绝缘制品项目的主要产品是XXXX，预计年产值为XXX万元。这一产品在市场中占据着重要的地位，其广泛的应用范围使得该绝缘制品项目的市场前景非常广阔。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绝缘制品项目的xxx产品作为重要的原材料之一，将在多个领域发挥关键作用。其在建筑、交通、能源等方面的广泛应用将为整个产业链提供强大的支持，形成产业协同效应。绝缘制品项目的年产值XXX万XXX万XXX万万元不仅反映了其在市场上的巨大潜力，更预示着它对国民经济的积极贡献。这种关联度高、涉及面广的产业关系，使得该绝缘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515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总征地面积为XXXX平方米，相当于约XX.XX亩，其中净用地面积为XXXX平方米，红线范围内相当于约XX.XX亩。这一用地规模充分考虑了绝缘制品项目的建设需求，保障了绝缘制品项目在合适的空间内得以充分发展。绝缘制品项目规划的总建筑面积为XXXX平方米，其中主体工程建设占XXXX平方米，计容建筑面积达XXXX平方米。预计建筑工程的投资将达到XXXX万元，为绝缘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计划购置的设备共计XXXX台（套），设备购置费用为XXXX万元。这一设备购置计划充分考虑到绝缘制品项目的生产需求和技术要求，确保了绝缘制品项目在生产运营中具备先进的技术装备和高效的生产能力。设备的合理配置将为绝缘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计划总投资为XXXX万元，预计年实现营业收入为XXXX万元。这一产能规模的设定旨在确保绝缘制品项目能够在投资与回报之间取得平衡，实现长期可持续的发展。绝缘制品项目的总投资充分考虑到各个方面的需求，包括用地建设、设备购置等多个环节，以确保绝缘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0411"/>
      <w:r>
        <w:rPr>
          <w:rFonts w:ascii="仿宋" w:eastAsia="仿宋" w:hAnsi="仿宋" w:cs="仿宋" w:hint="eastAsia"/>
          <w:sz w:val="28"/>
          <w:lang w:eastAsia="zh-CN"/>
        </w:rPr>
        <w:t>五、绝缘制品项目可持续发展</w:t>
      </w:r>
      <w:bookmarkEnd w:id="20"/>
    </w:p>
    <w:p>
      <w:pPr>
        <w:pStyle w:val="Heading2"/>
        <w:rPr>
          <w:rFonts w:ascii="仿宋" w:eastAsia="仿宋" w:hAnsi="仿宋" w:cs="仿宋" w:hint="eastAsia"/>
          <w:lang w:eastAsia="zh-CN"/>
        </w:rPr>
      </w:pPr>
      <w:bookmarkStart w:id="21" w:name="_Toc5592"/>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https://d.book118.com/178125031112006045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E6C6A"/>
    <w:rsid w:val="38EE6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12503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2024-03-03T12:03:00Z</dcterms:created>
  <dcterms:modified xsi:type="dcterms:W3CDTF">2024-03-03T12:04:05Z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4B05FE0B5B2F4271B2A53F928E9063E5_11</vt:lpwstr>
  </property>
  <property fmtid="{D5CDD505-2E9C-101B-9397-08002B2CF9AE}" pid="3" name="KSOProductBuildVer">
    <vt:lpwstr>2052-12.1.0.16388</vt:lpwstr>
  </property>
</Properties>
</file>