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镇静催眠药项目规划设计纲要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50" w:history="1">
        <w:r>
          <w:rPr>
            <w:rFonts w:ascii="仿宋" w:eastAsia="仿宋" w:hAnsi="仿宋" w:cs="仿宋" w:hint="eastAsia"/>
            <w:lang w:eastAsia="zh-CN"/>
          </w:rPr>
          <w:t>序言</w:t>
        </w:r>
        <w:r>
          <w:tab/>
        </w:r>
        <w:r>
          <w:fldChar w:fldCharType="begin"/>
        </w:r>
        <w:r>
          <w:instrText xml:space="preserve"> PAGEREF _Toc2350 \h </w:instrText>
        </w:r>
        <w:r>
          <w:fldChar w:fldCharType="separate"/>
        </w:r>
        <w:r>
          <w:t>3</w:t>
        </w:r>
        <w:r>
          <w:fldChar w:fldCharType="end"/>
        </w:r>
      </w:hyperlink>
    </w:p>
    <w:p>
      <w:pPr>
        <w:pStyle w:val="TOC1"/>
        <w:tabs>
          <w:tab w:val="right" w:leader="dot" w:pos="8306"/>
        </w:tabs>
      </w:pPr>
      <w:hyperlink w:anchor="_Toc18787" w:history="1">
        <w:r>
          <w:rPr>
            <w:rFonts w:ascii="仿宋" w:eastAsia="仿宋" w:hAnsi="仿宋" w:cs="仿宋" w:hint="eastAsia"/>
            <w:lang w:eastAsia="zh-CN"/>
          </w:rPr>
          <w:t>一、镇静催眠药项目概论</w:t>
        </w:r>
        <w:r>
          <w:tab/>
        </w:r>
        <w:r>
          <w:fldChar w:fldCharType="begin"/>
        </w:r>
        <w:r>
          <w:instrText xml:space="preserve"> PAGEREF _Toc18787 \h </w:instrText>
        </w:r>
        <w:r>
          <w:fldChar w:fldCharType="separate"/>
        </w:r>
        <w:r>
          <w:t>3</w:t>
        </w:r>
        <w:r>
          <w:fldChar w:fldCharType="end"/>
        </w:r>
      </w:hyperlink>
    </w:p>
    <w:p>
      <w:pPr>
        <w:pStyle w:val="TOC2"/>
        <w:tabs>
          <w:tab w:val="right" w:leader="dot" w:pos="8306"/>
        </w:tabs>
      </w:pPr>
      <w:hyperlink w:anchor="_Toc25397" w:history="1">
        <w:r>
          <w:rPr>
            <w:rFonts w:ascii="仿宋" w:eastAsia="仿宋" w:hAnsi="仿宋" w:cs="仿宋" w:hint="eastAsia"/>
            <w:lang w:eastAsia="zh-CN"/>
          </w:rPr>
          <w:t>(一)、镇静催眠药项目概况</w:t>
        </w:r>
        <w:r>
          <w:tab/>
        </w:r>
        <w:r>
          <w:fldChar w:fldCharType="begin"/>
        </w:r>
        <w:r>
          <w:instrText xml:space="preserve"> PAGEREF _Toc25397 \h </w:instrText>
        </w:r>
        <w:r>
          <w:fldChar w:fldCharType="separate"/>
        </w:r>
        <w:r>
          <w:t>3</w:t>
        </w:r>
        <w:r>
          <w:fldChar w:fldCharType="end"/>
        </w:r>
      </w:hyperlink>
    </w:p>
    <w:p>
      <w:pPr>
        <w:pStyle w:val="TOC2"/>
        <w:tabs>
          <w:tab w:val="right" w:leader="dot" w:pos="8306"/>
        </w:tabs>
      </w:pPr>
      <w:hyperlink w:anchor="_Toc13344" w:history="1">
        <w:r>
          <w:rPr>
            <w:rFonts w:ascii="仿宋" w:eastAsia="仿宋" w:hAnsi="仿宋" w:cs="仿宋" w:hint="eastAsia"/>
            <w:lang w:eastAsia="zh-CN"/>
          </w:rPr>
          <w:t>(二)、镇静催眠药项目目标</w:t>
        </w:r>
        <w:r>
          <w:tab/>
        </w:r>
        <w:r>
          <w:fldChar w:fldCharType="begin"/>
        </w:r>
        <w:r>
          <w:instrText xml:space="preserve"> PAGEREF _Toc13344 \h </w:instrText>
        </w:r>
        <w:r>
          <w:fldChar w:fldCharType="separate"/>
        </w:r>
        <w:r>
          <w:t>5</w:t>
        </w:r>
        <w:r>
          <w:fldChar w:fldCharType="end"/>
        </w:r>
      </w:hyperlink>
    </w:p>
    <w:p>
      <w:pPr>
        <w:pStyle w:val="TOC2"/>
        <w:tabs>
          <w:tab w:val="right" w:leader="dot" w:pos="8306"/>
        </w:tabs>
      </w:pPr>
      <w:hyperlink w:anchor="_Toc7467" w:history="1">
        <w:r>
          <w:rPr>
            <w:rFonts w:ascii="仿宋" w:eastAsia="仿宋" w:hAnsi="仿宋" w:cs="仿宋" w:hint="eastAsia"/>
            <w:lang w:eastAsia="zh-CN"/>
          </w:rPr>
          <w:t>(三)、镇静催眠药项目提出的理由</w:t>
        </w:r>
        <w:r>
          <w:tab/>
        </w:r>
        <w:r>
          <w:fldChar w:fldCharType="begin"/>
        </w:r>
        <w:r>
          <w:instrText xml:space="preserve"> PAGEREF _Toc7467 \h </w:instrText>
        </w:r>
        <w:r>
          <w:fldChar w:fldCharType="separate"/>
        </w:r>
        <w:r>
          <w:t>6</w:t>
        </w:r>
        <w:r>
          <w:fldChar w:fldCharType="end"/>
        </w:r>
      </w:hyperlink>
    </w:p>
    <w:p>
      <w:pPr>
        <w:pStyle w:val="TOC2"/>
        <w:tabs>
          <w:tab w:val="right" w:leader="dot" w:pos="8306"/>
        </w:tabs>
      </w:pPr>
      <w:hyperlink w:anchor="_Toc27093" w:history="1">
        <w:r>
          <w:rPr>
            <w:rFonts w:ascii="仿宋" w:eastAsia="仿宋" w:hAnsi="仿宋" w:cs="仿宋" w:hint="eastAsia"/>
            <w:lang w:eastAsia="zh-CN"/>
          </w:rPr>
          <w:t>(四)、镇静催眠药项目意义</w:t>
        </w:r>
        <w:r>
          <w:tab/>
        </w:r>
        <w:r>
          <w:fldChar w:fldCharType="begin"/>
        </w:r>
        <w:r>
          <w:instrText xml:space="preserve"> PAGEREF _Toc27093 \h </w:instrText>
        </w:r>
        <w:r>
          <w:fldChar w:fldCharType="separate"/>
        </w:r>
        <w:r>
          <w:t>8</w:t>
        </w:r>
        <w:r>
          <w:fldChar w:fldCharType="end"/>
        </w:r>
      </w:hyperlink>
    </w:p>
    <w:p>
      <w:pPr>
        <w:pStyle w:val="TOC2"/>
        <w:tabs>
          <w:tab w:val="right" w:leader="dot" w:pos="8306"/>
        </w:tabs>
      </w:pPr>
      <w:hyperlink w:anchor="_Toc23276" w:history="1">
        <w:r>
          <w:rPr>
            <w:rFonts w:ascii="仿宋" w:eastAsia="仿宋" w:hAnsi="仿宋" w:cs="仿宋" w:hint="eastAsia"/>
            <w:lang w:eastAsia="zh-CN"/>
          </w:rPr>
          <w:t>(五)、镇静催眠药项目背景</w:t>
        </w:r>
        <w:r>
          <w:tab/>
        </w:r>
        <w:r>
          <w:fldChar w:fldCharType="begin"/>
        </w:r>
        <w:r>
          <w:instrText xml:space="preserve"> PAGEREF _Toc23276 \h </w:instrText>
        </w:r>
        <w:r>
          <w:fldChar w:fldCharType="separate"/>
        </w:r>
        <w:r>
          <w:t>9</w:t>
        </w:r>
        <w:r>
          <w:fldChar w:fldCharType="end"/>
        </w:r>
      </w:hyperlink>
    </w:p>
    <w:p>
      <w:pPr>
        <w:pStyle w:val="TOC1"/>
        <w:tabs>
          <w:tab w:val="right" w:leader="dot" w:pos="8306"/>
        </w:tabs>
      </w:pPr>
      <w:hyperlink w:anchor="_Toc30486" w:history="1">
        <w:r>
          <w:rPr>
            <w:rFonts w:ascii="仿宋" w:eastAsia="仿宋" w:hAnsi="仿宋" w:cs="仿宋" w:hint="eastAsia"/>
            <w:lang w:eastAsia="zh-CN"/>
          </w:rPr>
          <w:t>二、工艺说明</w:t>
        </w:r>
        <w:r>
          <w:tab/>
        </w:r>
        <w:r>
          <w:fldChar w:fldCharType="begin"/>
        </w:r>
        <w:r>
          <w:instrText xml:space="preserve"> PAGEREF _Toc30486 \h </w:instrText>
        </w:r>
        <w:r>
          <w:fldChar w:fldCharType="separate"/>
        </w:r>
        <w:r>
          <w:t>9</w:t>
        </w:r>
        <w:r>
          <w:fldChar w:fldCharType="end"/>
        </w:r>
      </w:hyperlink>
    </w:p>
    <w:p>
      <w:pPr>
        <w:pStyle w:val="TOC2"/>
        <w:tabs>
          <w:tab w:val="right" w:leader="dot" w:pos="8306"/>
        </w:tabs>
      </w:pPr>
      <w:hyperlink w:anchor="_Toc13881" w:history="1">
        <w:r>
          <w:rPr>
            <w:rFonts w:ascii="仿宋" w:eastAsia="仿宋" w:hAnsi="仿宋" w:cs="仿宋" w:hint="eastAsia"/>
            <w:lang w:eastAsia="zh-CN"/>
          </w:rPr>
          <w:t>(一)、技术管理特点</w:t>
        </w:r>
        <w:r>
          <w:tab/>
        </w:r>
        <w:r>
          <w:fldChar w:fldCharType="begin"/>
        </w:r>
        <w:r>
          <w:instrText xml:space="preserve"> PAGEREF _Toc13881 \h </w:instrText>
        </w:r>
        <w:r>
          <w:fldChar w:fldCharType="separate"/>
        </w:r>
        <w:r>
          <w:t>9</w:t>
        </w:r>
        <w:r>
          <w:fldChar w:fldCharType="end"/>
        </w:r>
      </w:hyperlink>
    </w:p>
    <w:p>
      <w:pPr>
        <w:pStyle w:val="TOC2"/>
        <w:tabs>
          <w:tab w:val="right" w:leader="dot" w:pos="8306"/>
        </w:tabs>
      </w:pPr>
      <w:hyperlink w:anchor="_Toc22558" w:history="1">
        <w:r>
          <w:rPr>
            <w:rFonts w:ascii="仿宋" w:eastAsia="仿宋" w:hAnsi="仿宋" w:cs="仿宋" w:hint="eastAsia"/>
            <w:lang w:eastAsia="zh-CN"/>
          </w:rPr>
          <w:t>(二)、镇静催眠药项目工艺技术设计方案</w:t>
        </w:r>
        <w:r>
          <w:tab/>
        </w:r>
        <w:r>
          <w:fldChar w:fldCharType="begin"/>
        </w:r>
        <w:r>
          <w:instrText xml:space="preserve"> PAGEREF _Toc22558 \h </w:instrText>
        </w:r>
        <w:r>
          <w:fldChar w:fldCharType="separate"/>
        </w:r>
        <w:r>
          <w:t>11</w:t>
        </w:r>
        <w:r>
          <w:fldChar w:fldCharType="end"/>
        </w:r>
      </w:hyperlink>
    </w:p>
    <w:p>
      <w:pPr>
        <w:pStyle w:val="TOC2"/>
        <w:tabs>
          <w:tab w:val="right" w:leader="dot" w:pos="8306"/>
        </w:tabs>
      </w:pPr>
      <w:hyperlink w:anchor="_Toc17910" w:history="1">
        <w:r>
          <w:rPr>
            <w:rFonts w:ascii="仿宋" w:eastAsia="仿宋" w:hAnsi="仿宋" w:cs="仿宋" w:hint="eastAsia"/>
            <w:lang w:eastAsia="zh-CN"/>
          </w:rPr>
          <w:t>(三)、设备选型方案</w:t>
        </w:r>
        <w:r>
          <w:tab/>
        </w:r>
        <w:r>
          <w:fldChar w:fldCharType="begin"/>
        </w:r>
        <w:r>
          <w:instrText xml:space="preserve"> PAGEREF _Toc17910 \h </w:instrText>
        </w:r>
        <w:r>
          <w:fldChar w:fldCharType="separate"/>
        </w:r>
        <w:r>
          <w:t>12</w:t>
        </w:r>
        <w:r>
          <w:fldChar w:fldCharType="end"/>
        </w:r>
      </w:hyperlink>
    </w:p>
    <w:p>
      <w:pPr>
        <w:pStyle w:val="TOC1"/>
        <w:tabs>
          <w:tab w:val="right" w:leader="dot" w:pos="8306"/>
        </w:tabs>
      </w:pPr>
      <w:hyperlink w:anchor="_Toc28040" w:history="1">
        <w:r>
          <w:rPr>
            <w:rFonts w:ascii="仿宋" w:eastAsia="仿宋" w:hAnsi="仿宋" w:cs="仿宋" w:hint="eastAsia"/>
            <w:lang w:eastAsia="zh-CN"/>
          </w:rPr>
          <w:t>三、镇静催眠药项目危机管理</w:t>
        </w:r>
        <w:r>
          <w:tab/>
        </w:r>
        <w:r>
          <w:fldChar w:fldCharType="begin"/>
        </w:r>
        <w:r>
          <w:instrText xml:space="preserve"> PAGEREF _Toc28040 \h </w:instrText>
        </w:r>
        <w:r>
          <w:fldChar w:fldCharType="separate"/>
        </w:r>
        <w:r>
          <w:t>13</w:t>
        </w:r>
        <w:r>
          <w:fldChar w:fldCharType="end"/>
        </w:r>
      </w:hyperlink>
    </w:p>
    <w:p>
      <w:pPr>
        <w:pStyle w:val="TOC2"/>
        <w:tabs>
          <w:tab w:val="right" w:leader="dot" w:pos="8306"/>
        </w:tabs>
      </w:pPr>
      <w:hyperlink w:anchor="_Toc8307" w:history="1">
        <w:r>
          <w:rPr>
            <w:rFonts w:ascii="仿宋" w:eastAsia="仿宋" w:hAnsi="仿宋" w:cs="仿宋" w:hint="eastAsia"/>
            <w:lang w:eastAsia="zh-CN"/>
          </w:rPr>
          <w:t>(一)、危机预警与识别</w:t>
        </w:r>
        <w:r>
          <w:tab/>
        </w:r>
        <w:r>
          <w:fldChar w:fldCharType="begin"/>
        </w:r>
        <w:r>
          <w:instrText xml:space="preserve"> PAGEREF _Toc8307 \h </w:instrText>
        </w:r>
        <w:r>
          <w:fldChar w:fldCharType="separate"/>
        </w:r>
        <w:r>
          <w:t>13</w:t>
        </w:r>
        <w:r>
          <w:fldChar w:fldCharType="end"/>
        </w:r>
      </w:hyperlink>
    </w:p>
    <w:p>
      <w:pPr>
        <w:pStyle w:val="TOC2"/>
        <w:tabs>
          <w:tab w:val="right" w:leader="dot" w:pos="8306"/>
        </w:tabs>
      </w:pPr>
      <w:hyperlink w:anchor="_Toc21505" w:history="1">
        <w:r>
          <w:rPr>
            <w:rFonts w:ascii="仿宋" w:eastAsia="仿宋" w:hAnsi="仿宋" w:cs="仿宋" w:hint="eastAsia"/>
            <w:lang w:eastAsia="zh-CN"/>
          </w:rPr>
          <w:t>(二)、危机应对与恢复</w:t>
        </w:r>
        <w:r>
          <w:tab/>
        </w:r>
        <w:r>
          <w:fldChar w:fldCharType="begin"/>
        </w:r>
        <w:r>
          <w:instrText xml:space="preserve"> PAGEREF _Toc21505 \h </w:instrText>
        </w:r>
        <w:r>
          <w:fldChar w:fldCharType="separate"/>
        </w:r>
        <w:r>
          <w:t>14</w:t>
        </w:r>
        <w:r>
          <w:fldChar w:fldCharType="end"/>
        </w:r>
      </w:hyperlink>
    </w:p>
    <w:p>
      <w:pPr>
        <w:pStyle w:val="TOC1"/>
        <w:tabs>
          <w:tab w:val="right" w:leader="dot" w:pos="8306"/>
        </w:tabs>
      </w:pPr>
      <w:hyperlink w:anchor="_Toc14555" w:history="1">
        <w:r>
          <w:rPr>
            <w:rFonts w:ascii="仿宋" w:eastAsia="仿宋" w:hAnsi="仿宋" w:cs="仿宋" w:hint="eastAsia"/>
            <w:lang w:eastAsia="zh-CN"/>
          </w:rPr>
          <w:t>四、市场分析、调研</w:t>
        </w:r>
        <w:r>
          <w:tab/>
        </w:r>
        <w:r>
          <w:fldChar w:fldCharType="begin"/>
        </w:r>
        <w:r>
          <w:instrText xml:space="preserve"> PAGEREF _Toc14555 \h </w:instrText>
        </w:r>
        <w:r>
          <w:fldChar w:fldCharType="separate"/>
        </w:r>
        <w:r>
          <w:t>16</w:t>
        </w:r>
        <w:r>
          <w:fldChar w:fldCharType="end"/>
        </w:r>
      </w:hyperlink>
    </w:p>
    <w:p>
      <w:pPr>
        <w:pStyle w:val="TOC2"/>
        <w:tabs>
          <w:tab w:val="right" w:leader="dot" w:pos="8306"/>
        </w:tabs>
      </w:pPr>
      <w:hyperlink w:anchor="_Toc7791" w:history="1">
        <w:r>
          <w:rPr>
            <w:rFonts w:ascii="仿宋" w:eastAsia="仿宋" w:hAnsi="仿宋" w:cs="仿宋" w:hint="eastAsia"/>
            <w:lang w:eastAsia="zh-CN"/>
          </w:rPr>
          <w:t>(一)、镇静催眠药行业分析</w:t>
        </w:r>
        <w:r>
          <w:tab/>
        </w:r>
        <w:r>
          <w:fldChar w:fldCharType="begin"/>
        </w:r>
        <w:r>
          <w:instrText xml:space="preserve"> PAGEREF _Toc7791 \h </w:instrText>
        </w:r>
        <w:r>
          <w:fldChar w:fldCharType="separate"/>
        </w:r>
        <w:r>
          <w:t>16</w:t>
        </w:r>
        <w:r>
          <w:fldChar w:fldCharType="end"/>
        </w:r>
      </w:hyperlink>
    </w:p>
    <w:p>
      <w:pPr>
        <w:pStyle w:val="TOC2"/>
        <w:tabs>
          <w:tab w:val="right" w:leader="dot" w:pos="8306"/>
        </w:tabs>
      </w:pPr>
      <w:hyperlink w:anchor="_Toc14655" w:history="1">
        <w:r>
          <w:rPr>
            <w:rFonts w:ascii="仿宋" w:eastAsia="仿宋" w:hAnsi="仿宋" w:cs="仿宋" w:hint="eastAsia"/>
            <w:lang w:eastAsia="zh-CN"/>
          </w:rPr>
          <w:t>(二)、镇静催眠药市场分析预测</w:t>
        </w:r>
        <w:r>
          <w:tab/>
        </w:r>
        <w:r>
          <w:fldChar w:fldCharType="begin"/>
        </w:r>
        <w:r>
          <w:instrText xml:space="preserve"> PAGEREF _Toc14655 \h </w:instrText>
        </w:r>
        <w:r>
          <w:fldChar w:fldCharType="separate"/>
        </w:r>
        <w:r>
          <w:t>16</w:t>
        </w:r>
        <w:r>
          <w:fldChar w:fldCharType="end"/>
        </w:r>
      </w:hyperlink>
    </w:p>
    <w:p>
      <w:pPr>
        <w:pStyle w:val="TOC1"/>
        <w:tabs>
          <w:tab w:val="right" w:leader="dot" w:pos="8306"/>
        </w:tabs>
      </w:pPr>
      <w:hyperlink w:anchor="_Toc11865" w:history="1">
        <w:r>
          <w:rPr>
            <w:rFonts w:ascii="仿宋" w:eastAsia="仿宋" w:hAnsi="仿宋" w:cs="仿宋" w:hint="eastAsia"/>
            <w:lang w:eastAsia="zh-CN"/>
          </w:rPr>
          <w:t>五、镇静催眠药项目可持续发展</w:t>
        </w:r>
        <w:r>
          <w:tab/>
        </w:r>
        <w:r>
          <w:fldChar w:fldCharType="begin"/>
        </w:r>
        <w:r>
          <w:instrText xml:space="preserve"> PAGEREF _Toc11865 \h </w:instrText>
        </w:r>
        <w:r>
          <w:fldChar w:fldCharType="separate"/>
        </w:r>
        <w:r>
          <w:t>17</w:t>
        </w:r>
        <w:r>
          <w:fldChar w:fldCharType="end"/>
        </w:r>
      </w:hyperlink>
    </w:p>
    <w:p>
      <w:pPr>
        <w:pStyle w:val="TOC2"/>
        <w:tabs>
          <w:tab w:val="right" w:leader="dot" w:pos="8306"/>
        </w:tabs>
      </w:pPr>
      <w:hyperlink w:anchor="_Toc17881" w:history="1">
        <w:r>
          <w:rPr>
            <w:rFonts w:ascii="仿宋" w:eastAsia="仿宋" w:hAnsi="仿宋" w:cs="仿宋" w:hint="eastAsia"/>
            <w:lang w:eastAsia="zh-CN"/>
          </w:rPr>
          <w:t>(一)、可持续战略与实践</w:t>
        </w:r>
        <w:r>
          <w:tab/>
        </w:r>
        <w:r>
          <w:fldChar w:fldCharType="begin"/>
        </w:r>
        <w:r>
          <w:instrText xml:space="preserve"> PAGEREF _Toc17881 \h </w:instrText>
        </w:r>
        <w:r>
          <w:fldChar w:fldCharType="separate"/>
        </w:r>
        <w:r>
          <w:t>17</w:t>
        </w:r>
        <w:r>
          <w:fldChar w:fldCharType="end"/>
        </w:r>
      </w:hyperlink>
    </w:p>
    <w:p>
      <w:pPr>
        <w:pStyle w:val="TOC2"/>
        <w:tabs>
          <w:tab w:val="right" w:leader="dot" w:pos="8306"/>
        </w:tabs>
      </w:pPr>
      <w:hyperlink w:anchor="_Toc1181" w:history="1">
        <w:r>
          <w:rPr>
            <w:rFonts w:ascii="仿宋" w:eastAsia="仿宋" w:hAnsi="仿宋" w:cs="仿宋" w:hint="eastAsia"/>
            <w:lang w:eastAsia="zh-CN"/>
          </w:rPr>
          <w:t>(二)、环保与社会责任</w:t>
        </w:r>
        <w:r>
          <w:tab/>
        </w:r>
        <w:r>
          <w:fldChar w:fldCharType="begin"/>
        </w:r>
        <w:r>
          <w:instrText xml:space="preserve"> PAGEREF _Toc1181 \h </w:instrText>
        </w:r>
        <w:r>
          <w:fldChar w:fldCharType="separate"/>
        </w:r>
        <w:r>
          <w:t>18</w:t>
        </w:r>
        <w:r>
          <w:fldChar w:fldCharType="end"/>
        </w:r>
      </w:hyperlink>
    </w:p>
    <w:p>
      <w:pPr>
        <w:pStyle w:val="TOC1"/>
        <w:tabs>
          <w:tab w:val="right" w:leader="dot" w:pos="8306"/>
        </w:tabs>
      </w:pPr>
      <w:hyperlink w:anchor="_Toc15222" w:history="1">
        <w:r>
          <w:rPr>
            <w:rFonts w:ascii="仿宋" w:eastAsia="仿宋" w:hAnsi="仿宋" w:cs="仿宋" w:hint="eastAsia"/>
            <w:lang w:eastAsia="zh-CN"/>
          </w:rPr>
          <w:t>六、镇静催眠药项目文档管理</w:t>
        </w:r>
        <w:r>
          <w:tab/>
        </w:r>
        <w:r>
          <w:fldChar w:fldCharType="begin"/>
        </w:r>
        <w:r>
          <w:instrText xml:space="preserve"> PAGEREF _Toc15222 \h </w:instrText>
        </w:r>
        <w:r>
          <w:fldChar w:fldCharType="separate"/>
        </w:r>
        <w:r>
          <w:t>19</w:t>
        </w:r>
        <w:r>
          <w:fldChar w:fldCharType="end"/>
        </w:r>
      </w:hyperlink>
    </w:p>
    <w:p>
      <w:pPr>
        <w:pStyle w:val="TOC2"/>
        <w:tabs>
          <w:tab w:val="right" w:leader="dot" w:pos="8306"/>
        </w:tabs>
      </w:pPr>
      <w:hyperlink w:anchor="_Toc29870" w:history="1">
        <w:r>
          <w:rPr>
            <w:rFonts w:ascii="仿宋" w:eastAsia="仿宋" w:hAnsi="仿宋" w:cs="仿宋" w:hint="eastAsia"/>
            <w:lang w:eastAsia="zh-CN"/>
          </w:rPr>
          <w:t>(一)、文档编制与审查</w:t>
        </w:r>
        <w:r>
          <w:tab/>
        </w:r>
        <w:r>
          <w:fldChar w:fldCharType="begin"/>
        </w:r>
        <w:r>
          <w:instrText xml:space="preserve"> PAGEREF _Toc29870 \h </w:instrText>
        </w:r>
        <w:r>
          <w:fldChar w:fldCharType="separate"/>
        </w:r>
        <w:r>
          <w:t>19</w:t>
        </w:r>
        <w:r>
          <w:fldChar w:fldCharType="end"/>
        </w:r>
      </w:hyperlink>
    </w:p>
    <w:p>
      <w:pPr>
        <w:pStyle w:val="TOC2"/>
        <w:tabs>
          <w:tab w:val="right" w:leader="dot" w:pos="8306"/>
        </w:tabs>
      </w:pPr>
      <w:hyperlink w:anchor="_Toc18988" w:history="1">
        <w:r>
          <w:rPr>
            <w:rFonts w:ascii="仿宋" w:eastAsia="仿宋" w:hAnsi="仿宋" w:cs="仿宋" w:hint="eastAsia"/>
            <w:lang w:eastAsia="zh-CN"/>
          </w:rPr>
          <w:t>(二)、文档发布与分发</w:t>
        </w:r>
        <w:r>
          <w:tab/>
        </w:r>
        <w:r>
          <w:fldChar w:fldCharType="begin"/>
        </w:r>
        <w:r>
          <w:instrText xml:space="preserve"> PAGEREF _Toc18988 \h </w:instrText>
        </w:r>
        <w:r>
          <w:fldChar w:fldCharType="separate"/>
        </w:r>
        <w:r>
          <w:t>20</w:t>
        </w:r>
        <w:r>
          <w:fldChar w:fldCharType="end"/>
        </w:r>
      </w:hyperlink>
    </w:p>
    <w:p>
      <w:pPr>
        <w:pStyle w:val="TOC2"/>
        <w:tabs>
          <w:tab w:val="right" w:leader="dot" w:pos="8306"/>
        </w:tabs>
      </w:pPr>
      <w:hyperlink w:anchor="_Toc14067" w:history="1">
        <w:r>
          <w:rPr>
            <w:rFonts w:ascii="仿宋" w:eastAsia="仿宋" w:hAnsi="仿宋" w:cs="仿宋" w:hint="eastAsia"/>
            <w:lang w:eastAsia="zh-CN"/>
          </w:rPr>
          <w:t>(三)、文档存档与归档</w:t>
        </w:r>
        <w:r>
          <w:tab/>
        </w:r>
        <w:r>
          <w:fldChar w:fldCharType="begin"/>
        </w:r>
        <w:r>
          <w:instrText xml:space="preserve"> PAGEREF _Toc14067 \h </w:instrText>
        </w:r>
        <w:r>
          <w:fldChar w:fldCharType="separate"/>
        </w:r>
        <w:r>
          <w:t>21</w:t>
        </w:r>
        <w:r>
          <w:fldChar w:fldCharType="end"/>
        </w:r>
      </w:hyperlink>
    </w:p>
    <w:p>
      <w:pPr>
        <w:pStyle w:val="TOC1"/>
        <w:tabs>
          <w:tab w:val="right" w:leader="dot" w:pos="8306"/>
        </w:tabs>
      </w:pPr>
      <w:hyperlink w:anchor="_Toc5830" w:history="1">
        <w:r>
          <w:rPr>
            <w:rFonts w:ascii="仿宋" w:eastAsia="仿宋" w:hAnsi="仿宋" w:cs="仿宋" w:hint="eastAsia"/>
            <w:lang w:eastAsia="zh-CN"/>
          </w:rPr>
          <w:t>七、镇静催眠药项目人力资源培养与发展</w:t>
        </w:r>
        <w:r>
          <w:tab/>
        </w:r>
        <w:r>
          <w:fldChar w:fldCharType="begin"/>
        </w:r>
        <w:r>
          <w:instrText xml:space="preserve"> PAGEREF _Toc5830 \h </w:instrText>
        </w:r>
        <w:r>
          <w:fldChar w:fldCharType="separate"/>
        </w:r>
        <w:r>
          <w:t>22</w:t>
        </w:r>
        <w:r>
          <w:fldChar w:fldCharType="end"/>
        </w:r>
      </w:hyperlink>
    </w:p>
    <w:p>
      <w:pPr>
        <w:pStyle w:val="TOC2"/>
        <w:tabs>
          <w:tab w:val="right" w:leader="dot" w:pos="8306"/>
        </w:tabs>
      </w:pPr>
      <w:hyperlink w:anchor="_Toc31494" w:history="1">
        <w:r>
          <w:rPr>
            <w:rFonts w:ascii="仿宋" w:eastAsia="仿宋" w:hAnsi="仿宋" w:cs="仿宋" w:hint="eastAsia"/>
            <w:lang w:eastAsia="zh-CN"/>
          </w:rPr>
          <w:t>(一)、人才需求与规划</w:t>
        </w:r>
        <w:r>
          <w:tab/>
        </w:r>
        <w:r>
          <w:fldChar w:fldCharType="begin"/>
        </w:r>
        <w:r>
          <w:instrText xml:space="preserve"> PAGEREF _Toc31494 \h </w:instrText>
        </w:r>
        <w:r>
          <w:fldChar w:fldCharType="separate"/>
        </w:r>
        <w:r>
          <w:t>22</w:t>
        </w:r>
        <w:r>
          <w:fldChar w:fldCharType="end"/>
        </w:r>
      </w:hyperlink>
    </w:p>
    <w:p>
      <w:pPr>
        <w:pStyle w:val="TOC2"/>
        <w:tabs>
          <w:tab w:val="right" w:leader="dot" w:pos="8306"/>
        </w:tabs>
      </w:pPr>
      <w:hyperlink w:anchor="_Toc8333" w:history="1">
        <w:r>
          <w:rPr>
            <w:rFonts w:ascii="仿宋" w:eastAsia="仿宋" w:hAnsi="仿宋" w:cs="仿宋" w:hint="eastAsia"/>
            <w:lang w:eastAsia="zh-CN"/>
          </w:rPr>
          <w:t>(二)、培训与发展计划</w:t>
        </w:r>
        <w:r>
          <w:tab/>
        </w:r>
        <w:r>
          <w:fldChar w:fldCharType="begin"/>
        </w:r>
        <w:r>
          <w:instrText xml:space="preserve"> PAGEREF _Toc8333 \h </w:instrText>
        </w:r>
        <w:r>
          <w:fldChar w:fldCharType="separate"/>
        </w:r>
        <w:r>
          <w:t>23</w:t>
        </w:r>
        <w:r>
          <w:fldChar w:fldCharType="end"/>
        </w:r>
      </w:hyperlink>
    </w:p>
    <w:p>
      <w:pPr>
        <w:pStyle w:val="TOC1"/>
        <w:tabs>
          <w:tab w:val="right" w:leader="dot" w:pos="8306"/>
        </w:tabs>
      </w:pPr>
      <w:hyperlink w:anchor="_Toc24789" w:history="1">
        <w:r>
          <w:rPr>
            <w:rFonts w:ascii="仿宋" w:eastAsia="仿宋" w:hAnsi="仿宋" w:cs="仿宋" w:hint="eastAsia"/>
            <w:lang w:eastAsia="zh-CN"/>
          </w:rPr>
          <w:t>八、镇静催眠药项目风险管理</w:t>
        </w:r>
        <w:r>
          <w:tab/>
        </w:r>
        <w:r>
          <w:fldChar w:fldCharType="begin"/>
        </w:r>
        <w:r>
          <w:instrText xml:space="preserve"> PAGEREF _Toc24789 \h </w:instrText>
        </w:r>
        <w:r>
          <w:fldChar w:fldCharType="separate"/>
        </w:r>
        <w:r>
          <w:t>23</w:t>
        </w:r>
        <w:r>
          <w:fldChar w:fldCharType="end"/>
        </w:r>
      </w:hyperlink>
    </w:p>
    <w:p>
      <w:pPr>
        <w:pStyle w:val="TOC2"/>
        <w:tabs>
          <w:tab w:val="right" w:leader="dot" w:pos="8306"/>
        </w:tabs>
      </w:pPr>
      <w:hyperlink w:anchor="_Toc22101" w:history="1">
        <w:r>
          <w:rPr>
            <w:rFonts w:ascii="仿宋" w:eastAsia="仿宋" w:hAnsi="仿宋" w:cs="仿宋" w:hint="eastAsia"/>
            <w:lang w:eastAsia="zh-CN"/>
          </w:rPr>
          <w:t>(一)、风险识别与评估</w:t>
        </w:r>
        <w:r>
          <w:tab/>
        </w:r>
        <w:r>
          <w:fldChar w:fldCharType="begin"/>
        </w:r>
        <w:r>
          <w:instrText xml:space="preserve"> PAGEREF _Toc22101 \h </w:instrText>
        </w:r>
        <w:r>
          <w:fldChar w:fldCharType="separate"/>
        </w:r>
        <w:r>
          <w:t>23</w:t>
        </w:r>
        <w:r>
          <w:fldChar w:fldCharType="end"/>
        </w:r>
      </w:hyperlink>
    </w:p>
    <w:p>
      <w:pPr>
        <w:pStyle w:val="TOC2"/>
        <w:tabs>
          <w:tab w:val="right" w:leader="dot" w:pos="8306"/>
        </w:tabs>
      </w:pPr>
      <w:hyperlink w:anchor="_Toc14333" w:history="1">
        <w:r>
          <w:rPr>
            <w:rFonts w:ascii="仿宋" w:eastAsia="仿宋" w:hAnsi="仿宋" w:cs="仿宋" w:hint="eastAsia"/>
            <w:lang w:eastAsia="zh-CN"/>
          </w:rPr>
          <w:t>(二)、风险应对策略</w:t>
        </w:r>
        <w:r>
          <w:tab/>
        </w:r>
        <w:r>
          <w:fldChar w:fldCharType="begin"/>
        </w:r>
        <w:r>
          <w:instrText xml:space="preserve"> PAGEREF _Toc14333 \h </w:instrText>
        </w:r>
        <w:r>
          <w:fldChar w:fldCharType="separate"/>
        </w:r>
        <w:r>
          <w:t>25</w:t>
        </w:r>
        <w:r>
          <w:fldChar w:fldCharType="end"/>
        </w:r>
      </w:hyperlink>
    </w:p>
    <w:p>
      <w:pPr>
        <w:pStyle w:val="TOC2"/>
        <w:tabs>
          <w:tab w:val="right" w:leader="dot" w:pos="8306"/>
        </w:tabs>
      </w:pPr>
      <w:hyperlink w:anchor="_Toc23801" w:history="1">
        <w:r>
          <w:rPr>
            <w:rFonts w:ascii="仿宋" w:eastAsia="仿宋" w:hAnsi="仿宋" w:cs="仿宋" w:hint="eastAsia"/>
            <w:lang w:eastAsia="zh-CN"/>
          </w:rPr>
          <w:t>(三)、风险监控与控制</w:t>
        </w:r>
        <w:r>
          <w:tab/>
        </w:r>
        <w:r>
          <w:fldChar w:fldCharType="begin"/>
        </w:r>
        <w:r>
          <w:instrText xml:space="preserve"> PAGEREF _Toc23801 \h </w:instrText>
        </w:r>
        <w:r>
          <w:fldChar w:fldCharType="separate"/>
        </w:r>
        <w:r>
          <w:t>26</w:t>
        </w:r>
        <w:r>
          <w:fldChar w:fldCharType="end"/>
        </w:r>
      </w:hyperlink>
    </w:p>
    <w:p>
      <w:pPr>
        <w:pStyle w:val="TOC1"/>
        <w:tabs>
          <w:tab w:val="right" w:leader="dot" w:pos="8306"/>
        </w:tabs>
      </w:pPr>
      <w:hyperlink w:anchor="_Toc7899" w:history="1">
        <w:r>
          <w:rPr>
            <w:rFonts w:ascii="仿宋" w:eastAsia="仿宋" w:hAnsi="仿宋" w:cs="仿宋" w:hint="eastAsia"/>
            <w:lang w:eastAsia="zh-CN"/>
          </w:rPr>
          <w:t>九、镇静催眠药项目财务管理</w:t>
        </w:r>
        <w:r>
          <w:tab/>
        </w:r>
        <w:r>
          <w:fldChar w:fldCharType="begin"/>
        </w:r>
        <w:r>
          <w:instrText xml:space="preserve"> PAGEREF _Toc7899 \h </w:instrText>
        </w:r>
        <w:r>
          <w:fldChar w:fldCharType="separate"/>
        </w:r>
        <w:r>
          <w:t>27</w:t>
        </w:r>
        <w:r>
          <w:fldChar w:fldCharType="end"/>
        </w:r>
      </w:hyperlink>
    </w:p>
    <w:p>
      <w:pPr>
        <w:pStyle w:val="TOC2"/>
        <w:tabs>
          <w:tab w:val="right" w:leader="dot" w:pos="8306"/>
        </w:tabs>
      </w:pPr>
      <w:hyperlink w:anchor="_Toc23207" w:history="1">
        <w:r>
          <w:rPr>
            <w:rFonts w:ascii="仿宋" w:eastAsia="仿宋" w:hAnsi="仿宋" w:cs="仿宋" w:hint="eastAsia"/>
            <w:lang w:eastAsia="zh-CN"/>
          </w:rPr>
          <w:t>(一)、资金需求大</w:t>
        </w:r>
        <w:r>
          <w:tab/>
        </w:r>
        <w:r>
          <w:fldChar w:fldCharType="begin"/>
        </w:r>
        <w:r>
          <w:instrText xml:space="preserve"> PAGEREF _Toc23207 \h </w:instrText>
        </w:r>
        <w:r>
          <w:fldChar w:fldCharType="separate"/>
        </w:r>
        <w:r>
          <w:t>27</w:t>
        </w:r>
        <w:r>
          <w:fldChar w:fldCharType="end"/>
        </w:r>
      </w:hyperlink>
    </w:p>
    <w:p>
      <w:pPr>
        <w:pStyle w:val="TOC2"/>
        <w:tabs>
          <w:tab w:val="right" w:leader="dot" w:pos="8306"/>
        </w:tabs>
      </w:pPr>
      <w:hyperlink w:anchor="_Toc10008" w:history="1">
        <w:r>
          <w:rPr>
            <w:rFonts w:ascii="仿宋" w:eastAsia="仿宋" w:hAnsi="仿宋" w:cs="仿宋" w:hint="eastAsia"/>
            <w:lang w:eastAsia="zh-CN"/>
          </w:rPr>
          <w:t>(二)、研发周期长</w:t>
        </w:r>
        <w:r>
          <w:tab/>
        </w:r>
        <w:r>
          <w:fldChar w:fldCharType="begin"/>
        </w:r>
        <w:r>
          <w:instrText xml:space="preserve"> PAGEREF _Toc10008 \h </w:instrText>
        </w:r>
        <w:r>
          <w:fldChar w:fldCharType="separate"/>
        </w:r>
        <w:r>
          <w:t>28</w:t>
        </w:r>
        <w:r>
          <w:fldChar w:fldCharType="end"/>
        </w:r>
      </w:hyperlink>
    </w:p>
    <w:p>
      <w:pPr>
        <w:pStyle w:val="TOC2"/>
        <w:tabs>
          <w:tab w:val="right" w:leader="dot" w:pos="8306"/>
        </w:tabs>
      </w:pPr>
      <w:hyperlink w:anchor="_Toc30131" w:history="1">
        <w:r>
          <w:rPr>
            <w:rFonts w:ascii="仿宋" w:eastAsia="仿宋" w:hAnsi="仿宋" w:cs="仿宋" w:hint="eastAsia"/>
            <w:lang w:eastAsia="zh-CN"/>
          </w:rPr>
          <w:t>(三)、市场风险大</w:t>
        </w:r>
        <w:r>
          <w:tab/>
        </w:r>
        <w:r>
          <w:fldChar w:fldCharType="begin"/>
        </w:r>
        <w:r>
          <w:instrText xml:space="preserve"> PAGEREF _Toc30131 \h </w:instrText>
        </w:r>
        <w:r>
          <w:fldChar w:fldCharType="separate"/>
        </w:r>
        <w:r>
          <w:t>30</w:t>
        </w:r>
        <w:r>
          <w:fldChar w:fldCharType="end"/>
        </w:r>
      </w:hyperlink>
    </w:p>
    <w:p>
      <w:pPr>
        <w:pStyle w:val="TOC2"/>
        <w:tabs>
          <w:tab w:val="right" w:leader="dot" w:pos="8306"/>
        </w:tabs>
      </w:pPr>
      <w:hyperlink w:anchor="_Toc5065" w:history="1">
        <w:r>
          <w:rPr>
            <w:rFonts w:ascii="仿宋" w:eastAsia="仿宋" w:hAnsi="仿宋" w:cs="仿宋" w:hint="eastAsia"/>
            <w:lang w:eastAsia="zh-CN"/>
          </w:rPr>
          <w:t>(四)、利润率高</w:t>
        </w:r>
        <w:r>
          <w:tab/>
        </w:r>
        <w:r>
          <w:fldChar w:fldCharType="begin"/>
        </w:r>
        <w:r>
          <w:instrText xml:space="preserve"> PAGEREF _Toc5065 \h </w:instrText>
        </w:r>
        <w:r>
          <w:fldChar w:fldCharType="separate"/>
        </w:r>
        <w:r>
          <w:t>32</w:t>
        </w:r>
        <w:r>
          <w:fldChar w:fldCharType="end"/>
        </w:r>
      </w:hyperlink>
    </w:p>
    <w:p>
      <w:pPr>
        <w:pStyle w:val="TOC1"/>
        <w:tabs>
          <w:tab w:val="right" w:leader="dot" w:pos="8306"/>
        </w:tabs>
      </w:pPr>
      <w:hyperlink w:anchor="_Toc27330" w:history="1">
        <w:r>
          <w:rPr>
            <w:rFonts w:ascii="仿宋" w:eastAsia="仿宋" w:hAnsi="仿宋" w:cs="仿宋" w:hint="eastAsia"/>
            <w:lang w:eastAsia="zh-CN"/>
          </w:rPr>
          <w:t>十、镇静催眠药项目经营效益</w:t>
        </w:r>
        <w:r>
          <w:tab/>
        </w:r>
        <w:r>
          <w:fldChar w:fldCharType="begin"/>
        </w:r>
        <w:r>
          <w:instrText xml:space="preserve"> PAGEREF _Toc27330 \h </w:instrText>
        </w:r>
        <w:r>
          <w:fldChar w:fldCharType="separate"/>
        </w:r>
        <w:r>
          <w:t>34</w:t>
        </w:r>
        <w:r>
          <w:fldChar w:fldCharType="end"/>
        </w:r>
      </w:hyperlink>
    </w:p>
    <w:p>
      <w:pPr>
        <w:pStyle w:val="TOC2"/>
        <w:tabs>
          <w:tab w:val="right" w:leader="dot" w:pos="8306"/>
        </w:tabs>
      </w:pPr>
      <w:hyperlink w:anchor="_Toc9559" w:history="1">
        <w:r>
          <w:rPr>
            <w:rFonts w:ascii="仿宋" w:eastAsia="仿宋" w:hAnsi="仿宋" w:cs="仿宋" w:hint="eastAsia"/>
            <w:lang w:eastAsia="zh-CN"/>
          </w:rPr>
          <w:t>(一)、经济评价财务测算</w:t>
        </w:r>
        <w:r>
          <w:tab/>
        </w:r>
        <w:r>
          <w:fldChar w:fldCharType="begin"/>
        </w:r>
        <w:r>
          <w:instrText xml:space="preserve"> PAGEREF _Toc9559 \h </w:instrText>
        </w:r>
        <w:r>
          <w:fldChar w:fldCharType="separate"/>
        </w:r>
        <w:r>
          <w:t>34</w:t>
        </w:r>
        <w:r>
          <w:fldChar w:fldCharType="end"/>
        </w:r>
      </w:hyperlink>
    </w:p>
    <w:p>
      <w:pPr>
        <w:pStyle w:val="TOC2"/>
        <w:tabs>
          <w:tab w:val="right" w:leader="dot" w:pos="8306"/>
        </w:tabs>
      </w:pPr>
      <w:hyperlink w:anchor="_Toc32140" w:history="1">
        <w:r>
          <w:rPr>
            <w:rFonts w:ascii="仿宋" w:eastAsia="仿宋" w:hAnsi="仿宋" w:cs="仿宋" w:hint="eastAsia"/>
            <w:lang w:eastAsia="zh-CN"/>
          </w:rPr>
          <w:t>(二)、镇静催眠药项目盈利能力分析</w:t>
        </w:r>
        <w:r>
          <w:tab/>
        </w:r>
        <w:r>
          <w:fldChar w:fldCharType="begin"/>
        </w:r>
        <w:r>
          <w:instrText xml:space="preserve"> PAGEREF _Toc32140 \h </w:instrText>
        </w:r>
        <w:r>
          <w:fldChar w:fldCharType="separate"/>
        </w:r>
        <w:r>
          <w:t>36</w:t>
        </w:r>
        <w:r>
          <w:fldChar w:fldCharType="end"/>
        </w:r>
      </w:hyperlink>
    </w:p>
    <w:p>
      <w:pPr>
        <w:pStyle w:val="TOC1"/>
        <w:tabs>
          <w:tab w:val="right" w:leader="dot" w:pos="8306"/>
        </w:tabs>
      </w:pPr>
      <w:hyperlink w:anchor="_Toc18882" w:history="1">
        <w:r>
          <w:rPr>
            <w:rFonts w:ascii="仿宋" w:eastAsia="仿宋" w:hAnsi="仿宋" w:cs="仿宋" w:hint="eastAsia"/>
            <w:lang w:eastAsia="zh-CN"/>
          </w:rPr>
          <w:t>十一、镇静催眠药项目计划安排</w:t>
        </w:r>
        <w:r>
          <w:tab/>
        </w:r>
        <w:r>
          <w:fldChar w:fldCharType="begin"/>
        </w:r>
        <w:r>
          <w:instrText xml:space="preserve"> PAGEREF _Toc18882 \h </w:instrText>
        </w:r>
        <w:r>
          <w:fldChar w:fldCharType="separate"/>
        </w:r>
        <w:r>
          <w:t>36</w:t>
        </w:r>
        <w:r>
          <w:fldChar w:fldCharType="end"/>
        </w:r>
      </w:hyperlink>
    </w:p>
    <w:p>
      <w:pPr>
        <w:pStyle w:val="TOC2"/>
        <w:tabs>
          <w:tab w:val="right" w:leader="dot" w:pos="8306"/>
        </w:tabs>
      </w:pPr>
      <w:hyperlink w:anchor="_Toc24720" w:history="1">
        <w:r>
          <w:rPr>
            <w:rFonts w:ascii="仿宋" w:eastAsia="仿宋" w:hAnsi="仿宋" w:cs="仿宋" w:hint="eastAsia"/>
            <w:lang w:eastAsia="zh-CN"/>
          </w:rPr>
          <w:t>(一)、建设周期</w:t>
        </w:r>
        <w:r>
          <w:tab/>
        </w:r>
        <w:r>
          <w:fldChar w:fldCharType="begin"/>
        </w:r>
        <w:r>
          <w:instrText xml:space="preserve"> PAGEREF _Toc24720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753" w:history="1">
        <w:r>
          <w:rPr>
            <w:rFonts w:ascii="仿宋" w:eastAsia="仿宋" w:hAnsi="仿宋" w:cs="仿宋" w:hint="eastAsia"/>
            <w:lang w:eastAsia="zh-CN"/>
          </w:rPr>
          <w:t>(二)、建设进度</w:t>
        </w:r>
        <w:r>
          <w:tab/>
        </w:r>
        <w:r>
          <w:fldChar w:fldCharType="begin"/>
        </w:r>
        <w:r>
          <w:instrText xml:space="preserve"> PAGEREF _Toc31753 \h </w:instrText>
        </w:r>
        <w:r>
          <w:fldChar w:fldCharType="separate"/>
        </w:r>
        <w:r>
          <w:t>37</w:t>
        </w:r>
        <w:r>
          <w:fldChar w:fldCharType="end"/>
        </w:r>
      </w:hyperlink>
    </w:p>
    <w:p>
      <w:pPr>
        <w:pStyle w:val="TOC2"/>
        <w:tabs>
          <w:tab w:val="right" w:leader="dot" w:pos="8306"/>
        </w:tabs>
      </w:pPr>
      <w:hyperlink w:anchor="_Toc21346" w:history="1">
        <w:r>
          <w:rPr>
            <w:rFonts w:ascii="仿宋" w:eastAsia="仿宋" w:hAnsi="仿宋" w:cs="仿宋" w:hint="eastAsia"/>
            <w:lang w:eastAsia="zh-CN"/>
          </w:rPr>
          <w:t>(三)、进度安排注意事项</w:t>
        </w:r>
        <w:r>
          <w:tab/>
        </w:r>
        <w:r>
          <w:fldChar w:fldCharType="begin"/>
        </w:r>
        <w:r>
          <w:instrText xml:space="preserve"> PAGEREF _Toc21346 \h </w:instrText>
        </w:r>
        <w:r>
          <w:fldChar w:fldCharType="separate"/>
        </w:r>
        <w:r>
          <w:t>38</w:t>
        </w:r>
        <w:r>
          <w:fldChar w:fldCharType="end"/>
        </w:r>
      </w:hyperlink>
    </w:p>
    <w:p>
      <w:pPr>
        <w:pStyle w:val="TOC2"/>
        <w:tabs>
          <w:tab w:val="right" w:leader="dot" w:pos="8306"/>
        </w:tabs>
      </w:pPr>
      <w:hyperlink w:anchor="_Toc13240" w:history="1">
        <w:r>
          <w:rPr>
            <w:rFonts w:ascii="仿宋" w:eastAsia="仿宋" w:hAnsi="仿宋" w:cs="仿宋" w:hint="eastAsia"/>
            <w:lang w:eastAsia="zh-CN"/>
          </w:rPr>
          <w:t>(四)、人力资源配置</w:t>
        </w:r>
        <w:r>
          <w:tab/>
        </w:r>
        <w:r>
          <w:fldChar w:fldCharType="begin"/>
        </w:r>
        <w:r>
          <w:instrText xml:space="preserve"> PAGEREF _Toc13240 \h </w:instrText>
        </w:r>
        <w:r>
          <w:fldChar w:fldCharType="separate"/>
        </w:r>
        <w:r>
          <w:t>40</w:t>
        </w:r>
        <w:r>
          <w:fldChar w:fldCharType="end"/>
        </w:r>
      </w:hyperlink>
    </w:p>
    <w:p>
      <w:pPr>
        <w:pStyle w:val="TOC1"/>
        <w:tabs>
          <w:tab w:val="right" w:leader="dot" w:pos="8306"/>
        </w:tabs>
      </w:pPr>
      <w:hyperlink w:anchor="_Toc29828" w:history="1">
        <w:r>
          <w:rPr>
            <w:rFonts w:ascii="仿宋" w:eastAsia="仿宋" w:hAnsi="仿宋" w:cs="仿宋" w:hint="eastAsia"/>
            <w:lang w:eastAsia="zh-CN"/>
          </w:rPr>
          <w:t>十二、生产安全保护</w:t>
        </w:r>
        <w:r>
          <w:tab/>
        </w:r>
        <w:r>
          <w:fldChar w:fldCharType="begin"/>
        </w:r>
        <w:r>
          <w:instrText xml:space="preserve"> PAGEREF _Toc29828 \h </w:instrText>
        </w:r>
        <w:r>
          <w:fldChar w:fldCharType="separate"/>
        </w:r>
        <w:r>
          <w:t>40</w:t>
        </w:r>
        <w:r>
          <w:fldChar w:fldCharType="end"/>
        </w:r>
      </w:hyperlink>
    </w:p>
    <w:p>
      <w:pPr>
        <w:pStyle w:val="TOC2"/>
        <w:tabs>
          <w:tab w:val="right" w:leader="dot" w:pos="8306"/>
        </w:tabs>
      </w:pPr>
      <w:hyperlink w:anchor="_Toc3556" w:history="1">
        <w:r>
          <w:rPr>
            <w:rFonts w:ascii="仿宋" w:eastAsia="仿宋" w:hAnsi="仿宋" w:cs="仿宋" w:hint="eastAsia"/>
            <w:lang w:eastAsia="zh-CN"/>
          </w:rPr>
          <w:t>(一)、消防安全</w:t>
        </w:r>
        <w:r>
          <w:tab/>
        </w:r>
        <w:r>
          <w:fldChar w:fldCharType="begin"/>
        </w:r>
        <w:r>
          <w:instrText xml:space="preserve"> PAGEREF _Toc3556 \h </w:instrText>
        </w:r>
        <w:r>
          <w:fldChar w:fldCharType="separate"/>
        </w:r>
        <w:r>
          <w:t>40</w:t>
        </w:r>
        <w:r>
          <w:fldChar w:fldCharType="end"/>
        </w:r>
      </w:hyperlink>
    </w:p>
    <w:p>
      <w:pPr>
        <w:pStyle w:val="TOC2"/>
        <w:tabs>
          <w:tab w:val="right" w:leader="dot" w:pos="8306"/>
        </w:tabs>
      </w:pPr>
      <w:hyperlink w:anchor="_Toc27367" w:history="1">
        <w:r>
          <w:rPr>
            <w:rFonts w:ascii="仿宋" w:eastAsia="仿宋" w:hAnsi="仿宋" w:cs="仿宋" w:hint="eastAsia"/>
            <w:lang w:eastAsia="zh-CN"/>
          </w:rPr>
          <w:t>(二)、防火防爆总图布置措施</w:t>
        </w:r>
        <w:r>
          <w:tab/>
        </w:r>
        <w:r>
          <w:fldChar w:fldCharType="begin"/>
        </w:r>
        <w:r>
          <w:instrText xml:space="preserve"> PAGEREF _Toc27367 \h </w:instrText>
        </w:r>
        <w:r>
          <w:fldChar w:fldCharType="separate"/>
        </w:r>
        <w:r>
          <w:t>42</w:t>
        </w:r>
        <w:r>
          <w:fldChar w:fldCharType="end"/>
        </w:r>
      </w:hyperlink>
    </w:p>
    <w:p>
      <w:pPr>
        <w:pStyle w:val="TOC2"/>
        <w:tabs>
          <w:tab w:val="right" w:leader="dot" w:pos="8306"/>
        </w:tabs>
      </w:pPr>
      <w:hyperlink w:anchor="_Toc25383" w:history="1">
        <w:r>
          <w:rPr>
            <w:rFonts w:ascii="仿宋" w:eastAsia="仿宋" w:hAnsi="仿宋" w:cs="仿宋" w:hint="eastAsia"/>
            <w:lang w:eastAsia="zh-CN"/>
          </w:rPr>
          <w:t>(三)、自然灾害防范措施</w:t>
        </w:r>
        <w:r>
          <w:tab/>
        </w:r>
        <w:r>
          <w:fldChar w:fldCharType="begin"/>
        </w:r>
        <w:r>
          <w:instrText xml:space="preserve"> PAGEREF _Toc25383 \h </w:instrText>
        </w:r>
        <w:r>
          <w:fldChar w:fldCharType="separate"/>
        </w:r>
        <w:r>
          <w:t>43</w:t>
        </w:r>
        <w:r>
          <w:fldChar w:fldCharType="end"/>
        </w:r>
      </w:hyperlink>
    </w:p>
    <w:p>
      <w:pPr>
        <w:pStyle w:val="TOC2"/>
        <w:tabs>
          <w:tab w:val="right" w:leader="dot" w:pos="8306"/>
        </w:tabs>
      </w:pPr>
      <w:hyperlink w:anchor="_Toc27776" w:history="1">
        <w:r>
          <w:rPr>
            <w:rFonts w:ascii="仿宋" w:eastAsia="仿宋" w:hAnsi="仿宋" w:cs="仿宋" w:hint="eastAsia"/>
            <w:lang w:eastAsia="zh-CN"/>
          </w:rPr>
          <w:t>(四)、安全色及安全标志使用要求</w:t>
        </w:r>
        <w:r>
          <w:tab/>
        </w:r>
        <w:r>
          <w:fldChar w:fldCharType="begin"/>
        </w:r>
        <w:r>
          <w:instrText xml:space="preserve"> PAGEREF _Toc27776 \h </w:instrText>
        </w:r>
        <w:r>
          <w:fldChar w:fldCharType="separate"/>
        </w:r>
        <w:r>
          <w:t>44</w:t>
        </w:r>
        <w:r>
          <w:fldChar w:fldCharType="end"/>
        </w:r>
      </w:hyperlink>
    </w:p>
    <w:p>
      <w:pPr>
        <w:pStyle w:val="TOC2"/>
        <w:tabs>
          <w:tab w:val="right" w:leader="dot" w:pos="8306"/>
        </w:tabs>
      </w:pPr>
      <w:hyperlink w:anchor="_Toc23125" w:history="1">
        <w:r>
          <w:rPr>
            <w:rFonts w:ascii="仿宋" w:eastAsia="仿宋" w:hAnsi="仿宋" w:cs="仿宋" w:hint="eastAsia"/>
            <w:lang w:eastAsia="zh-CN"/>
          </w:rPr>
          <w:t>(五)、防尘防毒措施</w:t>
        </w:r>
        <w:r>
          <w:tab/>
        </w:r>
        <w:r>
          <w:fldChar w:fldCharType="begin"/>
        </w:r>
        <w:r>
          <w:instrText xml:space="preserve"> PAGEREF _Toc23125 \h </w:instrText>
        </w:r>
        <w:r>
          <w:fldChar w:fldCharType="separate"/>
        </w:r>
        <w:r>
          <w:t>45</w:t>
        </w:r>
        <w:r>
          <w:fldChar w:fldCharType="end"/>
        </w:r>
      </w:hyperlink>
    </w:p>
    <w:p>
      <w:pPr>
        <w:pStyle w:val="TOC2"/>
        <w:tabs>
          <w:tab w:val="right" w:leader="dot" w:pos="8306"/>
        </w:tabs>
      </w:pPr>
      <w:hyperlink w:anchor="_Toc4771" w:history="1">
        <w:r>
          <w:rPr>
            <w:rFonts w:ascii="仿宋" w:eastAsia="仿宋" w:hAnsi="仿宋" w:cs="仿宋" w:hint="eastAsia"/>
            <w:lang w:eastAsia="zh-CN"/>
          </w:rPr>
          <w:t>(六)、防静电、触电防护及防雷措施</w:t>
        </w:r>
        <w:r>
          <w:tab/>
        </w:r>
        <w:r>
          <w:fldChar w:fldCharType="begin"/>
        </w:r>
        <w:r>
          <w:instrText xml:space="preserve"> PAGEREF _Toc4771 \h </w:instrText>
        </w:r>
        <w:r>
          <w:fldChar w:fldCharType="separate"/>
        </w:r>
        <w:r>
          <w:t>46</w:t>
        </w:r>
        <w:r>
          <w:fldChar w:fldCharType="end"/>
        </w:r>
      </w:hyperlink>
    </w:p>
    <w:p>
      <w:pPr>
        <w:pStyle w:val="TOC2"/>
        <w:tabs>
          <w:tab w:val="right" w:leader="dot" w:pos="8306"/>
        </w:tabs>
      </w:pPr>
      <w:hyperlink w:anchor="_Toc17923" w:history="1">
        <w:r>
          <w:rPr>
            <w:rFonts w:ascii="仿宋" w:eastAsia="仿宋" w:hAnsi="仿宋" w:cs="仿宋" w:hint="eastAsia"/>
            <w:lang w:eastAsia="zh-CN"/>
          </w:rPr>
          <w:t>(七)、机械设备安全保障措施</w:t>
        </w:r>
        <w:r>
          <w:tab/>
        </w:r>
        <w:r>
          <w:fldChar w:fldCharType="begin"/>
        </w:r>
        <w:r>
          <w:instrText xml:space="preserve"> PAGEREF _Toc17923 \h </w:instrText>
        </w:r>
        <w:r>
          <w:fldChar w:fldCharType="separate"/>
        </w:r>
        <w:r>
          <w:t>47</w:t>
        </w:r>
        <w:r>
          <w:fldChar w:fldCharType="end"/>
        </w:r>
      </w:hyperlink>
    </w:p>
    <w:p>
      <w:pPr>
        <w:pStyle w:val="TOC1"/>
        <w:tabs>
          <w:tab w:val="right" w:leader="dot" w:pos="8306"/>
        </w:tabs>
      </w:pPr>
      <w:hyperlink w:anchor="_Toc12791" w:history="1">
        <w:r>
          <w:rPr>
            <w:rFonts w:ascii="仿宋" w:eastAsia="仿宋" w:hAnsi="仿宋" w:cs="仿宋" w:hint="eastAsia"/>
            <w:lang w:eastAsia="zh-CN"/>
          </w:rPr>
          <w:t>十三、镇静催眠药项目工程方案分析</w:t>
        </w:r>
        <w:r>
          <w:tab/>
        </w:r>
        <w:r>
          <w:fldChar w:fldCharType="begin"/>
        </w:r>
        <w:r>
          <w:instrText xml:space="preserve"> PAGEREF _Toc12791 \h </w:instrText>
        </w:r>
        <w:r>
          <w:fldChar w:fldCharType="separate"/>
        </w:r>
        <w:r>
          <w:t>48</w:t>
        </w:r>
        <w:r>
          <w:fldChar w:fldCharType="end"/>
        </w:r>
      </w:hyperlink>
    </w:p>
    <w:p>
      <w:pPr>
        <w:pStyle w:val="TOC2"/>
        <w:tabs>
          <w:tab w:val="right" w:leader="dot" w:pos="8306"/>
        </w:tabs>
      </w:pPr>
      <w:hyperlink w:anchor="_Toc19221" w:history="1">
        <w:r>
          <w:rPr>
            <w:rFonts w:ascii="仿宋" w:eastAsia="仿宋" w:hAnsi="仿宋" w:cs="仿宋" w:hint="eastAsia"/>
            <w:lang w:eastAsia="zh-CN"/>
          </w:rPr>
          <w:t>(一)、建筑工程设计原则</w:t>
        </w:r>
        <w:r>
          <w:tab/>
        </w:r>
        <w:r>
          <w:fldChar w:fldCharType="begin"/>
        </w:r>
        <w:r>
          <w:instrText xml:space="preserve"> PAGEREF _Toc19221 \h </w:instrText>
        </w:r>
        <w:r>
          <w:fldChar w:fldCharType="separate"/>
        </w:r>
        <w:r>
          <w:t>48</w:t>
        </w:r>
        <w:r>
          <w:fldChar w:fldCharType="end"/>
        </w:r>
      </w:hyperlink>
    </w:p>
    <w:p>
      <w:pPr>
        <w:pStyle w:val="TOC2"/>
        <w:tabs>
          <w:tab w:val="right" w:leader="dot" w:pos="8306"/>
        </w:tabs>
      </w:pPr>
      <w:hyperlink w:anchor="_Toc23357" w:history="1">
        <w:r>
          <w:rPr>
            <w:rFonts w:ascii="仿宋" w:eastAsia="仿宋" w:hAnsi="仿宋" w:cs="仿宋" w:hint="eastAsia"/>
            <w:lang w:eastAsia="zh-CN"/>
          </w:rPr>
          <w:t>(二)、土建工程建设指标</w:t>
        </w:r>
        <w:r>
          <w:tab/>
        </w:r>
        <w:r>
          <w:fldChar w:fldCharType="begin"/>
        </w:r>
        <w:r>
          <w:instrText xml:space="preserve"> PAGEREF _Toc23357 \h </w:instrText>
        </w:r>
        <w:r>
          <w:fldChar w:fldCharType="separate"/>
        </w:r>
        <w:r>
          <w:t>52</w:t>
        </w:r>
        <w:r>
          <w:fldChar w:fldCharType="end"/>
        </w:r>
      </w:hyperlink>
    </w:p>
    <w:p>
      <w:pPr>
        <w:pStyle w:val="TOC1"/>
        <w:tabs>
          <w:tab w:val="right" w:leader="dot" w:pos="8306"/>
        </w:tabs>
      </w:pPr>
      <w:hyperlink w:anchor="_Toc239" w:history="1">
        <w:r>
          <w:rPr>
            <w:rFonts w:ascii="仿宋" w:eastAsia="仿宋" w:hAnsi="仿宋" w:cs="仿宋" w:hint="eastAsia"/>
            <w:lang w:eastAsia="zh-CN"/>
          </w:rPr>
          <w:t>十四、供应链管理</w:t>
        </w:r>
        <w:r>
          <w:tab/>
        </w:r>
        <w:r>
          <w:fldChar w:fldCharType="begin"/>
        </w:r>
        <w:r>
          <w:instrText xml:space="preserve"> PAGEREF _Toc239 \h </w:instrText>
        </w:r>
        <w:r>
          <w:fldChar w:fldCharType="separate"/>
        </w:r>
        <w:r>
          <w:t>53</w:t>
        </w:r>
        <w:r>
          <w:fldChar w:fldCharType="end"/>
        </w:r>
      </w:hyperlink>
    </w:p>
    <w:p>
      <w:pPr>
        <w:pStyle w:val="TOC2"/>
        <w:tabs>
          <w:tab w:val="right" w:leader="dot" w:pos="8306"/>
        </w:tabs>
      </w:pPr>
      <w:hyperlink w:anchor="_Toc4943" w:history="1">
        <w:r>
          <w:rPr>
            <w:rFonts w:ascii="仿宋" w:eastAsia="仿宋" w:hAnsi="仿宋" w:cs="仿宋" w:hint="eastAsia"/>
            <w:lang w:eastAsia="zh-CN"/>
          </w:rPr>
          <w:t>(一)、供应链战略规划</w:t>
        </w:r>
        <w:r>
          <w:tab/>
        </w:r>
        <w:r>
          <w:fldChar w:fldCharType="begin"/>
        </w:r>
        <w:r>
          <w:instrText xml:space="preserve"> PAGEREF _Toc4943 \h </w:instrText>
        </w:r>
        <w:r>
          <w:fldChar w:fldCharType="separate"/>
        </w:r>
        <w:r>
          <w:t>53</w:t>
        </w:r>
        <w:r>
          <w:fldChar w:fldCharType="end"/>
        </w:r>
      </w:hyperlink>
    </w:p>
    <w:p>
      <w:pPr>
        <w:pStyle w:val="TOC2"/>
        <w:tabs>
          <w:tab w:val="right" w:leader="dot" w:pos="8306"/>
        </w:tabs>
      </w:pPr>
      <w:hyperlink w:anchor="_Toc32765" w:history="1">
        <w:r>
          <w:rPr>
            <w:rFonts w:ascii="仿宋" w:eastAsia="仿宋" w:hAnsi="仿宋" w:cs="仿宋" w:hint="eastAsia"/>
            <w:lang w:eastAsia="zh-CN"/>
          </w:rPr>
          <w:t>(二)、供应商选择与合作</w:t>
        </w:r>
        <w:r>
          <w:tab/>
        </w:r>
        <w:r>
          <w:fldChar w:fldCharType="begin"/>
        </w:r>
        <w:r>
          <w:instrText xml:space="preserve"> PAGEREF _Toc32765 \h </w:instrText>
        </w:r>
        <w:r>
          <w:fldChar w:fldCharType="separate"/>
        </w:r>
        <w:r>
          <w:t>55</w:t>
        </w:r>
        <w:r>
          <w:fldChar w:fldCharType="end"/>
        </w:r>
      </w:hyperlink>
    </w:p>
    <w:p>
      <w:pPr>
        <w:pStyle w:val="TOC2"/>
        <w:tabs>
          <w:tab w:val="right" w:leader="dot" w:pos="8306"/>
        </w:tabs>
      </w:pPr>
      <w:hyperlink w:anchor="_Toc1014" w:history="1">
        <w:r>
          <w:rPr>
            <w:rFonts w:ascii="仿宋" w:eastAsia="仿宋" w:hAnsi="仿宋" w:cs="仿宋" w:hint="eastAsia"/>
            <w:lang w:eastAsia="zh-CN"/>
          </w:rPr>
          <w:t>(三)、物流与库存管理</w:t>
        </w:r>
        <w:r>
          <w:tab/>
        </w:r>
        <w:r>
          <w:fldChar w:fldCharType="begin"/>
        </w:r>
        <w:r>
          <w:instrText xml:space="preserve"> PAGEREF _Toc1014 \h </w:instrText>
        </w:r>
        <w:r>
          <w:fldChar w:fldCharType="separate"/>
        </w:r>
        <w:r>
          <w:t>56</w:t>
        </w:r>
        <w:r>
          <w:fldChar w:fldCharType="end"/>
        </w:r>
      </w:hyperlink>
    </w:p>
    <w:p>
      <w:pPr>
        <w:pStyle w:val="TOC1"/>
        <w:tabs>
          <w:tab w:val="right" w:leader="dot" w:pos="8306"/>
        </w:tabs>
      </w:pPr>
      <w:hyperlink w:anchor="_Toc14767" w:history="1">
        <w:r>
          <w:rPr>
            <w:rFonts w:ascii="仿宋" w:eastAsia="仿宋" w:hAnsi="仿宋" w:cs="仿宋" w:hint="eastAsia"/>
            <w:lang w:eastAsia="zh-CN"/>
          </w:rPr>
          <w:t>十五、质量管理体系</w:t>
        </w:r>
        <w:r>
          <w:tab/>
        </w:r>
        <w:r>
          <w:fldChar w:fldCharType="begin"/>
        </w:r>
        <w:r>
          <w:instrText xml:space="preserve"> PAGEREF _Toc14767 \h </w:instrText>
        </w:r>
        <w:r>
          <w:fldChar w:fldCharType="separate"/>
        </w:r>
        <w:r>
          <w:t>57</w:t>
        </w:r>
        <w:r>
          <w:fldChar w:fldCharType="end"/>
        </w:r>
      </w:hyperlink>
    </w:p>
    <w:p>
      <w:pPr>
        <w:pStyle w:val="TOC2"/>
        <w:tabs>
          <w:tab w:val="right" w:leader="dot" w:pos="8306"/>
        </w:tabs>
      </w:pPr>
      <w:hyperlink w:anchor="_Toc13449" w:history="1">
        <w:r>
          <w:rPr>
            <w:rFonts w:ascii="仿宋" w:eastAsia="仿宋" w:hAnsi="仿宋" w:cs="仿宋" w:hint="eastAsia"/>
            <w:lang w:eastAsia="zh-CN"/>
          </w:rPr>
          <w:t>(一)、质量目标与方针</w:t>
        </w:r>
        <w:r>
          <w:tab/>
        </w:r>
        <w:r>
          <w:fldChar w:fldCharType="begin"/>
        </w:r>
        <w:r>
          <w:instrText xml:space="preserve"> PAGEREF _Toc13449 \h </w:instrText>
        </w:r>
        <w:r>
          <w:fldChar w:fldCharType="separate"/>
        </w:r>
        <w:r>
          <w:t>57</w:t>
        </w:r>
        <w:r>
          <w:fldChar w:fldCharType="end"/>
        </w:r>
      </w:hyperlink>
    </w:p>
    <w:p>
      <w:pPr>
        <w:pStyle w:val="TOC2"/>
        <w:tabs>
          <w:tab w:val="right" w:leader="dot" w:pos="8306"/>
        </w:tabs>
      </w:pPr>
      <w:hyperlink w:anchor="_Toc3355" w:history="1">
        <w:r>
          <w:rPr>
            <w:rFonts w:ascii="仿宋" w:eastAsia="仿宋" w:hAnsi="仿宋" w:cs="仿宋" w:hint="eastAsia"/>
            <w:lang w:eastAsia="zh-CN"/>
          </w:rPr>
          <w:t>(二)、质量管理责任</w:t>
        </w:r>
        <w:r>
          <w:tab/>
        </w:r>
        <w:r>
          <w:fldChar w:fldCharType="begin"/>
        </w:r>
        <w:r>
          <w:instrText xml:space="preserve"> PAGEREF _Toc3355 \h </w:instrText>
        </w:r>
        <w:r>
          <w:fldChar w:fldCharType="separate"/>
        </w:r>
        <w:r>
          <w:t>58</w:t>
        </w:r>
        <w:r>
          <w:fldChar w:fldCharType="end"/>
        </w:r>
      </w:hyperlink>
    </w:p>
    <w:p>
      <w:pPr>
        <w:pStyle w:val="TOC2"/>
        <w:tabs>
          <w:tab w:val="right" w:leader="dot" w:pos="8306"/>
        </w:tabs>
      </w:pPr>
      <w:hyperlink w:anchor="_Toc4214" w:history="1">
        <w:r>
          <w:rPr>
            <w:rFonts w:ascii="仿宋" w:eastAsia="仿宋" w:hAnsi="仿宋" w:cs="仿宋" w:hint="eastAsia"/>
            <w:lang w:eastAsia="zh-CN"/>
          </w:rPr>
          <w:t>(三)、质量管理体系文件</w:t>
        </w:r>
        <w:r>
          <w:tab/>
        </w:r>
        <w:r>
          <w:fldChar w:fldCharType="begin"/>
        </w:r>
        <w:r>
          <w:instrText xml:space="preserve"> PAGEREF _Toc4214 \h </w:instrText>
        </w:r>
        <w:r>
          <w:fldChar w:fldCharType="separate"/>
        </w:r>
        <w:r>
          <w:t>60</w:t>
        </w:r>
        <w:r>
          <w:fldChar w:fldCharType="end"/>
        </w:r>
      </w:hyperlink>
    </w:p>
    <w:p>
      <w:pPr>
        <w:pStyle w:val="TOC2"/>
        <w:tabs>
          <w:tab w:val="right" w:leader="dot" w:pos="8306"/>
        </w:tabs>
      </w:pPr>
      <w:hyperlink w:anchor="_Toc26080" w:history="1">
        <w:r>
          <w:rPr>
            <w:rFonts w:ascii="仿宋" w:eastAsia="仿宋" w:hAnsi="仿宋" w:cs="仿宋" w:hint="eastAsia"/>
            <w:lang w:eastAsia="zh-CN"/>
          </w:rPr>
          <w:t>(四)、质量培训与教育</w:t>
        </w:r>
        <w:r>
          <w:tab/>
        </w:r>
        <w:r>
          <w:fldChar w:fldCharType="begin"/>
        </w:r>
        <w:r>
          <w:instrText xml:space="preserve"> PAGEREF _Toc26080 \h </w:instrText>
        </w:r>
        <w:r>
          <w:fldChar w:fldCharType="separate"/>
        </w:r>
        <w:r>
          <w:t>62</w:t>
        </w:r>
        <w:r>
          <w:fldChar w:fldCharType="end"/>
        </w:r>
      </w:hyperlink>
    </w:p>
    <w:p>
      <w:pPr>
        <w:pStyle w:val="TOC2"/>
        <w:tabs>
          <w:tab w:val="right" w:leader="dot" w:pos="8306"/>
        </w:tabs>
      </w:pPr>
      <w:hyperlink w:anchor="_Toc29475" w:history="1">
        <w:r>
          <w:rPr>
            <w:rFonts w:ascii="仿宋" w:eastAsia="仿宋" w:hAnsi="仿宋" w:cs="仿宋" w:hint="eastAsia"/>
            <w:lang w:eastAsia="zh-CN"/>
          </w:rPr>
          <w:t>(五)、质量审核与评价</w:t>
        </w:r>
        <w:r>
          <w:tab/>
        </w:r>
        <w:r>
          <w:fldChar w:fldCharType="begin"/>
        </w:r>
        <w:r>
          <w:instrText xml:space="preserve"> PAGEREF _Toc29475 \h </w:instrText>
        </w:r>
        <w:r>
          <w:fldChar w:fldCharType="separate"/>
        </w:r>
        <w:r>
          <w:t>63</w:t>
        </w:r>
        <w:r>
          <w:fldChar w:fldCharType="end"/>
        </w:r>
      </w:hyperlink>
    </w:p>
    <w:p>
      <w:pPr>
        <w:pStyle w:val="TOC2"/>
        <w:tabs>
          <w:tab w:val="right" w:leader="dot" w:pos="8306"/>
        </w:tabs>
      </w:pPr>
      <w:hyperlink w:anchor="_Toc24325" w:history="1">
        <w:r>
          <w:rPr>
            <w:rFonts w:ascii="仿宋" w:eastAsia="仿宋" w:hAnsi="仿宋" w:cs="仿宋" w:hint="eastAsia"/>
            <w:lang w:eastAsia="zh-CN"/>
          </w:rPr>
          <w:t>(六)、不符合与纠正措施</w:t>
        </w:r>
        <w:r>
          <w:tab/>
        </w:r>
        <w:r>
          <w:fldChar w:fldCharType="begin"/>
        </w:r>
        <w:r>
          <w:instrText xml:space="preserve"> PAGEREF _Toc24325 \h </w:instrText>
        </w:r>
        <w:r>
          <w:fldChar w:fldCharType="separate"/>
        </w:r>
        <w:r>
          <w:t>64</w:t>
        </w:r>
        <w:r>
          <w:fldChar w:fldCharType="end"/>
        </w:r>
      </w:hyperlink>
    </w:p>
    <w:p>
      <w:pPr>
        <w:pStyle w:val="TOC1"/>
        <w:tabs>
          <w:tab w:val="right" w:leader="dot" w:pos="8306"/>
        </w:tabs>
      </w:pPr>
      <w:hyperlink w:anchor="_Toc27595" w:history="1">
        <w:r>
          <w:rPr>
            <w:rFonts w:ascii="仿宋" w:eastAsia="仿宋" w:hAnsi="仿宋" w:cs="仿宋" w:hint="eastAsia"/>
            <w:lang w:eastAsia="zh-CN"/>
          </w:rPr>
          <w:t>十六、镇静催眠药项目实施保障措施</w:t>
        </w:r>
        <w:r>
          <w:tab/>
        </w:r>
        <w:r>
          <w:fldChar w:fldCharType="begin"/>
        </w:r>
        <w:r>
          <w:instrText xml:space="preserve"> PAGEREF _Toc27595 \h </w:instrText>
        </w:r>
        <w:r>
          <w:fldChar w:fldCharType="separate"/>
        </w:r>
        <w:r>
          <w:t>65</w:t>
        </w:r>
        <w:r>
          <w:fldChar w:fldCharType="end"/>
        </w:r>
      </w:hyperlink>
    </w:p>
    <w:p>
      <w:pPr>
        <w:pStyle w:val="TOC2"/>
        <w:tabs>
          <w:tab w:val="right" w:leader="dot" w:pos="8306"/>
        </w:tabs>
      </w:pPr>
      <w:hyperlink w:anchor="_Toc29158" w:history="1">
        <w:r>
          <w:rPr>
            <w:rFonts w:ascii="仿宋" w:eastAsia="仿宋" w:hAnsi="仿宋" w:cs="仿宋" w:hint="eastAsia"/>
            <w:lang w:eastAsia="zh-CN"/>
          </w:rPr>
          <w:t>(一)、镇静催眠药项目实施保障机制</w:t>
        </w:r>
        <w:r>
          <w:tab/>
        </w:r>
        <w:r>
          <w:fldChar w:fldCharType="begin"/>
        </w:r>
        <w:r>
          <w:instrText xml:space="preserve"> PAGEREF _Toc29158 \h </w:instrText>
        </w:r>
        <w:r>
          <w:fldChar w:fldCharType="separate"/>
        </w:r>
        <w:r>
          <w:t>65</w:t>
        </w:r>
        <w:r>
          <w:fldChar w:fldCharType="end"/>
        </w:r>
      </w:hyperlink>
    </w:p>
    <w:p>
      <w:pPr>
        <w:pStyle w:val="TOC2"/>
        <w:tabs>
          <w:tab w:val="right" w:leader="dot" w:pos="8306"/>
        </w:tabs>
      </w:pPr>
      <w:hyperlink w:anchor="_Toc16701" w:history="1">
        <w:r>
          <w:rPr>
            <w:rFonts w:ascii="仿宋" w:eastAsia="仿宋" w:hAnsi="仿宋" w:cs="仿宋" w:hint="eastAsia"/>
            <w:lang w:eastAsia="zh-CN"/>
          </w:rPr>
          <w:t>(二)、镇静催眠药项目法律合规要求</w:t>
        </w:r>
        <w:r>
          <w:tab/>
        </w:r>
        <w:r>
          <w:fldChar w:fldCharType="begin"/>
        </w:r>
        <w:r>
          <w:instrText xml:space="preserve"> PAGEREF _Toc16701 \h </w:instrText>
        </w:r>
        <w:r>
          <w:fldChar w:fldCharType="separate"/>
        </w:r>
        <w:r>
          <w:t>69</w:t>
        </w:r>
        <w:r>
          <w:fldChar w:fldCharType="end"/>
        </w:r>
      </w:hyperlink>
    </w:p>
    <w:p>
      <w:pPr>
        <w:pStyle w:val="TOC2"/>
        <w:tabs>
          <w:tab w:val="right" w:leader="dot" w:pos="8306"/>
        </w:tabs>
      </w:pPr>
      <w:hyperlink w:anchor="_Toc14701" w:history="1">
        <w:r>
          <w:rPr>
            <w:rFonts w:ascii="仿宋" w:eastAsia="仿宋" w:hAnsi="仿宋" w:cs="仿宋" w:hint="eastAsia"/>
            <w:lang w:eastAsia="zh-CN"/>
          </w:rPr>
          <w:t>(三)、镇静催眠药项目合同管理与法律事务</w:t>
        </w:r>
        <w:r>
          <w:tab/>
        </w:r>
        <w:r>
          <w:fldChar w:fldCharType="begin"/>
        </w:r>
        <w:r>
          <w:instrText xml:space="preserve"> PAGEREF _Toc14701 \h </w:instrText>
        </w:r>
        <w:r>
          <w:fldChar w:fldCharType="separate"/>
        </w:r>
        <w:r>
          <w:t>73</w:t>
        </w:r>
        <w:r>
          <w:fldChar w:fldCharType="end"/>
        </w:r>
      </w:hyperlink>
    </w:p>
    <w:p>
      <w:pPr>
        <w:pStyle w:val="TOC2"/>
        <w:tabs>
          <w:tab w:val="right" w:leader="dot" w:pos="8306"/>
        </w:tabs>
      </w:pPr>
      <w:hyperlink w:anchor="_Toc15535" w:history="1">
        <w:r>
          <w:rPr>
            <w:rFonts w:ascii="仿宋" w:eastAsia="仿宋" w:hAnsi="仿宋" w:cs="仿宋" w:hint="eastAsia"/>
            <w:lang w:eastAsia="zh-CN"/>
          </w:rPr>
          <w:t>(四)、镇静催眠药项目知识产权保护策略</w:t>
        </w:r>
        <w:r>
          <w:tab/>
        </w:r>
        <w:r>
          <w:fldChar w:fldCharType="begin"/>
        </w:r>
        <w:r>
          <w:instrText xml:space="preserve"> PAGEREF _Toc15535 \h </w:instrText>
        </w:r>
        <w:r>
          <w:fldChar w:fldCharType="separate"/>
        </w:r>
        <w:r>
          <w:t>79</w:t>
        </w:r>
        <w:r>
          <w:fldChar w:fldCharType="end"/>
        </w:r>
      </w:hyperlink>
    </w:p>
    <w:p>
      <w:pPr>
        <w:pStyle w:val="TOC1"/>
        <w:tabs>
          <w:tab w:val="right" w:leader="dot" w:pos="8306"/>
        </w:tabs>
      </w:pPr>
      <w:hyperlink w:anchor="_Toc21543" w:history="1">
        <w:r>
          <w:rPr>
            <w:rFonts w:ascii="仿宋" w:eastAsia="仿宋" w:hAnsi="仿宋" w:cs="仿宋" w:hint="eastAsia"/>
            <w:lang w:eastAsia="zh-CN"/>
          </w:rPr>
          <w:t>十七、镇静催眠药项目变更管理</w:t>
        </w:r>
        <w:r>
          <w:tab/>
        </w:r>
        <w:r>
          <w:fldChar w:fldCharType="begin"/>
        </w:r>
        <w:r>
          <w:instrText xml:space="preserve"> PAGEREF _Toc21543 \h </w:instrText>
        </w:r>
        <w:r>
          <w:fldChar w:fldCharType="separate"/>
        </w:r>
        <w:r>
          <w:t>82</w:t>
        </w:r>
        <w:r>
          <w:fldChar w:fldCharType="end"/>
        </w:r>
      </w:hyperlink>
    </w:p>
    <w:p>
      <w:pPr>
        <w:pStyle w:val="TOC2"/>
        <w:tabs>
          <w:tab w:val="right" w:leader="dot" w:pos="8306"/>
        </w:tabs>
      </w:pPr>
      <w:hyperlink w:anchor="_Toc15356" w:history="1">
        <w:r>
          <w:rPr>
            <w:rFonts w:ascii="仿宋" w:eastAsia="仿宋" w:hAnsi="仿宋" w:cs="仿宋" w:hint="eastAsia"/>
            <w:lang w:eastAsia="zh-CN"/>
          </w:rPr>
          <w:t>(一)、变更申请与评估</w:t>
        </w:r>
        <w:r>
          <w:tab/>
        </w:r>
        <w:r>
          <w:fldChar w:fldCharType="begin"/>
        </w:r>
        <w:r>
          <w:instrText xml:space="preserve"> PAGEREF _Toc15356 \h </w:instrText>
        </w:r>
        <w:r>
          <w:fldChar w:fldCharType="separate"/>
        </w:r>
        <w:r>
          <w:t>82</w:t>
        </w:r>
        <w:r>
          <w:fldChar w:fldCharType="end"/>
        </w:r>
      </w:hyperlink>
    </w:p>
    <w:p>
      <w:pPr>
        <w:pStyle w:val="TOC2"/>
        <w:tabs>
          <w:tab w:val="right" w:leader="dot" w:pos="8306"/>
        </w:tabs>
      </w:pPr>
      <w:hyperlink w:anchor="_Toc20233" w:history="1">
        <w:r>
          <w:rPr>
            <w:rFonts w:ascii="仿宋" w:eastAsia="仿宋" w:hAnsi="仿宋" w:cs="仿宋" w:hint="eastAsia"/>
            <w:lang w:eastAsia="zh-CN"/>
          </w:rPr>
          <w:t>(二)、变更实施与控制</w:t>
        </w:r>
        <w:r>
          <w:tab/>
        </w:r>
        <w:r>
          <w:fldChar w:fldCharType="begin"/>
        </w:r>
        <w:r>
          <w:instrText xml:space="preserve"> PAGEREF _Toc20233 \h </w:instrText>
        </w:r>
        <w:r>
          <w:fldChar w:fldCharType="separate"/>
        </w:r>
        <w:r>
          <w:t>82</w:t>
        </w:r>
        <w:r>
          <w:fldChar w:fldCharType="end"/>
        </w:r>
      </w:hyperlink>
    </w:p>
    <w:p>
      <w:pPr>
        <w:pStyle w:val="TOC1"/>
        <w:tabs>
          <w:tab w:val="right" w:leader="dot" w:pos="8306"/>
        </w:tabs>
      </w:pPr>
      <w:hyperlink w:anchor="_Toc24695" w:history="1">
        <w:r>
          <w:rPr>
            <w:rFonts w:ascii="仿宋" w:eastAsia="仿宋" w:hAnsi="仿宋" w:cs="仿宋" w:hint="eastAsia"/>
            <w:lang w:eastAsia="zh-CN"/>
          </w:rPr>
          <w:t>十八、镇静催眠药项目实施时间节点</w:t>
        </w:r>
        <w:r>
          <w:tab/>
        </w:r>
        <w:r>
          <w:fldChar w:fldCharType="begin"/>
        </w:r>
        <w:r>
          <w:instrText xml:space="preserve"> PAGEREF _Toc24695 \h </w:instrText>
        </w:r>
        <w:r>
          <w:fldChar w:fldCharType="separate"/>
        </w:r>
        <w:r>
          <w:t>83</w:t>
        </w:r>
        <w:r>
          <w:fldChar w:fldCharType="end"/>
        </w:r>
      </w:hyperlink>
    </w:p>
    <w:p>
      <w:pPr>
        <w:pStyle w:val="TOC2"/>
        <w:tabs>
          <w:tab w:val="right" w:leader="dot" w:pos="8306"/>
        </w:tabs>
      </w:pPr>
      <w:hyperlink w:anchor="_Toc300" w:history="1">
        <w:r>
          <w:rPr>
            <w:rFonts w:ascii="仿宋" w:eastAsia="仿宋" w:hAnsi="仿宋" w:cs="仿宋" w:hint="eastAsia"/>
            <w:lang w:eastAsia="zh-CN"/>
          </w:rPr>
          <w:t>(一)、镇静催眠药项目启动阶段时间节点</w:t>
        </w:r>
        <w:r>
          <w:tab/>
        </w:r>
        <w:r>
          <w:fldChar w:fldCharType="begin"/>
        </w:r>
        <w:r>
          <w:instrText xml:space="preserve"> PAGEREF _Toc300 \h </w:instrText>
        </w:r>
        <w:r>
          <w:fldChar w:fldCharType="separate"/>
        </w:r>
        <w:r>
          <w:t>83</w:t>
        </w:r>
        <w:r>
          <w:fldChar w:fldCharType="end"/>
        </w:r>
      </w:hyperlink>
    </w:p>
    <w:p>
      <w:pPr>
        <w:pStyle w:val="TOC2"/>
        <w:tabs>
          <w:tab w:val="right" w:leader="dot" w:pos="8306"/>
        </w:tabs>
      </w:pPr>
      <w:hyperlink w:anchor="_Toc22854" w:history="1">
        <w:r>
          <w:rPr>
            <w:rFonts w:ascii="仿宋" w:eastAsia="仿宋" w:hAnsi="仿宋" w:cs="仿宋" w:hint="eastAsia"/>
            <w:lang w:eastAsia="zh-CN"/>
          </w:rPr>
          <w:t>(二)、镇静催眠药项目执行阶段时间节点</w:t>
        </w:r>
        <w:r>
          <w:tab/>
        </w:r>
        <w:r>
          <w:fldChar w:fldCharType="begin"/>
        </w:r>
        <w:r>
          <w:instrText xml:space="preserve"> PAGEREF _Toc22854 \h </w:instrText>
        </w:r>
        <w:r>
          <w:fldChar w:fldCharType="separate"/>
        </w:r>
        <w:r>
          <w:t>84</w:t>
        </w:r>
        <w:r>
          <w:fldChar w:fldCharType="end"/>
        </w:r>
      </w:hyperlink>
    </w:p>
    <w:p>
      <w:pPr>
        <w:pStyle w:val="TOC2"/>
        <w:tabs>
          <w:tab w:val="right" w:leader="dot" w:pos="8306"/>
        </w:tabs>
      </w:pPr>
      <w:hyperlink w:anchor="_Toc14007" w:history="1">
        <w:r>
          <w:rPr>
            <w:rFonts w:ascii="仿宋" w:eastAsia="仿宋" w:hAnsi="仿宋" w:cs="仿宋" w:hint="eastAsia"/>
            <w:lang w:eastAsia="zh-CN"/>
          </w:rPr>
          <w:t>(三)、镇静催眠药项目完成阶段时间节点</w:t>
        </w:r>
        <w:r>
          <w:tab/>
        </w:r>
        <w:r>
          <w:fldChar w:fldCharType="begin"/>
        </w:r>
        <w:r>
          <w:instrText xml:space="preserve"> PAGEREF _Toc14007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5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787"/>
      <w:r>
        <w:rPr>
          <w:rFonts w:ascii="仿宋" w:eastAsia="仿宋" w:hAnsi="仿宋" w:cs="仿宋" w:hint="eastAsia"/>
          <w:sz w:val="28"/>
          <w:lang w:eastAsia="zh-CN"/>
        </w:rPr>
        <w:t>一、镇静催眠药项目概论</w:t>
      </w:r>
      <w:bookmarkEnd w:id="2"/>
    </w:p>
    <w:p>
      <w:pPr>
        <w:pStyle w:val="Heading2"/>
        <w:rPr>
          <w:rFonts w:ascii="仿宋" w:eastAsia="仿宋" w:hAnsi="仿宋" w:cs="仿宋" w:hint="eastAsia"/>
          <w:lang w:eastAsia="zh-CN"/>
        </w:rPr>
      </w:pPr>
      <w:bookmarkStart w:id="3" w:name="_Toc25397"/>
      <w:r>
        <w:rPr>
          <w:rFonts w:ascii="仿宋" w:eastAsia="仿宋" w:hAnsi="仿宋" w:cs="仿宋" w:hint="eastAsia"/>
          <w:lang w:eastAsia="zh-CN"/>
        </w:rPr>
        <w:t>(一)、镇静催眠药项目概况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镇静催眠药项目的起源追溯至对市场的深入洞察。市场的不断演变与变革为镇静催眠药项目提供了难得的机遇。当前市场存在的需求缺口和变革的大环境共同构成了镇静催眠药项目的背景。这个镇静催眠药项目旨在充分利用市场机遇，填补行业中尚未满足的需求，为客户提供全新的解决方案。市场的变革和需求的增长使得这个镇静催眠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镇静催眠药项目名称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镇静催眠药项目正式命名为镇静催眠药。这个名称不仅仅是一个标识，更代表了镇静催眠药项目的核心理念和愿景。它蕴含着镇静催眠药项目所要解决问题的关键字，具有强烈的表达和辨识度，为镇静催眠药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镇静催眠药项目目标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镇静催眠药项目的核心目标是提供一种全新、高效的解决方案，满足客户日益增长的需求。镇静催眠药项目追求的不仅仅是满足市场需求，更是在市场中获得卓越的竞争优势。通过不断提升产品或服务的质量和创新水平，镇静催眠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镇静催眠药项目范围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镇静催眠药项目全面涵盖了产品研发、制造、市场推广和售后服务，确保从产品设计到最终用户体验的全方位关注。这一全面的镇静催眠药项目范围是为了确保镇静催眠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镇静催眠药项目时间表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镇静催眠药项目计划在未来18个月内完成，包括研发、测试、市场试点和正式推出等不同阶段。这个时间表的合理设计是为了确保镇静催眠药项目各个阶段的顺利推进，以便按时交付高质量的成果。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镇静催眠药项目预算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镇静催眠药项目总预算估算为XX百万美元，主要分配在研发、市场推广、人员培训和运营等方面。这一充足的预算为镇静催眠药项目提供了充足的资源，确保镇静催眠药项目在各个方面都能取得优异的表现。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镇静催眠药项目风险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镇静催眠药项目可能面临的风险包括市场接受度低、技术难题、竞争激烈等。镇静催眠药项目团队已经制定了相应的风险应对计划，通过前瞻性的风险管理，确保镇静催眠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镇静催眠药项目团队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镇静催眠药项目汇聚了一支经验丰富、多领域专业素养的核心团队，确保镇静催眠药项目在各个方面都能拥有高水平的执行力。团队的协同作战是镇静催眠药项目成功的关键因素之一。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镇静催眠药项目背景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镇静催眠药项目的背景根植于市场对更高效、创新产品的渴望，同时也受到科技发展对行业格局的深刻改变的影响。这为镇静催眠药项目提供了广阔的发展空间和市场需求。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镇静催眠药项目现状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截至目前，镇静催眠药项目已完成市场调研和技术验证，取得了初步的成功。这为镇静催眠药项目在未来的发展奠定了坚实的基础，为更远大的目标打下了坚实的基石。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3344"/>
      <w:r>
        <w:rPr>
          <w:rFonts w:ascii="仿宋" w:eastAsia="仿宋" w:hAnsi="仿宋" w:cs="仿宋" w:hint="eastAsia"/>
          <w:sz w:val="28"/>
          <w:lang w:eastAsia="zh-CN"/>
        </w:rPr>
        <w:t>(二)、镇静催眠药项目目标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keyword》镇静催眠药项目首要业务目标是在市场中占据有利地位，实现产品/服务的成功推广和销售。通过不断提升产品质量、创新性，镇静催眠药项目追求成为行业中的领导者，赢得更多客户的青睐。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在科技迅速发展的时代，镇静催眠药项目着眼于技术创新。通过持续的研发和技术升级，镇静催眠药项目旨在推出更具创新性的产品或服务，以满足市场对新鲜、先进解决方案的需求。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为了建立可持续的客户关系，镇静催眠药项目设定了客户满意度目标。通过提供卓越的产品质量和优质的客户服务，镇静催眠药项目追求赢得客户的信任和忠诚度，确保他们的满意度达到行业领先水平。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镇静催眠药项目注重社会责任和可持续发展。通过实施环保、社会责任镇静催眠药项目，镇静催眠药项目致力于在经济发展的同时保护环境，促进社会公平，实现可持续经营。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镇静催眠药项目的团队是实现目标的核心驱动力。因此，镇静催眠药项目设定了团队发展目标，包括提升团队成员的专业技能、培养领导力，以及搭建协同高效的团队工作氛围。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7467"/>
      <w:r>
        <w:rPr>
          <w:rFonts w:ascii="仿宋" w:eastAsia="仿宋" w:hAnsi="仿宋" w:cs="仿宋" w:hint="eastAsia"/>
          <w:sz w:val="28"/>
          <w:lang w:eastAsia="zh-CN"/>
        </w:rPr>
        <w:t>(三)、镇静催眠药项目提出的理由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镇静催眠药项目提出的理由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镇静催眠药项目的提出源于对市场机遇的深刻洞察。当前市场中存在的需求缺口和行业发展趋势表明，有巨大的商业机会等待被开发。通过准确捕捉市场机遇，镇静催眠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镇静催眠药项目的理念基于对技术创新的信仰。通过持续的研发和技术投入，镇静催眠药项目有望推出更具创新性的产品或服务。在科技飞速发展的当下，镇静催眠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镇静催眠药项目的提出是为了增强企业的行业竞争力。通过提升产品或服务的质量和独特性，镇静催眠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镇静催眠药项目响应了消费者需求的变化。随着社会和科技的不断发展，消费者对产品和服务的需求也在发生变化。通过深入了解并及时回应消费者的新需求，镇静催眠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镇静催眠药项目的提出是企业战略发展规划的一部分。在面对日益激烈的市场竞争和不断变化的商业环境中，镇静催眠药项目作为企业战略的一环，旨在为企业开辟新的增长领域，巩固企业在行业中的地位。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镇静催眠药项目的提出不仅仅是基于商业考量，还注重社会责任。通过推出环保、社会责任等方面的镇静催眠药项目，镇静催眠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镇静催眠药项目的提出反映了对利益相关者期望的关注。包括客户、员工、投资者等利益相关者在企业发展中都有着各自的期望，镇静催眠药项目力求在满足这些期望的同时，取得更大的共赢。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7093"/>
      <w:r>
        <w:rPr>
          <w:rFonts w:ascii="仿宋" w:eastAsia="仿宋" w:hAnsi="仿宋" w:cs="仿宋" w:hint="eastAsia"/>
          <w:sz w:val="28"/>
          <w:lang w:eastAsia="zh-CN"/>
        </w:rPr>
        <w:t>(四)、镇静催眠药项目意义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在实施镇静催眠药项目的过程中，我们不仅仅是在追逐商业成功，更是为企业和社会的多个层面创造了深远的意义。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镇静催眠药项目的首要意义在于提升企业的市场竞争力。通过持续的创新和对产品质量的高标准要求，镇静催眠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镇静催眠药项目的推进将促使行业技术水平的提升。通过引入先进技术和创新性解决方案，镇静催眠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镇静催眠药项目不仅创造了大量就业机会，提高了就业水平，还注重社会责任和环保。通过参与社会公益事业和推动环保镇静催眠药项目，镇静催眠药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综合而言，镇静催眠药项目意义重大，不仅推动了企业的发展，也为行业和社会的进步贡献了积极力量。这是一个全面而深刻的影响，将在未来产生可持续的正面效应。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3276"/>
      <w:r>
        <w:rPr>
          <w:rFonts w:ascii="仿宋" w:eastAsia="仿宋" w:hAnsi="仿宋" w:cs="仿宋" w:hint="eastAsia"/>
          <w:sz w:val="28"/>
          <w:lang w:eastAsia="zh-CN"/>
        </w:rPr>
        <w:t>(五)、镇静催眠药项目背景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在当今迅猛发展的商业环境中，镇静催眠药项目的动因根植于对多方面因素的审慎考量。这个镇静催眠药项目的提出并非孤立的决策，而是对企业所处背景深入思考的产物。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镇静催眠药项目背后的首要原因。科技的迅速发展和全球市场的快速变化使得企业必须灵活应对。镇静催眠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竞争的激烈程度也是镇静催眠药项目背景中不可忽视的一环。企业需要在激烈竞争中脱颖而出，为此，镇静催眠药项目致力于打破常规，提供独特的价值主张，以吸引客户并确保市场份额的增长。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技术的迅速发展为企业带来了机遇与挑战。作为镇静催眠药项目启动的背景之一，对新兴技术的应用将有助于提升企业的技术水平，使其在不断演进的商业环境中保持竞争优势。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此外，社会对企业责任的期望也在逐渐升高。镇静催眠药项目充分融入了社会责任的理念，通过可持续经营和社会公益镇静催眠药项目，企图为社会贡献一份力量，在商业成功的同时关注社会价值。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0486"/>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3881"/>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镇静催眠药项目的技术管理特点体现在其创新导向。通过引入最先进的技术趋势和解决方案，镇静催眠药项目致力于提升科技含量、提高质量和效率水平。这意味着我们将采用最新的工具和方法，确保镇静催眠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镇静催眠药项目技术管理的显著特征。通过整合不同领域的技术资源，我们实现了跨学科的协同工作。这有助于优化技术架构，提高整体效能。此外，整合性策略还促进了不同技术团队之间的紧密沟通和高效合作，确保镇静催眠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镇静催眠药项目所采用的技术。通过不断优化技术方案，镇静催眠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镇静催眠药项目团队将在镇静催眠药项目初期识别可能的技术风险，并采取相应的预防和应对措施。通过建立健全的风险评估机制，镇静催眠药项目能够在实施过程中及时发现并解决潜在的技术问题，保障镇静催眠药项目技术实施的平稳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这些独特的技术管理特点，我们确信在镇静催眠药项目中，技术将成为镇静催眠药项目成功的有力支持。这一深度剖析揭示了技术管理在镇静催眠药项目实施中的关键作用，为镇静催眠药项目的技术基础奠定了坚实的基础。</w:t>
      </w:r>
    </w:p>
    <w:p>
      <w:pPr>
        <w:pStyle w:val="Heading2"/>
        <w:ind w:firstLine="560" w:firstLineChars="200"/>
        <w:rPr>
          <w:rFonts w:ascii="仿宋" w:eastAsia="仿宋" w:hAnsi="仿宋" w:cs="仿宋" w:hint="eastAsia"/>
          <w:sz w:val="28"/>
          <w:lang w:eastAsia="zh-CN"/>
        </w:rPr>
      </w:pPr>
      <w:bookmarkStart w:id="10" w:name="_Toc22558"/>
      <w:r>
        <w:rPr>
          <w:rFonts w:ascii="仿宋" w:eastAsia="仿宋" w:hAnsi="仿宋" w:cs="仿宋" w:hint="eastAsia"/>
          <w:sz w:val="28"/>
          <w:lang w:eastAsia="zh-CN"/>
        </w:rPr>
        <w:t>(二)、镇静催眠药项目工艺技术设计方案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镇静催眠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镇静催眠药项目将严格按照相关行业规范要求进行组织。通过有效控制产品质量，镇静催眠药项目将致力于为顾客提供优质的镇静催眠药项目产品和良好的服务。这体现了镇静催眠药项目对于生产活动合规性和质量标准的高度重视，为镇静催眠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镇静催眠药项目注重生态效益和清洁生产原则。镇静催眠药项目建设将紧密结合地方特色经济发展，与社会经济发展规划和区域环境保护规划方案相协调一致。通过与当地区域自然生态系统的结合，镇静催眠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产品方面，镇静催眠药项目产品具有多样化的客户需求和个性化的特点。因此，镇静催眠药项目产品规格品种多样，且单批生产数量较小。为满足这一特点，镇静催眠药项目承办单位将建设先进的柔性制造生产线。通过广泛应用柔性制造技术，镇静催眠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镇静催眠药项目采用的技术具有较高的技术含量和自动化水平，处于国内先进水平。这一技术选用不仅体现了对生产效率、质量和环境友好性的高标准要求，同时为镇静催眠药项目的可持续发展奠定了坚实的基础。</w:t>
      </w:r>
    </w:p>
    <w:p>
      <w:pPr>
        <w:pStyle w:val="Heading2"/>
        <w:ind w:firstLine="560" w:firstLineChars="200"/>
        <w:rPr>
          <w:rFonts w:ascii="仿宋" w:eastAsia="仿宋" w:hAnsi="仿宋" w:cs="仿宋" w:hint="eastAsia"/>
          <w:sz w:val="28"/>
          <w:lang w:eastAsia="zh-CN"/>
        </w:rPr>
      </w:pPr>
      <w:bookmarkStart w:id="11" w:name="_Toc17910"/>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为确保镇静催眠药项目的高效生产和技术实施，我们制定了一套精心设计的设备选型方案，以满足镇静催眠药项目生产、质量和环保的要求。该方案的主要特点如下：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镇静催眠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针对镇静催眠药项目产品的多样性和小批量生产的特点，我们将建设柔性制造生产线。通过在设备选型中考虑柔性制造技术，可以灵活应对不同产品规格和生产需求，实现生产线的高度灵活性和适应性。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8040"/>
      <w:r>
        <w:rPr>
          <w:rFonts w:ascii="仿宋" w:eastAsia="仿宋" w:hAnsi="仿宋" w:cs="仿宋" w:hint="eastAsia"/>
          <w:sz w:val="28"/>
          <w:lang w:eastAsia="zh-CN"/>
        </w:rPr>
        <w:t>三、镇静催眠药项目危机管理</w:t>
      </w:r>
      <w:bookmarkEnd w:id="12"/>
    </w:p>
    <w:p>
      <w:pPr>
        <w:pStyle w:val="Heading2"/>
        <w:rPr>
          <w:rFonts w:ascii="仿宋" w:eastAsia="仿宋" w:hAnsi="仿宋" w:cs="仿宋" w:hint="eastAsia"/>
          <w:lang w:eastAsia="zh-CN"/>
        </w:rPr>
      </w:pPr>
      <w:bookmarkStart w:id="13" w:name="_Toc8307"/>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镇静催眠药项目危机管理中，危机预警与识别是确保镇静催眠药项目稳健运行的核心步骤。通过建立全面的监测机制，镇静催眠药项目团队旨在及时发现和理解潜在的风险和危机因素，以便采取及时的预防和应对措施，确保镇静催眠药项目持续处于可控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首先，通过深入的风险评估，镇静催眠药项目团队全面分析了整个镇静催眠药项目和各个阶段可能存在的威胁。这包括准确评估每个潜在风险的发生概率和可能影响的程度，为后续危机预警提供了有力支持。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镇静催眠药项目团队着重于明确定义镇静催眠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镇静催眠药项目进展的持续监控，团队能够及时发现潜在问题并作出迅速反应。镇静催眠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在这一阶段，团队的专业素养和反应速度将发挥至关重要的作用，以确保潜在危机能够在初期得到有效的处理，最大程度地减轻负面影响。通过危机预警与识别，镇静催眠药项目得以更有序、可控地推进。</w:t>
      </w:r>
    </w:p>
    <w:p>
      <w:pPr>
        <w:pStyle w:val="Heading2"/>
        <w:ind w:firstLine="560" w:firstLineChars="200"/>
        <w:rPr>
          <w:rFonts w:ascii="仿宋" w:eastAsia="仿宋" w:hAnsi="仿宋" w:cs="仿宋" w:hint="eastAsia"/>
          <w:sz w:val="28"/>
          <w:lang w:eastAsia="zh-CN"/>
        </w:rPr>
      </w:pPr>
      <w:bookmarkStart w:id="14" w:name="_Toc21505"/>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在危机发生时，镇静催眠药项目团队立即行动，成立了应急小组。该小组的任务是迅速制定并实施紧急应对措施，以最小化潜在损失。以下是采取的主要措施：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暂停镇静催眠药项目进度：为遏制危机蔓延，镇静催眠药项目暂时停止进行，以便全面评估当前状况。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资源重新分配：重新评估镇静催眠药项目资源的分配，确保最大限度地减小损失。</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实时沟通：与关键利益相关者建立实时沟通机制，向他们传递镇静催眠药项目危机的实际状况，保障镇静催眠药项目核心利益。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在紧急应对的同时，镇静催眠药项目团队强调了团队协作和有效沟通的重要性。以下是团队协作的关键举措：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信息共享机制：建立了信息共享平台，确保团队成员能够及时获取镇静催眠药项目危机的实时信息。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领导者沟通：镇静催眠药项目领导者通过定期会议和即时沟通工具，指导团队应对危机，保持团队稳定运行。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随着危机得到初步控制，镇静催眠药项目团队转向制定恢复计划，以确保镇静催眠药项目能够从中迅速恢复。主要恢复计划包括：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修复受损的进度计划：重新评估镇静催眠药项目进度，制定修复计划，确保镇静催眠药项目尽快回归正常进程。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重新调整资源分配：优化资源分配，确保镇静催眠药项目在有限资源下高效运转。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风险管理机制加强：对镇静催眠药项目风险进行全面评估，制定更强化的风险管理策略，以预防未来可能的危机。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4555"/>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7791"/>
      <w:r>
        <w:rPr>
          <w:rFonts w:ascii="仿宋" w:eastAsia="仿宋" w:hAnsi="仿宋" w:cs="仿宋" w:hint="eastAsia"/>
          <w:lang w:eastAsia="zh-CN"/>
        </w:rPr>
        <w:t>(一)、镇静催眠药行业分析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镇静催眠药行业一直以来都是市场的关注焦点。行业内的发展趋势、竞争态势以及潜在机会都对镇静催眠药项目的推进产生深远的影响。通过深入研究行业的整体概貌，我们将更好地理解行业的核心特征，为镇静催眠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镇静催眠药行业，技术一直是推动创新和发展的关键因素。我们将对当前技术趋势进行详尽分析，包括但不限于人工智能、大数据应用、先进制造技术等。这有助于镇静催眠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镇静催眠药项目成功的基础。我们将对主要竞争对手进行深入研究，包括其市场份额、产品特点、市场定位等。通过全面了解竞争对手的优势和劣势，镇静催眠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4655"/>
      <w:r>
        <w:rPr>
          <w:rFonts w:ascii="仿宋" w:eastAsia="仿宋" w:hAnsi="仿宋" w:cs="仿宋" w:hint="eastAsia"/>
          <w:sz w:val="28"/>
          <w:lang w:eastAsia="zh-CN"/>
        </w:rPr>
        <w:t>(二)、镇静催眠药市场分析预测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https://d.book118.com/178125125117006023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镇静催眠药项目规划设计纲要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镇静催眠药项目规划设计纲要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镇静催眠药项目规划设计纲要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镇静催眠药项目规划设计纲要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镇静催眠药项目规划设计纲要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镇静催眠药项目规划设计纲要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镇静催眠药项目规划设计纲要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镇静催眠药项目规划设计纲要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镇静催眠药项目规划设计纲要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镇静催眠药项目规划设计纲要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镇静催眠药项目规划设计纲要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镇静催眠药项目规划设计纲要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镇静催眠药项目规划设计纲要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镇静催眠药项目规划设计纲要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镇静催眠药项目规划设计纲要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镇静催眠药项目规划设计纲要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镇静催眠药项目规划设计纲要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704B4D"/>
    <w:rsid w:val="75704B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8125125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2024-01-03T18:32:00Z</dcterms:created>
  <dcterms:modified xsi:type="dcterms:W3CDTF">2024-01-03T18:33:20Z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061E5401861E42BAB6E16F66237D2039_11</vt:lpwstr>
  </property>
  <property fmtid="{D5CDD505-2E9C-101B-9397-08002B2CF9AE}" pid="3" name="KSOProductBuildVer">
    <vt:lpwstr>2052-12.1.0.16120</vt:lpwstr>
  </property>
</Properties>
</file>