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麻将项目规划设计纲要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2" w:history="1">
        <w:r>
          <w:rPr>
            <w:rFonts w:ascii="仿宋" w:eastAsia="仿宋" w:hAnsi="仿宋" w:cs="仿宋" w:hint="eastAsia"/>
            <w:lang w:eastAsia="zh-CN"/>
          </w:rPr>
          <w:t>概论</w:t>
        </w:r>
        <w:r>
          <w:tab/>
        </w:r>
        <w:r>
          <w:fldChar w:fldCharType="begin"/>
        </w:r>
        <w:r>
          <w:instrText xml:space="preserve"> PAGEREF _Toc5732 \h </w:instrText>
        </w:r>
        <w:r>
          <w:fldChar w:fldCharType="separate"/>
        </w:r>
        <w:r>
          <w:t>3</w:t>
        </w:r>
        <w:r>
          <w:fldChar w:fldCharType="end"/>
        </w:r>
      </w:hyperlink>
    </w:p>
    <w:p>
      <w:pPr>
        <w:pStyle w:val="TOC1"/>
        <w:tabs>
          <w:tab w:val="right" w:leader="dot" w:pos="8306"/>
        </w:tabs>
      </w:pPr>
      <w:hyperlink w:anchor="_Toc16968" w:history="1">
        <w:r>
          <w:rPr>
            <w:rFonts w:ascii="仿宋" w:eastAsia="仿宋" w:hAnsi="仿宋" w:cs="仿宋" w:hint="eastAsia"/>
            <w:lang w:eastAsia="zh-CN"/>
          </w:rPr>
          <w:t>一、产品规划分析</w:t>
        </w:r>
        <w:r>
          <w:tab/>
        </w:r>
        <w:r>
          <w:fldChar w:fldCharType="begin"/>
        </w:r>
        <w:r>
          <w:instrText xml:space="preserve"> PAGEREF _Toc16968 \h </w:instrText>
        </w:r>
        <w:r>
          <w:fldChar w:fldCharType="separate"/>
        </w:r>
        <w:r>
          <w:t>3</w:t>
        </w:r>
        <w:r>
          <w:fldChar w:fldCharType="end"/>
        </w:r>
      </w:hyperlink>
    </w:p>
    <w:p>
      <w:pPr>
        <w:pStyle w:val="TOC2"/>
        <w:tabs>
          <w:tab w:val="right" w:leader="dot" w:pos="8306"/>
        </w:tabs>
      </w:pPr>
      <w:hyperlink w:anchor="_Toc16020" w:history="1">
        <w:r>
          <w:rPr>
            <w:rFonts w:ascii="仿宋" w:eastAsia="仿宋" w:hAnsi="仿宋" w:cs="仿宋" w:hint="eastAsia"/>
            <w:lang w:eastAsia="zh-CN"/>
          </w:rPr>
          <w:t>(一)、产品规划</w:t>
        </w:r>
        <w:r>
          <w:tab/>
        </w:r>
        <w:r>
          <w:fldChar w:fldCharType="begin"/>
        </w:r>
        <w:r>
          <w:instrText xml:space="preserve"> PAGEREF _Toc16020 \h </w:instrText>
        </w:r>
        <w:r>
          <w:fldChar w:fldCharType="separate"/>
        </w:r>
        <w:r>
          <w:t>3</w:t>
        </w:r>
        <w:r>
          <w:fldChar w:fldCharType="end"/>
        </w:r>
      </w:hyperlink>
    </w:p>
    <w:p>
      <w:pPr>
        <w:pStyle w:val="TOC2"/>
        <w:tabs>
          <w:tab w:val="right" w:leader="dot" w:pos="8306"/>
        </w:tabs>
      </w:pPr>
      <w:hyperlink w:anchor="_Toc22771" w:history="1">
        <w:r>
          <w:rPr>
            <w:rFonts w:ascii="仿宋" w:eastAsia="仿宋" w:hAnsi="仿宋" w:cs="仿宋" w:hint="eastAsia"/>
            <w:lang w:eastAsia="zh-CN"/>
          </w:rPr>
          <w:t>(二)、建设规模</w:t>
        </w:r>
        <w:r>
          <w:tab/>
        </w:r>
        <w:r>
          <w:fldChar w:fldCharType="begin"/>
        </w:r>
        <w:r>
          <w:instrText xml:space="preserve"> PAGEREF _Toc22771 \h </w:instrText>
        </w:r>
        <w:r>
          <w:fldChar w:fldCharType="separate"/>
        </w:r>
        <w:r>
          <w:t>4</w:t>
        </w:r>
        <w:r>
          <w:fldChar w:fldCharType="end"/>
        </w:r>
      </w:hyperlink>
    </w:p>
    <w:p>
      <w:pPr>
        <w:pStyle w:val="TOC1"/>
        <w:tabs>
          <w:tab w:val="right" w:leader="dot" w:pos="8306"/>
        </w:tabs>
      </w:pPr>
      <w:hyperlink w:anchor="_Toc28290" w:history="1">
        <w:r>
          <w:rPr>
            <w:rFonts w:ascii="仿宋" w:eastAsia="仿宋" w:hAnsi="仿宋" w:cs="仿宋" w:hint="eastAsia"/>
            <w:lang w:eastAsia="zh-CN"/>
          </w:rPr>
          <w:t>二、麻将项目建设单位说明</w:t>
        </w:r>
        <w:r>
          <w:tab/>
        </w:r>
        <w:r>
          <w:fldChar w:fldCharType="begin"/>
        </w:r>
        <w:r>
          <w:instrText xml:space="preserve"> PAGEREF _Toc28290 \h </w:instrText>
        </w:r>
        <w:r>
          <w:fldChar w:fldCharType="separate"/>
        </w:r>
        <w:r>
          <w:t>5</w:t>
        </w:r>
        <w:r>
          <w:fldChar w:fldCharType="end"/>
        </w:r>
      </w:hyperlink>
    </w:p>
    <w:p>
      <w:pPr>
        <w:pStyle w:val="TOC2"/>
        <w:tabs>
          <w:tab w:val="right" w:leader="dot" w:pos="8306"/>
        </w:tabs>
      </w:pPr>
      <w:hyperlink w:anchor="_Toc2181" w:history="1">
        <w:r>
          <w:rPr>
            <w:rFonts w:ascii="仿宋" w:eastAsia="仿宋" w:hAnsi="仿宋" w:cs="仿宋" w:hint="eastAsia"/>
            <w:lang w:eastAsia="zh-CN"/>
          </w:rPr>
          <w:t>(一)、麻将项目承办单位基本情况</w:t>
        </w:r>
        <w:r>
          <w:tab/>
        </w:r>
        <w:r>
          <w:fldChar w:fldCharType="begin"/>
        </w:r>
        <w:r>
          <w:instrText xml:space="preserve"> PAGEREF _Toc2181 \h </w:instrText>
        </w:r>
        <w:r>
          <w:fldChar w:fldCharType="separate"/>
        </w:r>
        <w:r>
          <w:t>5</w:t>
        </w:r>
        <w:r>
          <w:fldChar w:fldCharType="end"/>
        </w:r>
      </w:hyperlink>
    </w:p>
    <w:p>
      <w:pPr>
        <w:pStyle w:val="TOC2"/>
        <w:tabs>
          <w:tab w:val="right" w:leader="dot" w:pos="8306"/>
        </w:tabs>
      </w:pPr>
      <w:hyperlink w:anchor="_Toc20569" w:history="1">
        <w:r>
          <w:rPr>
            <w:rFonts w:ascii="仿宋" w:eastAsia="仿宋" w:hAnsi="仿宋" w:cs="仿宋" w:hint="eastAsia"/>
            <w:lang w:eastAsia="zh-CN"/>
          </w:rPr>
          <w:t>(二)、公司经济效益分析</w:t>
        </w:r>
        <w:r>
          <w:tab/>
        </w:r>
        <w:r>
          <w:fldChar w:fldCharType="begin"/>
        </w:r>
        <w:r>
          <w:instrText xml:space="preserve"> PAGEREF _Toc20569 \h </w:instrText>
        </w:r>
        <w:r>
          <w:fldChar w:fldCharType="separate"/>
        </w:r>
        <w:r>
          <w:t>5</w:t>
        </w:r>
        <w:r>
          <w:fldChar w:fldCharType="end"/>
        </w:r>
      </w:hyperlink>
    </w:p>
    <w:p>
      <w:pPr>
        <w:pStyle w:val="TOC1"/>
        <w:tabs>
          <w:tab w:val="right" w:leader="dot" w:pos="8306"/>
        </w:tabs>
      </w:pPr>
      <w:hyperlink w:anchor="_Toc1397" w:history="1">
        <w:r>
          <w:rPr>
            <w:rFonts w:ascii="仿宋" w:eastAsia="仿宋" w:hAnsi="仿宋" w:cs="仿宋" w:hint="eastAsia"/>
            <w:lang w:eastAsia="zh-CN"/>
          </w:rPr>
          <w:t>三、工艺说明</w:t>
        </w:r>
        <w:r>
          <w:tab/>
        </w:r>
        <w:r>
          <w:fldChar w:fldCharType="begin"/>
        </w:r>
        <w:r>
          <w:instrText xml:space="preserve"> PAGEREF _Toc1397 \h </w:instrText>
        </w:r>
        <w:r>
          <w:fldChar w:fldCharType="separate"/>
        </w:r>
        <w:r>
          <w:t>6</w:t>
        </w:r>
        <w:r>
          <w:fldChar w:fldCharType="end"/>
        </w:r>
      </w:hyperlink>
    </w:p>
    <w:p>
      <w:pPr>
        <w:pStyle w:val="TOC2"/>
        <w:tabs>
          <w:tab w:val="right" w:leader="dot" w:pos="8306"/>
        </w:tabs>
      </w:pPr>
      <w:hyperlink w:anchor="_Toc5581" w:history="1">
        <w:r>
          <w:rPr>
            <w:rFonts w:ascii="仿宋" w:eastAsia="仿宋" w:hAnsi="仿宋" w:cs="仿宋" w:hint="eastAsia"/>
            <w:lang w:eastAsia="zh-CN"/>
          </w:rPr>
          <w:t>(一)、技术管理特点</w:t>
        </w:r>
        <w:r>
          <w:tab/>
        </w:r>
        <w:r>
          <w:fldChar w:fldCharType="begin"/>
        </w:r>
        <w:r>
          <w:instrText xml:space="preserve"> PAGEREF _Toc5581 \h </w:instrText>
        </w:r>
        <w:r>
          <w:fldChar w:fldCharType="separate"/>
        </w:r>
        <w:r>
          <w:t>6</w:t>
        </w:r>
        <w:r>
          <w:fldChar w:fldCharType="end"/>
        </w:r>
      </w:hyperlink>
    </w:p>
    <w:p>
      <w:pPr>
        <w:pStyle w:val="TOC2"/>
        <w:tabs>
          <w:tab w:val="right" w:leader="dot" w:pos="8306"/>
        </w:tabs>
      </w:pPr>
      <w:hyperlink w:anchor="_Toc5486" w:history="1">
        <w:r>
          <w:rPr>
            <w:rFonts w:ascii="仿宋" w:eastAsia="仿宋" w:hAnsi="仿宋" w:cs="仿宋" w:hint="eastAsia"/>
            <w:lang w:eastAsia="zh-CN"/>
          </w:rPr>
          <w:t>(二)、麻将项目工艺技术设计方案</w:t>
        </w:r>
        <w:r>
          <w:tab/>
        </w:r>
        <w:r>
          <w:fldChar w:fldCharType="begin"/>
        </w:r>
        <w:r>
          <w:instrText xml:space="preserve"> PAGEREF _Toc5486 \h </w:instrText>
        </w:r>
        <w:r>
          <w:fldChar w:fldCharType="separate"/>
        </w:r>
        <w:r>
          <w:t>7</w:t>
        </w:r>
        <w:r>
          <w:fldChar w:fldCharType="end"/>
        </w:r>
      </w:hyperlink>
    </w:p>
    <w:p>
      <w:pPr>
        <w:pStyle w:val="TOC2"/>
        <w:tabs>
          <w:tab w:val="right" w:leader="dot" w:pos="8306"/>
        </w:tabs>
      </w:pPr>
      <w:hyperlink w:anchor="_Toc1401" w:history="1">
        <w:r>
          <w:rPr>
            <w:rFonts w:ascii="仿宋" w:eastAsia="仿宋" w:hAnsi="仿宋" w:cs="仿宋" w:hint="eastAsia"/>
            <w:lang w:eastAsia="zh-CN"/>
          </w:rPr>
          <w:t>(三)、设备选型方案</w:t>
        </w:r>
        <w:r>
          <w:tab/>
        </w:r>
        <w:r>
          <w:fldChar w:fldCharType="begin"/>
        </w:r>
        <w:r>
          <w:instrText xml:space="preserve"> PAGEREF _Toc1401 \h </w:instrText>
        </w:r>
        <w:r>
          <w:fldChar w:fldCharType="separate"/>
        </w:r>
        <w:r>
          <w:t>9</w:t>
        </w:r>
        <w:r>
          <w:fldChar w:fldCharType="end"/>
        </w:r>
      </w:hyperlink>
    </w:p>
    <w:p>
      <w:pPr>
        <w:pStyle w:val="TOC1"/>
        <w:tabs>
          <w:tab w:val="right" w:leader="dot" w:pos="8306"/>
        </w:tabs>
      </w:pPr>
      <w:hyperlink w:anchor="_Toc9664" w:history="1">
        <w:r>
          <w:rPr>
            <w:rFonts w:ascii="仿宋" w:eastAsia="仿宋" w:hAnsi="仿宋" w:cs="仿宋" w:hint="eastAsia"/>
            <w:lang w:eastAsia="zh-CN"/>
          </w:rPr>
          <w:t>四、麻将项目建设背景及必要性分析</w:t>
        </w:r>
        <w:r>
          <w:tab/>
        </w:r>
        <w:r>
          <w:fldChar w:fldCharType="begin"/>
        </w:r>
        <w:r>
          <w:instrText xml:space="preserve"> PAGEREF _Toc9664 \h </w:instrText>
        </w:r>
        <w:r>
          <w:fldChar w:fldCharType="separate"/>
        </w:r>
        <w:r>
          <w:t>10</w:t>
        </w:r>
        <w:r>
          <w:fldChar w:fldCharType="end"/>
        </w:r>
      </w:hyperlink>
    </w:p>
    <w:p>
      <w:pPr>
        <w:pStyle w:val="TOC2"/>
        <w:tabs>
          <w:tab w:val="right" w:leader="dot" w:pos="8306"/>
        </w:tabs>
      </w:pPr>
      <w:hyperlink w:anchor="_Toc31781" w:history="1">
        <w:r>
          <w:rPr>
            <w:rFonts w:ascii="仿宋" w:eastAsia="仿宋" w:hAnsi="仿宋" w:cs="仿宋" w:hint="eastAsia"/>
            <w:lang w:eastAsia="zh-CN"/>
          </w:rPr>
          <w:t>(一)、麻将项目背景分析</w:t>
        </w:r>
        <w:r>
          <w:tab/>
        </w:r>
        <w:r>
          <w:fldChar w:fldCharType="begin"/>
        </w:r>
        <w:r>
          <w:instrText xml:space="preserve"> PAGEREF _Toc31781 \h </w:instrText>
        </w:r>
        <w:r>
          <w:fldChar w:fldCharType="separate"/>
        </w:r>
        <w:r>
          <w:t>10</w:t>
        </w:r>
        <w:r>
          <w:fldChar w:fldCharType="end"/>
        </w:r>
      </w:hyperlink>
    </w:p>
    <w:p>
      <w:pPr>
        <w:pStyle w:val="TOC2"/>
        <w:tabs>
          <w:tab w:val="right" w:leader="dot" w:pos="8306"/>
        </w:tabs>
      </w:pPr>
      <w:hyperlink w:anchor="_Toc31223" w:history="1">
        <w:r>
          <w:rPr>
            <w:rFonts w:ascii="仿宋" w:eastAsia="仿宋" w:hAnsi="仿宋" w:cs="仿宋" w:hint="eastAsia"/>
            <w:lang w:eastAsia="zh-CN"/>
          </w:rPr>
          <w:t>(二)、麻将项目建设必要性分析</w:t>
        </w:r>
        <w:r>
          <w:tab/>
        </w:r>
        <w:r>
          <w:fldChar w:fldCharType="begin"/>
        </w:r>
        <w:r>
          <w:instrText xml:space="preserve"> PAGEREF _Toc31223 \h </w:instrText>
        </w:r>
        <w:r>
          <w:fldChar w:fldCharType="separate"/>
        </w:r>
        <w:r>
          <w:t>12</w:t>
        </w:r>
        <w:r>
          <w:fldChar w:fldCharType="end"/>
        </w:r>
      </w:hyperlink>
    </w:p>
    <w:p>
      <w:pPr>
        <w:pStyle w:val="TOC1"/>
        <w:tabs>
          <w:tab w:val="right" w:leader="dot" w:pos="8306"/>
        </w:tabs>
      </w:pPr>
      <w:hyperlink w:anchor="_Toc18795" w:history="1">
        <w:r>
          <w:rPr>
            <w:rFonts w:ascii="仿宋" w:eastAsia="仿宋" w:hAnsi="仿宋" w:cs="仿宋" w:hint="eastAsia"/>
            <w:lang w:eastAsia="zh-CN"/>
          </w:rPr>
          <w:t>五、麻将项目危机管理</w:t>
        </w:r>
        <w:r>
          <w:tab/>
        </w:r>
        <w:r>
          <w:fldChar w:fldCharType="begin"/>
        </w:r>
        <w:r>
          <w:instrText xml:space="preserve"> PAGEREF _Toc18795 \h </w:instrText>
        </w:r>
        <w:r>
          <w:fldChar w:fldCharType="separate"/>
        </w:r>
        <w:r>
          <w:t>13</w:t>
        </w:r>
        <w:r>
          <w:fldChar w:fldCharType="end"/>
        </w:r>
      </w:hyperlink>
    </w:p>
    <w:p>
      <w:pPr>
        <w:pStyle w:val="TOC2"/>
        <w:tabs>
          <w:tab w:val="right" w:leader="dot" w:pos="8306"/>
        </w:tabs>
      </w:pPr>
      <w:hyperlink w:anchor="_Toc23683" w:history="1">
        <w:r>
          <w:rPr>
            <w:rFonts w:ascii="仿宋" w:eastAsia="仿宋" w:hAnsi="仿宋" w:cs="仿宋" w:hint="eastAsia"/>
            <w:lang w:eastAsia="zh-CN"/>
          </w:rPr>
          <w:t>(一)、危机预警与识别</w:t>
        </w:r>
        <w:r>
          <w:tab/>
        </w:r>
        <w:r>
          <w:fldChar w:fldCharType="begin"/>
        </w:r>
        <w:r>
          <w:instrText xml:space="preserve"> PAGEREF _Toc23683 \h </w:instrText>
        </w:r>
        <w:r>
          <w:fldChar w:fldCharType="separate"/>
        </w:r>
        <w:r>
          <w:t>13</w:t>
        </w:r>
        <w:r>
          <w:fldChar w:fldCharType="end"/>
        </w:r>
      </w:hyperlink>
    </w:p>
    <w:p>
      <w:pPr>
        <w:pStyle w:val="TOC2"/>
        <w:tabs>
          <w:tab w:val="right" w:leader="dot" w:pos="8306"/>
        </w:tabs>
      </w:pPr>
      <w:hyperlink w:anchor="_Toc19024" w:history="1">
        <w:r>
          <w:rPr>
            <w:rFonts w:ascii="仿宋" w:eastAsia="仿宋" w:hAnsi="仿宋" w:cs="仿宋" w:hint="eastAsia"/>
            <w:lang w:eastAsia="zh-CN"/>
          </w:rPr>
          <w:t>(二)、危机应对与恢复</w:t>
        </w:r>
        <w:r>
          <w:tab/>
        </w:r>
        <w:r>
          <w:fldChar w:fldCharType="begin"/>
        </w:r>
        <w:r>
          <w:instrText xml:space="preserve"> PAGEREF _Toc19024 \h </w:instrText>
        </w:r>
        <w:r>
          <w:fldChar w:fldCharType="separate"/>
        </w:r>
        <w:r>
          <w:t>14</w:t>
        </w:r>
        <w:r>
          <w:fldChar w:fldCharType="end"/>
        </w:r>
      </w:hyperlink>
    </w:p>
    <w:p>
      <w:pPr>
        <w:pStyle w:val="TOC1"/>
        <w:tabs>
          <w:tab w:val="right" w:leader="dot" w:pos="8306"/>
        </w:tabs>
      </w:pPr>
      <w:hyperlink w:anchor="_Toc18781" w:history="1">
        <w:r>
          <w:rPr>
            <w:rFonts w:ascii="仿宋" w:eastAsia="仿宋" w:hAnsi="仿宋" w:cs="仿宋" w:hint="eastAsia"/>
            <w:lang w:eastAsia="zh-CN"/>
          </w:rPr>
          <w:t>六、麻将项目概论</w:t>
        </w:r>
        <w:r>
          <w:tab/>
        </w:r>
        <w:r>
          <w:fldChar w:fldCharType="begin"/>
        </w:r>
        <w:r>
          <w:instrText xml:space="preserve"> PAGEREF _Toc18781 \h </w:instrText>
        </w:r>
        <w:r>
          <w:fldChar w:fldCharType="separate"/>
        </w:r>
        <w:r>
          <w:t>15</w:t>
        </w:r>
        <w:r>
          <w:fldChar w:fldCharType="end"/>
        </w:r>
      </w:hyperlink>
    </w:p>
    <w:p>
      <w:pPr>
        <w:pStyle w:val="TOC2"/>
        <w:tabs>
          <w:tab w:val="right" w:leader="dot" w:pos="8306"/>
        </w:tabs>
      </w:pPr>
      <w:hyperlink w:anchor="_Toc31175" w:history="1">
        <w:r>
          <w:rPr>
            <w:rFonts w:ascii="仿宋" w:eastAsia="仿宋" w:hAnsi="仿宋" w:cs="仿宋" w:hint="eastAsia"/>
            <w:lang w:eastAsia="zh-CN"/>
          </w:rPr>
          <w:t>(一)、麻将项目概况</w:t>
        </w:r>
        <w:r>
          <w:tab/>
        </w:r>
        <w:r>
          <w:fldChar w:fldCharType="begin"/>
        </w:r>
        <w:r>
          <w:instrText xml:space="preserve"> PAGEREF _Toc31175 \h </w:instrText>
        </w:r>
        <w:r>
          <w:fldChar w:fldCharType="separate"/>
        </w:r>
        <w:r>
          <w:t>15</w:t>
        </w:r>
        <w:r>
          <w:fldChar w:fldCharType="end"/>
        </w:r>
      </w:hyperlink>
    </w:p>
    <w:p>
      <w:pPr>
        <w:pStyle w:val="TOC2"/>
        <w:tabs>
          <w:tab w:val="right" w:leader="dot" w:pos="8306"/>
        </w:tabs>
      </w:pPr>
      <w:hyperlink w:anchor="_Toc2823" w:history="1">
        <w:r>
          <w:rPr>
            <w:rFonts w:ascii="仿宋" w:eastAsia="仿宋" w:hAnsi="仿宋" w:cs="仿宋" w:hint="eastAsia"/>
            <w:lang w:eastAsia="zh-CN"/>
          </w:rPr>
          <w:t>(二)、麻将项目目标</w:t>
        </w:r>
        <w:r>
          <w:tab/>
        </w:r>
        <w:r>
          <w:fldChar w:fldCharType="begin"/>
        </w:r>
        <w:r>
          <w:instrText xml:space="preserve"> PAGEREF _Toc2823 \h </w:instrText>
        </w:r>
        <w:r>
          <w:fldChar w:fldCharType="separate"/>
        </w:r>
        <w:r>
          <w:t>17</w:t>
        </w:r>
        <w:r>
          <w:fldChar w:fldCharType="end"/>
        </w:r>
      </w:hyperlink>
    </w:p>
    <w:p>
      <w:pPr>
        <w:pStyle w:val="TOC2"/>
        <w:tabs>
          <w:tab w:val="right" w:leader="dot" w:pos="8306"/>
        </w:tabs>
      </w:pPr>
      <w:hyperlink w:anchor="_Toc11839" w:history="1">
        <w:r>
          <w:rPr>
            <w:rFonts w:ascii="仿宋" w:eastAsia="仿宋" w:hAnsi="仿宋" w:cs="仿宋" w:hint="eastAsia"/>
            <w:lang w:eastAsia="zh-CN"/>
          </w:rPr>
          <w:t>(三)、麻将项目提出的理由</w:t>
        </w:r>
        <w:r>
          <w:tab/>
        </w:r>
        <w:r>
          <w:fldChar w:fldCharType="begin"/>
        </w:r>
        <w:r>
          <w:instrText xml:space="preserve"> PAGEREF _Toc11839 \h </w:instrText>
        </w:r>
        <w:r>
          <w:fldChar w:fldCharType="separate"/>
        </w:r>
        <w:r>
          <w:t>18</w:t>
        </w:r>
        <w:r>
          <w:fldChar w:fldCharType="end"/>
        </w:r>
      </w:hyperlink>
    </w:p>
    <w:p>
      <w:pPr>
        <w:pStyle w:val="TOC2"/>
        <w:tabs>
          <w:tab w:val="right" w:leader="dot" w:pos="8306"/>
        </w:tabs>
      </w:pPr>
      <w:hyperlink w:anchor="_Toc17501" w:history="1">
        <w:r>
          <w:rPr>
            <w:rFonts w:ascii="仿宋" w:eastAsia="仿宋" w:hAnsi="仿宋" w:cs="仿宋" w:hint="eastAsia"/>
            <w:lang w:eastAsia="zh-CN"/>
          </w:rPr>
          <w:t>(四)、麻将项目意义</w:t>
        </w:r>
        <w:r>
          <w:tab/>
        </w:r>
        <w:r>
          <w:fldChar w:fldCharType="begin"/>
        </w:r>
        <w:r>
          <w:instrText xml:space="preserve"> PAGEREF _Toc17501 \h </w:instrText>
        </w:r>
        <w:r>
          <w:fldChar w:fldCharType="separate"/>
        </w:r>
        <w:r>
          <w:t>20</w:t>
        </w:r>
        <w:r>
          <w:fldChar w:fldCharType="end"/>
        </w:r>
      </w:hyperlink>
    </w:p>
    <w:p>
      <w:pPr>
        <w:pStyle w:val="TOC2"/>
        <w:tabs>
          <w:tab w:val="right" w:leader="dot" w:pos="8306"/>
        </w:tabs>
      </w:pPr>
      <w:hyperlink w:anchor="_Toc13480" w:history="1">
        <w:r>
          <w:rPr>
            <w:rFonts w:ascii="仿宋" w:eastAsia="仿宋" w:hAnsi="仿宋" w:cs="仿宋" w:hint="eastAsia"/>
            <w:lang w:eastAsia="zh-CN"/>
          </w:rPr>
          <w:t>(五)、麻将项目背景</w:t>
        </w:r>
        <w:r>
          <w:tab/>
        </w:r>
        <w:r>
          <w:fldChar w:fldCharType="begin"/>
        </w:r>
        <w:r>
          <w:instrText xml:space="preserve"> PAGEREF _Toc13480 \h </w:instrText>
        </w:r>
        <w:r>
          <w:fldChar w:fldCharType="separate"/>
        </w:r>
        <w:r>
          <w:t>21</w:t>
        </w:r>
        <w:r>
          <w:fldChar w:fldCharType="end"/>
        </w:r>
      </w:hyperlink>
    </w:p>
    <w:p>
      <w:pPr>
        <w:pStyle w:val="TOC1"/>
        <w:tabs>
          <w:tab w:val="right" w:leader="dot" w:pos="8306"/>
        </w:tabs>
      </w:pPr>
      <w:hyperlink w:anchor="_Toc30216" w:history="1">
        <w:r>
          <w:rPr>
            <w:rFonts w:ascii="仿宋" w:eastAsia="仿宋" w:hAnsi="仿宋" w:cs="仿宋" w:hint="eastAsia"/>
            <w:lang w:eastAsia="zh-CN"/>
          </w:rPr>
          <w:t>七、麻将项目技术管理</w:t>
        </w:r>
        <w:r>
          <w:tab/>
        </w:r>
        <w:r>
          <w:fldChar w:fldCharType="begin"/>
        </w:r>
        <w:r>
          <w:instrText xml:space="preserve"> PAGEREF _Toc30216 \h </w:instrText>
        </w:r>
        <w:r>
          <w:fldChar w:fldCharType="separate"/>
        </w:r>
        <w:r>
          <w:t>21</w:t>
        </w:r>
        <w:r>
          <w:fldChar w:fldCharType="end"/>
        </w:r>
      </w:hyperlink>
    </w:p>
    <w:p>
      <w:pPr>
        <w:pStyle w:val="TOC2"/>
        <w:tabs>
          <w:tab w:val="right" w:leader="dot" w:pos="8306"/>
        </w:tabs>
      </w:pPr>
      <w:hyperlink w:anchor="_Toc15506" w:history="1">
        <w:r>
          <w:rPr>
            <w:rFonts w:ascii="仿宋" w:eastAsia="仿宋" w:hAnsi="仿宋" w:cs="仿宋" w:hint="eastAsia"/>
            <w:lang w:eastAsia="zh-CN"/>
          </w:rPr>
          <w:t>(一)、技术方案选用方向</w:t>
        </w:r>
        <w:r>
          <w:tab/>
        </w:r>
        <w:r>
          <w:fldChar w:fldCharType="begin"/>
        </w:r>
        <w:r>
          <w:instrText xml:space="preserve"> PAGEREF _Toc15506 \h </w:instrText>
        </w:r>
        <w:r>
          <w:fldChar w:fldCharType="separate"/>
        </w:r>
        <w:r>
          <w:t>21</w:t>
        </w:r>
        <w:r>
          <w:fldChar w:fldCharType="end"/>
        </w:r>
      </w:hyperlink>
    </w:p>
    <w:p>
      <w:pPr>
        <w:pStyle w:val="TOC2"/>
        <w:tabs>
          <w:tab w:val="right" w:leader="dot" w:pos="8306"/>
        </w:tabs>
      </w:pPr>
      <w:hyperlink w:anchor="_Toc17571" w:history="1">
        <w:r>
          <w:rPr>
            <w:rFonts w:ascii="仿宋" w:eastAsia="仿宋" w:hAnsi="仿宋" w:cs="仿宋" w:hint="eastAsia"/>
            <w:lang w:eastAsia="zh-CN"/>
          </w:rPr>
          <w:t>(二)、工艺技术方案选用原则</w:t>
        </w:r>
        <w:r>
          <w:tab/>
        </w:r>
        <w:r>
          <w:fldChar w:fldCharType="begin"/>
        </w:r>
        <w:r>
          <w:instrText xml:space="preserve"> PAGEREF _Toc17571 \h </w:instrText>
        </w:r>
        <w:r>
          <w:fldChar w:fldCharType="separate"/>
        </w:r>
        <w:r>
          <w:t>23</w:t>
        </w:r>
        <w:r>
          <w:fldChar w:fldCharType="end"/>
        </w:r>
      </w:hyperlink>
    </w:p>
    <w:p>
      <w:pPr>
        <w:pStyle w:val="TOC2"/>
        <w:tabs>
          <w:tab w:val="right" w:leader="dot" w:pos="8306"/>
        </w:tabs>
      </w:pPr>
      <w:hyperlink w:anchor="_Toc26196" w:history="1">
        <w:r>
          <w:rPr>
            <w:rFonts w:ascii="仿宋" w:eastAsia="仿宋" w:hAnsi="仿宋" w:cs="仿宋" w:hint="eastAsia"/>
            <w:lang w:eastAsia="zh-CN"/>
          </w:rPr>
          <w:t>(三)、工艺技术方案要求</w:t>
        </w:r>
        <w:r>
          <w:tab/>
        </w:r>
        <w:r>
          <w:fldChar w:fldCharType="begin"/>
        </w:r>
        <w:r>
          <w:instrText xml:space="preserve"> PAGEREF _Toc26196 \h </w:instrText>
        </w:r>
        <w:r>
          <w:fldChar w:fldCharType="separate"/>
        </w:r>
        <w:r>
          <w:t>25</w:t>
        </w:r>
        <w:r>
          <w:fldChar w:fldCharType="end"/>
        </w:r>
      </w:hyperlink>
    </w:p>
    <w:p>
      <w:pPr>
        <w:pStyle w:val="TOC1"/>
        <w:tabs>
          <w:tab w:val="right" w:leader="dot" w:pos="8306"/>
        </w:tabs>
      </w:pPr>
      <w:hyperlink w:anchor="_Toc11460" w:history="1">
        <w:r>
          <w:rPr>
            <w:rFonts w:ascii="仿宋" w:eastAsia="仿宋" w:hAnsi="仿宋" w:cs="仿宋" w:hint="eastAsia"/>
            <w:lang w:eastAsia="zh-CN"/>
          </w:rPr>
          <w:t>八、麻将项目创新与研发</w:t>
        </w:r>
        <w:r>
          <w:tab/>
        </w:r>
        <w:r>
          <w:fldChar w:fldCharType="begin"/>
        </w:r>
        <w:r>
          <w:instrText xml:space="preserve"> PAGEREF _Toc11460 \h </w:instrText>
        </w:r>
        <w:r>
          <w:fldChar w:fldCharType="separate"/>
        </w:r>
        <w:r>
          <w:t>27</w:t>
        </w:r>
        <w:r>
          <w:fldChar w:fldCharType="end"/>
        </w:r>
      </w:hyperlink>
    </w:p>
    <w:p>
      <w:pPr>
        <w:pStyle w:val="TOC2"/>
        <w:tabs>
          <w:tab w:val="right" w:leader="dot" w:pos="8306"/>
        </w:tabs>
      </w:pPr>
      <w:hyperlink w:anchor="_Toc2910" w:history="1">
        <w:r>
          <w:rPr>
            <w:rFonts w:ascii="仿宋" w:eastAsia="仿宋" w:hAnsi="仿宋" w:cs="仿宋" w:hint="eastAsia"/>
            <w:lang w:eastAsia="zh-CN"/>
          </w:rPr>
          <w:t>(一)、创新策略与方向</w:t>
        </w:r>
        <w:r>
          <w:tab/>
        </w:r>
        <w:r>
          <w:fldChar w:fldCharType="begin"/>
        </w:r>
        <w:r>
          <w:instrText xml:space="preserve"> PAGEREF _Toc2910 \h </w:instrText>
        </w:r>
        <w:r>
          <w:fldChar w:fldCharType="separate"/>
        </w:r>
        <w:r>
          <w:t>27</w:t>
        </w:r>
        <w:r>
          <w:fldChar w:fldCharType="end"/>
        </w:r>
      </w:hyperlink>
    </w:p>
    <w:p>
      <w:pPr>
        <w:pStyle w:val="TOC2"/>
        <w:tabs>
          <w:tab w:val="right" w:leader="dot" w:pos="8306"/>
        </w:tabs>
      </w:pPr>
      <w:hyperlink w:anchor="_Toc31877" w:history="1">
        <w:r>
          <w:rPr>
            <w:rFonts w:ascii="仿宋" w:eastAsia="仿宋" w:hAnsi="仿宋" w:cs="仿宋" w:hint="eastAsia"/>
            <w:lang w:eastAsia="zh-CN"/>
          </w:rPr>
          <w:t>(二)、研发规划与投入</w:t>
        </w:r>
        <w:r>
          <w:tab/>
        </w:r>
        <w:r>
          <w:fldChar w:fldCharType="begin"/>
        </w:r>
        <w:r>
          <w:instrText xml:space="preserve"> PAGEREF _Toc31877 \h </w:instrText>
        </w:r>
        <w:r>
          <w:fldChar w:fldCharType="separate"/>
        </w:r>
        <w:r>
          <w:t>29</w:t>
        </w:r>
        <w:r>
          <w:fldChar w:fldCharType="end"/>
        </w:r>
      </w:hyperlink>
    </w:p>
    <w:p>
      <w:pPr>
        <w:pStyle w:val="TOC1"/>
        <w:tabs>
          <w:tab w:val="right" w:leader="dot" w:pos="8306"/>
        </w:tabs>
      </w:pPr>
      <w:hyperlink w:anchor="_Toc23071" w:history="1">
        <w:r>
          <w:rPr>
            <w:rFonts w:ascii="仿宋" w:eastAsia="仿宋" w:hAnsi="仿宋" w:cs="仿宋" w:hint="eastAsia"/>
            <w:lang w:eastAsia="zh-CN"/>
          </w:rPr>
          <w:t>九、麻将项目财务管理</w:t>
        </w:r>
        <w:r>
          <w:tab/>
        </w:r>
        <w:r>
          <w:fldChar w:fldCharType="begin"/>
        </w:r>
        <w:r>
          <w:instrText xml:space="preserve"> PAGEREF _Toc23071 \h </w:instrText>
        </w:r>
        <w:r>
          <w:fldChar w:fldCharType="separate"/>
        </w:r>
        <w:r>
          <w:t>30</w:t>
        </w:r>
        <w:r>
          <w:fldChar w:fldCharType="end"/>
        </w:r>
      </w:hyperlink>
    </w:p>
    <w:p>
      <w:pPr>
        <w:pStyle w:val="TOC2"/>
        <w:tabs>
          <w:tab w:val="right" w:leader="dot" w:pos="8306"/>
        </w:tabs>
      </w:pPr>
      <w:hyperlink w:anchor="_Toc26193" w:history="1">
        <w:r>
          <w:rPr>
            <w:rFonts w:ascii="仿宋" w:eastAsia="仿宋" w:hAnsi="仿宋" w:cs="仿宋" w:hint="eastAsia"/>
            <w:lang w:eastAsia="zh-CN"/>
          </w:rPr>
          <w:t>(一)、资金需求大</w:t>
        </w:r>
        <w:r>
          <w:tab/>
        </w:r>
        <w:r>
          <w:fldChar w:fldCharType="begin"/>
        </w:r>
        <w:r>
          <w:instrText xml:space="preserve"> PAGEREF _Toc26193 \h </w:instrText>
        </w:r>
        <w:r>
          <w:fldChar w:fldCharType="separate"/>
        </w:r>
        <w:r>
          <w:t>30</w:t>
        </w:r>
        <w:r>
          <w:fldChar w:fldCharType="end"/>
        </w:r>
      </w:hyperlink>
    </w:p>
    <w:p>
      <w:pPr>
        <w:pStyle w:val="TOC2"/>
        <w:tabs>
          <w:tab w:val="right" w:leader="dot" w:pos="8306"/>
        </w:tabs>
      </w:pPr>
      <w:hyperlink w:anchor="_Toc27181" w:history="1">
        <w:r>
          <w:rPr>
            <w:rFonts w:ascii="仿宋" w:eastAsia="仿宋" w:hAnsi="仿宋" w:cs="仿宋" w:hint="eastAsia"/>
            <w:lang w:eastAsia="zh-CN"/>
          </w:rPr>
          <w:t>(二)、研发周期长</w:t>
        </w:r>
        <w:r>
          <w:tab/>
        </w:r>
        <w:r>
          <w:fldChar w:fldCharType="begin"/>
        </w:r>
        <w:r>
          <w:instrText xml:space="preserve"> PAGEREF _Toc27181 \h </w:instrText>
        </w:r>
        <w:r>
          <w:fldChar w:fldCharType="separate"/>
        </w:r>
        <w:r>
          <w:t>31</w:t>
        </w:r>
        <w:r>
          <w:fldChar w:fldCharType="end"/>
        </w:r>
      </w:hyperlink>
    </w:p>
    <w:p>
      <w:pPr>
        <w:pStyle w:val="TOC2"/>
        <w:tabs>
          <w:tab w:val="right" w:leader="dot" w:pos="8306"/>
        </w:tabs>
      </w:pPr>
      <w:hyperlink w:anchor="_Toc24305" w:history="1">
        <w:r>
          <w:rPr>
            <w:rFonts w:ascii="仿宋" w:eastAsia="仿宋" w:hAnsi="仿宋" w:cs="仿宋" w:hint="eastAsia"/>
            <w:lang w:eastAsia="zh-CN"/>
          </w:rPr>
          <w:t>(三)、市场风险大</w:t>
        </w:r>
        <w:r>
          <w:tab/>
        </w:r>
        <w:r>
          <w:fldChar w:fldCharType="begin"/>
        </w:r>
        <w:r>
          <w:instrText xml:space="preserve"> PAGEREF _Toc24305 \h </w:instrText>
        </w:r>
        <w:r>
          <w:fldChar w:fldCharType="separate"/>
        </w:r>
        <w:r>
          <w:t>33</w:t>
        </w:r>
        <w:r>
          <w:fldChar w:fldCharType="end"/>
        </w:r>
      </w:hyperlink>
    </w:p>
    <w:p>
      <w:pPr>
        <w:pStyle w:val="TOC2"/>
        <w:tabs>
          <w:tab w:val="right" w:leader="dot" w:pos="8306"/>
        </w:tabs>
      </w:pPr>
      <w:hyperlink w:anchor="_Toc21132" w:history="1">
        <w:r>
          <w:rPr>
            <w:rFonts w:ascii="仿宋" w:eastAsia="仿宋" w:hAnsi="仿宋" w:cs="仿宋" w:hint="eastAsia"/>
            <w:lang w:eastAsia="zh-CN"/>
          </w:rPr>
          <w:t>(四)、利润率高</w:t>
        </w:r>
        <w:r>
          <w:tab/>
        </w:r>
        <w:r>
          <w:fldChar w:fldCharType="begin"/>
        </w:r>
        <w:r>
          <w:instrText xml:space="preserve"> PAGEREF _Toc21132 \h </w:instrText>
        </w:r>
        <w:r>
          <w:fldChar w:fldCharType="separate"/>
        </w:r>
        <w:r>
          <w:t>35</w:t>
        </w:r>
        <w:r>
          <w:fldChar w:fldCharType="end"/>
        </w:r>
      </w:hyperlink>
    </w:p>
    <w:p>
      <w:pPr>
        <w:pStyle w:val="TOC1"/>
        <w:tabs>
          <w:tab w:val="right" w:leader="dot" w:pos="8306"/>
        </w:tabs>
      </w:pPr>
      <w:hyperlink w:anchor="_Toc18739" w:history="1">
        <w:r>
          <w:rPr>
            <w:rFonts w:ascii="仿宋" w:eastAsia="仿宋" w:hAnsi="仿宋" w:cs="仿宋" w:hint="eastAsia"/>
            <w:lang w:eastAsia="zh-CN"/>
          </w:rPr>
          <w:t>十、麻将项目计划安排</w:t>
        </w:r>
        <w:r>
          <w:tab/>
        </w:r>
        <w:r>
          <w:fldChar w:fldCharType="begin"/>
        </w:r>
        <w:r>
          <w:instrText xml:space="preserve"> PAGEREF _Toc18739 \h </w:instrText>
        </w:r>
        <w:r>
          <w:fldChar w:fldCharType="separate"/>
        </w:r>
        <w:r>
          <w:t>37</w:t>
        </w:r>
        <w:r>
          <w:fldChar w:fldCharType="end"/>
        </w:r>
      </w:hyperlink>
    </w:p>
    <w:p>
      <w:pPr>
        <w:pStyle w:val="TOC2"/>
        <w:tabs>
          <w:tab w:val="right" w:leader="dot" w:pos="8306"/>
        </w:tabs>
      </w:pPr>
      <w:hyperlink w:anchor="_Toc23366" w:history="1">
        <w:r>
          <w:rPr>
            <w:rFonts w:ascii="仿宋" w:eastAsia="仿宋" w:hAnsi="仿宋" w:cs="仿宋" w:hint="eastAsia"/>
            <w:lang w:eastAsia="zh-CN"/>
          </w:rPr>
          <w:t>(一)、建设周期</w:t>
        </w:r>
        <w:r>
          <w:tab/>
        </w:r>
        <w:r>
          <w:fldChar w:fldCharType="begin"/>
        </w:r>
        <w:r>
          <w:instrText xml:space="preserve"> PAGEREF _Toc23366 \h </w:instrText>
        </w:r>
        <w:r>
          <w:fldChar w:fldCharType="separate"/>
        </w:r>
        <w:r>
          <w:t>37</w:t>
        </w:r>
        <w:r>
          <w:fldChar w:fldCharType="end"/>
        </w:r>
      </w:hyperlink>
    </w:p>
    <w:p>
      <w:pPr>
        <w:pStyle w:val="TOC2"/>
        <w:tabs>
          <w:tab w:val="right" w:leader="dot" w:pos="8306"/>
        </w:tabs>
      </w:pPr>
      <w:hyperlink w:anchor="_Toc17316" w:history="1">
        <w:r>
          <w:rPr>
            <w:rFonts w:ascii="仿宋" w:eastAsia="仿宋" w:hAnsi="仿宋" w:cs="仿宋" w:hint="eastAsia"/>
            <w:lang w:eastAsia="zh-CN"/>
          </w:rPr>
          <w:t>(二)、建设进度</w:t>
        </w:r>
        <w:r>
          <w:tab/>
        </w:r>
        <w:r>
          <w:fldChar w:fldCharType="begin"/>
        </w:r>
        <w:r>
          <w:instrText xml:space="preserve"> PAGEREF _Toc17316 \h </w:instrText>
        </w:r>
        <w:r>
          <w:fldChar w:fldCharType="separate"/>
        </w:r>
        <w:r>
          <w:t>38</w:t>
        </w:r>
        <w:r>
          <w:fldChar w:fldCharType="end"/>
        </w:r>
      </w:hyperlink>
    </w:p>
    <w:p>
      <w:pPr>
        <w:pStyle w:val="TOC2"/>
        <w:tabs>
          <w:tab w:val="right" w:leader="dot" w:pos="8306"/>
        </w:tabs>
      </w:pPr>
      <w:hyperlink w:anchor="_Toc27830" w:history="1">
        <w:r>
          <w:rPr>
            <w:rFonts w:ascii="仿宋" w:eastAsia="仿宋" w:hAnsi="仿宋" w:cs="仿宋" w:hint="eastAsia"/>
            <w:lang w:eastAsia="zh-CN"/>
          </w:rPr>
          <w:t>(三)、进度安排注意事项</w:t>
        </w:r>
        <w:r>
          <w:tab/>
        </w:r>
        <w:r>
          <w:fldChar w:fldCharType="begin"/>
        </w:r>
        <w:r>
          <w:instrText xml:space="preserve"> PAGEREF _Toc27830 \h </w:instrText>
        </w:r>
        <w:r>
          <w:fldChar w:fldCharType="separate"/>
        </w:r>
        <w:r>
          <w:t>39</w:t>
        </w:r>
        <w:r>
          <w:fldChar w:fldCharType="end"/>
        </w:r>
      </w:hyperlink>
    </w:p>
    <w:p>
      <w:pPr>
        <w:pStyle w:val="TOC2"/>
        <w:tabs>
          <w:tab w:val="right" w:leader="dot" w:pos="8306"/>
        </w:tabs>
      </w:pPr>
      <w:hyperlink w:anchor="_Toc20782" w:history="1">
        <w:r>
          <w:rPr>
            <w:rFonts w:ascii="仿宋" w:eastAsia="仿宋" w:hAnsi="仿宋" w:cs="仿宋" w:hint="eastAsia"/>
            <w:lang w:eastAsia="zh-CN"/>
          </w:rPr>
          <w:t>(四)、人力资源配置</w:t>
        </w:r>
        <w:r>
          <w:tab/>
        </w:r>
        <w:r>
          <w:fldChar w:fldCharType="begin"/>
        </w:r>
        <w:r>
          <w:instrText xml:space="preserve"> PAGEREF _Toc20782 \h </w:instrText>
        </w:r>
        <w:r>
          <w:fldChar w:fldCharType="separate"/>
        </w:r>
        <w:r>
          <w:t>40</w:t>
        </w:r>
        <w:r>
          <w:fldChar w:fldCharType="end"/>
        </w:r>
      </w:hyperlink>
    </w:p>
    <w:p>
      <w:pPr>
        <w:pStyle w:val="TOC1"/>
        <w:tabs>
          <w:tab w:val="right" w:leader="dot" w:pos="8306"/>
        </w:tabs>
      </w:pPr>
      <w:hyperlink w:anchor="_Toc12847" w:history="1">
        <w:r>
          <w:rPr>
            <w:rFonts w:ascii="仿宋" w:eastAsia="仿宋" w:hAnsi="仿宋" w:cs="仿宋" w:hint="eastAsia"/>
            <w:lang w:eastAsia="zh-CN"/>
          </w:rPr>
          <w:t>十一、麻将项目人力资源管理</w:t>
        </w:r>
        <w:r>
          <w:tab/>
        </w:r>
        <w:r>
          <w:fldChar w:fldCharType="begin"/>
        </w:r>
        <w:r>
          <w:instrText xml:space="preserve"> PAGEREF _Toc12847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69" w:history="1">
        <w:r>
          <w:rPr>
            <w:rFonts w:ascii="仿宋" w:eastAsia="仿宋" w:hAnsi="仿宋" w:cs="仿宋" w:hint="eastAsia"/>
            <w:lang w:eastAsia="zh-CN"/>
          </w:rPr>
          <w:t>(一)、建立健全的预算管理制度</w:t>
        </w:r>
        <w:r>
          <w:tab/>
        </w:r>
        <w:r>
          <w:fldChar w:fldCharType="begin"/>
        </w:r>
        <w:r>
          <w:instrText xml:space="preserve"> PAGEREF _Toc7069 \h </w:instrText>
        </w:r>
        <w:r>
          <w:fldChar w:fldCharType="separate"/>
        </w:r>
        <w:r>
          <w:t>41</w:t>
        </w:r>
        <w:r>
          <w:fldChar w:fldCharType="end"/>
        </w:r>
      </w:hyperlink>
    </w:p>
    <w:p>
      <w:pPr>
        <w:pStyle w:val="TOC2"/>
        <w:tabs>
          <w:tab w:val="right" w:leader="dot" w:pos="8306"/>
        </w:tabs>
      </w:pPr>
      <w:hyperlink w:anchor="_Toc21230" w:history="1">
        <w:r>
          <w:rPr>
            <w:rFonts w:ascii="仿宋" w:eastAsia="仿宋" w:hAnsi="仿宋" w:cs="仿宋" w:hint="eastAsia"/>
            <w:lang w:eastAsia="zh-CN"/>
          </w:rPr>
          <w:t>(二)、加强资金流动监控</w:t>
        </w:r>
        <w:r>
          <w:tab/>
        </w:r>
        <w:r>
          <w:fldChar w:fldCharType="begin"/>
        </w:r>
        <w:r>
          <w:instrText xml:space="preserve"> PAGEREF _Toc21230 \h </w:instrText>
        </w:r>
        <w:r>
          <w:fldChar w:fldCharType="separate"/>
        </w:r>
        <w:r>
          <w:t>43</w:t>
        </w:r>
        <w:r>
          <w:fldChar w:fldCharType="end"/>
        </w:r>
      </w:hyperlink>
    </w:p>
    <w:p>
      <w:pPr>
        <w:pStyle w:val="TOC2"/>
        <w:tabs>
          <w:tab w:val="right" w:leader="dot" w:pos="8306"/>
        </w:tabs>
      </w:pPr>
      <w:hyperlink w:anchor="_Toc18265" w:history="1">
        <w:r>
          <w:rPr>
            <w:rFonts w:ascii="仿宋" w:eastAsia="仿宋" w:hAnsi="仿宋" w:cs="仿宋" w:hint="eastAsia"/>
            <w:lang w:eastAsia="zh-CN"/>
          </w:rPr>
          <w:t>(三)、制定完善的风险控制机制</w:t>
        </w:r>
        <w:r>
          <w:tab/>
        </w:r>
        <w:r>
          <w:fldChar w:fldCharType="begin"/>
        </w:r>
        <w:r>
          <w:instrText xml:space="preserve"> PAGEREF _Toc18265 \h </w:instrText>
        </w:r>
        <w:r>
          <w:fldChar w:fldCharType="separate"/>
        </w:r>
        <w:r>
          <w:t>44</w:t>
        </w:r>
        <w:r>
          <w:fldChar w:fldCharType="end"/>
        </w:r>
      </w:hyperlink>
    </w:p>
    <w:p>
      <w:pPr>
        <w:pStyle w:val="TOC2"/>
        <w:tabs>
          <w:tab w:val="right" w:leader="dot" w:pos="8306"/>
        </w:tabs>
      </w:pPr>
      <w:hyperlink w:anchor="_Toc31601" w:history="1">
        <w:r>
          <w:rPr>
            <w:rFonts w:ascii="仿宋" w:eastAsia="仿宋" w:hAnsi="仿宋" w:cs="仿宋" w:hint="eastAsia"/>
            <w:lang w:eastAsia="zh-CN"/>
          </w:rPr>
          <w:t>(四)、优化成本管理</w:t>
        </w:r>
        <w:r>
          <w:tab/>
        </w:r>
        <w:r>
          <w:fldChar w:fldCharType="begin"/>
        </w:r>
        <w:r>
          <w:instrText xml:space="preserve"> PAGEREF _Toc31601 \h </w:instrText>
        </w:r>
        <w:r>
          <w:fldChar w:fldCharType="separate"/>
        </w:r>
        <w:r>
          <w:t>45</w:t>
        </w:r>
        <w:r>
          <w:fldChar w:fldCharType="end"/>
        </w:r>
      </w:hyperlink>
    </w:p>
    <w:p>
      <w:pPr>
        <w:pStyle w:val="TOC1"/>
        <w:tabs>
          <w:tab w:val="right" w:leader="dot" w:pos="8306"/>
        </w:tabs>
      </w:pPr>
      <w:hyperlink w:anchor="_Toc18898" w:history="1">
        <w:r>
          <w:rPr>
            <w:rFonts w:ascii="仿宋" w:eastAsia="仿宋" w:hAnsi="仿宋" w:cs="仿宋" w:hint="eastAsia"/>
            <w:lang w:eastAsia="zh-CN"/>
          </w:rPr>
          <w:t>十二、麻将项目风险管理</w:t>
        </w:r>
        <w:r>
          <w:tab/>
        </w:r>
        <w:r>
          <w:fldChar w:fldCharType="begin"/>
        </w:r>
        <w:r>
          <w:instrText xml:space="preserve"> PAGEREF _Toc18898 \h </w:instrText>
        </w:r>
        <w:r>
          <w:fldChar w:fldCharType="separate"/>
        </w:r>
        <w:r>
          <w:t>46</w:t>
        </w:r>
        <w:r>
          <w:fldChar w:fldCharType="end"/>
        </w:r>
      </w:hyperlink>
    </w:p>
    <w:p>
      <w:pPr>
        <w:pStyle w:val="TOC2"/>
        <w:tabs>
          <w:tab w:val="right" w:leader="dot" w:pos="8306"/>
        </w:tabs>
      </w:pPr>
      <w:hyperlink w:anchor="_Toc678" w:history="1">
        <w:r>
          <w:rPr>
            <w:rFonts w:ascii="仿宋" w:eastAsia="仿宋" w:hAnsi="仿宋" w:cs="仿宋" w:hint="eastAsia"/>
            <w:lang w:eastAsia="zh-CN"/>
          </w:rPr>
          <w:t>(一)、风险识别与评估</w:t>
        </w:r>
        <w:r>
          <w:tab/>
        </w:r>
        <w:r>
          <w:fldChar w:fldCharType="begin"/>
        </w:r>
        <w:r>
          <w:instrText xml:space="preserve"> PAGEREF _Toc678 \h </w:instrText>
        </w:r>
        <w:r>
          <w:fldChar w:fldCharType="separate"/>
        </w:r>
        <w:r>
          <w:t>46</w:t>
        </w:r>
        <w:r>
          <w:fldChar w:fldCharType="end"/>
        </w:r>
      </w:hyperlink>
    </w:p>
    <w:p>
      <w:pPr>
        <w:pStyle w:val="TOC2"/>
        <w:tabs>
          <w:tab w:val="right" w:leader="dot" w:pos="8306"/>
        </w:tabs>
      </w:pPr>
      <w:hyperlink w:anchor="_Toc116" w:history="1">
        <w:r>
          <w:rPr>
            <w:rFonts w:ascii="仿宋" w:eastAsia="仿宋" w:hAnsi="仿宋" w:cs="仿宋" w:hint="eastAsia"/>
            <w:lang w:eastAsia="zh-CN"/>
          </w:rPr>
          <w:t>(二)、风险应对策略</w:t>
        </w:r>
        <w:r>
          <w:tab/>
        </w:r>
        <w:r>
          <w:fldChar w:fldCharType="begin"/>
        </w:r>
        <w:r>
          <w:instrText xml:space="preserve"> PAGEREF _Toc116 \h </w:instrText>
        </w:r>
        <w:r>
          <w:fldChar w:fldCharType="separate"/>
        </w:r>
        <w:r>
          <w:t>48</w:t>
        </w:r>
        <w:r>
          <w:fldChar w:fldCharType="end"/>
        </w:r>
      </w:hyperlink>
    </w:p>
    <w:p>
      <w:pPr>
        <w:pStyle w:val="TOC2"/>
        <w:tabs>
          <w:tab w:val="right" w:leader="dot" w:pos="8306"/>
        </w:tabs>
      </w:pPr>
      <w:hyperlink w:anchor="_Toc4507" w:history="1">
        <w:r>
          <w:rPr>
            <w:rFonts w:ascii="仿宋" w:eastAsia="仿宋" w:hAnsi="仿宋" w:cs="仿宋" w:hint="eastAsia"/>
            <w:lang w:eastAsia="zh-CN"/>
          </w:rPr>
          <w:t>(三)、风险监控与控制</w:t>
        </w:r>
        <w:r>
          <w:tab/>
        </w:r>
        <w:r>
          <w:fldChar w:fldCharType="begin"/>
        </w:r>
        <w:r>
          <w:instrText xml:space="preserve"> PAGEREF _Toc4507 \h </w:instrText>
        </w:r>
        <w:r>
          <w:fldChar w:fldCharType="separate"/>
        </w:r>
        <w:r>
          <w:t>49</w:t>
        </w:r>
        <w:r>
          <w:fldChar w:fldCharType="end"/>
        </w:r>
      </w:hyperlink>
    </w:p>
    <w:p>
      <w:pPr>
        <w:pStyle w:val="TOC1"/>
        <w:tabs>
          <w:tab w:val="right" w:leader="dot" w:pos="8306"/>
        </w:tabs>
      </w:pPr>
      <w:hyperlink w:anchor="_Toc29729" w:history="1">
        <w:r>
          <w:rPr>
            <w:rFonts w:ascii="仿宋" w:eastAsia="仿宋" w:hAnsi="仿宋" w:cs="仿宋" w:hint="eastAsia"/>
            <w:lang w:eastAsia="zh-CN"/>
          </w:rPr>
          <w:t>十三、供应链管理</w:t>
        </w:r>
        <w:r>
          <w:tab/>
        </w:r>
        <w:r>
          <w:fldChar w:fldCharType="begin"/>
        </w:r>
        <w:r>
          <w:instrText xml:space="preserve"> PAGEREF _Toc29729 \h </w:instrText>
        </w:r>
        <w:r>
          <w:fldChar w:fldCharType="separate"/>
        </w:r>
        <w:r>
          <w:t>50</w:t>
        </w:r>
        <w:r>
          <w:fldChar w:fldCharType="end"/>
        </w:r>
      </w:hyperlink>
    </w:p>
    <w:p>
      <w:pPr>
        <w:pStyle w:val="TOC2"/>
        <w:tabs>
          <w:tab w:val="right" w:leader="dot" w:pos="8306"/>
        </w:tabs>
      </w:pPr>
      <w:hyperlink w:anchor="_Toc10638" w:history="1">
        <w:r>
          <w:rPr>
            <w:rFonts w:ascii="仿宋" w:eastAsia="仿宋" w:hAnsi="仿宋" w:cs="仿宋" w:hint="eastAsia"/>
            <w:lang w:eastAsia="zh-CN"/>
          </w:rPr>
          <w:t>(一)、供应链战略规划</w:t>
        </w:r>
        <w:r>
          <w:tab/>
        </w:r>
        <w:r>
          <w:fldChar w:fldCharType="begin"/>
        </w:r>
        <w:r>
          <w:instrText xml:space="preserve"> PAGEREF _Toc10638 \h </w:instrText>
        </w:r>
        <w:r>
          <w:fldChar w:fldCharType="separate"/>
        </w:r>
        <w:r>
          <w:t>50</w:t>
        </w:r>
        <w:r>
          <w:fldChar w:fldCharType="end"/>
        </w:r>
      </w:hyperlink>
    </w:p>
    <w:p>
      <w:pPr>
        <w:pStyle w:val="TOC2"/>
        <w:tabs>
          <w:tab w:val="right" w:leader="dot" w:pos="8306"/>
        </w:tabs>
      </w:pPr>
      <w:hyperlink w:anchor="_Toc21883" w:history="1">
        <w:r>
          <w:rPr>
            <w:rFonts w:ascii="仿宋" w:eastAsia="仿宋" w:hAnsi="仿宋" w:cs="仿宋" w:hint="eastAsia"/>
            <w:lang w:eastAsia="zh-CN"/>
          </w:rPr>
          <w:t>(二)、供应商选择与合作</w:t>
        </w:r>
        <w:r>
          <w:tab/>
        </w:r>
        <w:r>
          <w:fldChar w:fldCharType="begin"/>
        </w:r>
        <w:r>
          <w:instrText xml:space="preserve"> PAGEREF _Toc21883 \h </w:instrText>
        </w:r>
        <w:r>
          <w:fldChar w:fldCharType="separate"/>
        </w:r>
        <w:r>
          <w:t>52</w:t>
        </w:r>
        <w:r>
          <w:fldChar w:fldCharType="end"/>
        </w:r>
      </w:hyperlink>
    </w:p>
    <w:p>
      <w:pPr>
        <w:pStyle w:val="TOC2"/>
        <w:tabs>
          <w:tab w:val="right" w:leader="dot" w:pos="8306"/>
        </w:tabs>
      </w:pPr>
      <w:hyperlink w:anchor="_Toc905" w:history="1">
        <w:r>
          <w:rPr>
            <w:rFonts w:ascii="仿宋" w:eastAsia="仿宋" w:hAnsi="仿宋" w:cs="仿宋" w:hint="eastAsia"/>
            <w:lang w:eastAsia="zh-CN"/>
          </w:rPr>
          <w:t>(三)、物流与库存管理</w:t>
        </w:r>
        <w:r>
          <w:tab/>
        </w:r>
        <w:r>
          <w:fldChar w:fldCharType="begin"/>
        </w:r>
        <w:r>
          <w:instrText xml:space="preserve"> PAGEREF _Toc905 \h </w:instrText>
        </w:r>
        <w:r>
          <w:fldChar w:fldCharType="separate"/>
        </w:r>
        <w:r>
          <w:t>53</w:t>
        </w:r>
        <w:r>
          <w:fldChar w:fldCharType="end"/>
        </w:r>
      </w:hyperlink>
    </w:p>
    <w:p>
      <w:pPr>
        <w:pStyle w:val="TOC1"/>
        <w:tabs>
          <w:tab w:val="right" w:leader="dot" w:pos="8306"/>
        </w:tabs>
      </w:pPr>
      <w:hyperlink w:anchor="_Toc24713" w:history="1">
        <w:r>
          <w:rPr>
            <w:rFonts w:ascii="仿宋" w:eastAsia="仿宋" w:hAnsi="仿宋" w:cs="仿宋" w:hint="eastAsia"/>
            <w:lang w:eastAsia="zh-CN"/>
          </w:rPr>
          <w:t>十四、麻将项目治理与监督</w:t>
        </w:r>
        <w:r>
          <w:tab/>
        </w:r>
        <w:r>
          <w:fldChar w:fldCharType="begin"/>
        </w:r>
        <w:r>
          <w:instrText xml:space="preserve"> PAGEREF _Toc24713 \h </w:instrText>
        </w:r>
        <w:r>
          <w:fldChar w:fldCharType="separate"/>
        </w:r>
        <w:r>
          <w:t>54</w:t>
        </w:r>
        <w:r>
          <w:fldChar w:fldCharType="end"/>
        </w:r>
      </w:hyperlink>
    </w:p>
    <w:p>
      <w:pPr>
        <w:pStyle w:val="TOC2"/>
        <w:tabs>
          <w:tab w:val="right" w:leader="dot" w:pos="8306"/>
        </w:tabs>
      </w:pPr>
      <w:hyperlink w:anchor="_Toc24060" w:history="1">
        <w:r>
          <w:rPr>
            <w:rFonts w:ascii="仿宋" w:eastAsia="仿宋" w:hAnsi="仿宋" w:cs="仿宋" w:hint="eastAsia"/>
            <w:lang w:eastAsia="zh-CN"/>
          </w:rPr>
          <w:t>(一)、麻将项目治理结构</w:t>
        </w:r>
        <w:r>
          <w:tab/>
        </w:r>
        <w:r>
          <w:fldChar w:fldCharType="begin"/>
        </w:r>
        <w:r>
          <w:instrText xml:space="preserve"> PAGEREF _Toc24060 \h </w:instrText>
        </w:r>
        <w:r>
          <w:fldChar w:fldCharType="separate"/>
        </w:r>
        <w:r>
          <w:t>54</w:t>
        </w:r>
        <w:r>
          <w:fldChar w:fldCharType="end"/>
        </w:r>
      </w:hyperlink>
    </w:p>
    <w:p>
      <w:pPr>
        <w:pStyle w:val="TOC2"/>
        <w:tabs>
          <w:tab w:val="right" w:leader="dot" w:pos="8306"/>
        </w:tabs>
      </w:pPr>
      <w:hyperlink w:anchor="_Toc2683" w:history="1">
        <w:r>
          <w:rPr>
            <w:rFonts w:ascii="仿宋" w:eastAsia="仿宋" w:hAnsi="仿宋" w:cs="仿宋" w:hint="eastAsia"/>
            <w:lang w:eastAsia="zh-CN"/>
          </w:rPr>
          <w:t>(二)、监督与审计</w:t>
        </w:r>
        <w:r>
          <w:tab/>
        </w:r>
        <w:r>
          <w:fldChar w:fldCharType="begin"/>
        </w:r>
        <w:r>
          <w:instrText xml:space="preserve"> PAGEREF _Toc2683 \h </w:instrText>
        </w:r>
        <w:r>
          <w:fldChar w:fldCharType="separate"/>
        </w:r>
        <w:r>
          <w:t>56</w:t>
        </w:r>
        <w:r>
          <w:fldChar w:fldCharType="end"/>
        </w:r>
      </w:hyperlink>
    </w:p>
    <w:p>
      <w:pPr>
        <w:pStyle w:val="TOC1"/>
        <w:tabs>
          <w:tab w:val="right" w:leader="dot" w:pos="8306"/>
        </w:tabs>
      </w:pPr>
      <w:hyperlink w:anchor="_Toc12262" w:history="1">
        <w:r>
          <w:rPr>
            <w:rFonts w:ascii="仿宋" w:eastAsia="仿宋" w:hAnsi="仿宋" w:cs="仿宋" w:hint="eastAsia"/>
            <w:lang w:eastAsia="zh-CN"/>
          </w:rPr>
          <w:t>十五、麻将项目工程方案分析</w:t>
        </w:r>
        <w:r>
          <w:tab/>
        </w:r>
        <w:r>
          <w:fldChar w:fldCharType="begin"/>
        </w:r>
        <w:r>
          <w:instrText xml:space="preserve"> PAGEREF _Toc12262 \h </w:instrText>
        </w:r>
        <w:r>
          <w:fldChar w:fldCharType="separate"/>
        </w:r>
        <w:r>
          <w:t>57</w:t>
        </w:r>
        <w:r>
          <w:fldChar w:fldCharType="end"/>
        </w:r>
      </w:hyperlink>
    </w:p>
    <w:p>
      <w:pPr>
        <w:pStyle w:val="TOC2"/>
        <w:tabs>
          <w:tab w:val="right" w:leader="dot" w:pos="8306"/>
        </w:tabs>
      </w:pPr>
      <w:hyperlink w:anchor="_Toc12954" w:history="1">
        <w:r>
          <w:rPr>
            <w:rFonts w:ascii="仿宋" w:eastAsia="仿宋" w:hAnsi="仿宋" w:cs="仿宋" w:hint="eastAsia"/>
            <w:lang w:eastAsia="zh-CN"/>
          </w:rPr>
          <w:t>(一)、建筑工程设计原则</w:t>
        </w:r>
        <w:r>
          <w:tab/>
        </w:r>
        <w:r>
          <w:fldChar w:fldCharType="begin"/>
        </w:r>
        <w:r>
          <w:instrText xml:space="preserve"> PAGEREF _Toc12954 \h </w:instrText>
        </w:r>
        <w:r>
          <w:fldChar w:fldCharType="separate"/>
        </w:r>
        <w:r>
          <w:t>57</w:t>
        </w:r>
        <w:r>
          <w:fldChar w:fldCharType="end"/>
        </w:r>
      </w:hyperlink>
    </w:p>
    <w:p>
      <w:pPr>
        <w:pStyle w:val="TOC2"/>
        <w:tabs>
          <w:tab w:val="right" w:leader="dot" w:pos="8306"/>
        </w:tabs>
      </w:pPr>
      <w:hyperlink w:anchor="_Toc13969" w:history="1">
        <w:r>
          <w:rPr>
            <w:rFonts w:ascii="仿宋" w:eastAsia="仿宋" w:hAnsi="仿宋" w:cs="仿宋" w:hint="eastAsia"/>
            <w:lang w:eastAsia="zh-CN"/>
          </w:rPr>
          <w:t>(二)、土建工程建设指标</w:t>
        </w:r>
        <w:r>
          <w:tab/>
        </w:r>
        <w:r>
          <w:fldChar w:fldCharType="begin"/>
        </w:r>
        <w:r>
          <w:instrText xml:space="preserve"> PAGEREF _Toc13969 \h </w:instrText>
        </w:r>
        <w:r>
          <w:fldChar w:fldCharType="separate"/>
        </w:r>
        <w:r>
          <w:t>60</w:t>
        </w:r>
        <w:r>
          <w:fldChar w:fldCharType="end"/>
        </w:r>
      </w:hyperlink>
    </w:p>
    <w:p>
      <w:pPr>
        <w:pStyle w:val="TOC1"/>
        <w:tabs>
          <w:tab w:val="right" w:leader="dot" w:pos="8306"/>
        </w:tabs>
      </w:pPr>
      <w:hyperlink w:anchor="_Toc6053" w:history="1">
        <w:r>
          <w:rPr>
            <w:rFonts w:ascii="仿宋" w:eastAsia="仿宋" w:hAnsi="仿宋" w:cs="仿宋" w:hint="eastAsia"/>
            <w:lang w:eastAsia="zh-CN"/>
          </w:rPr>
          <w:t>十六、利益相关者分析与沟通计划</w:t>
        </w:r>
        <w:r>
          <w:tab/>
        </w:r>
        <w:r>
          <w:fldChar w:fldCharType="begin"/>
        </w:r>
        <w:r>
          <w:instrText xml:space="preserve"> PAGEREF _Toc6053 \h </w:instrText>
        </w:r>
        <w:r>
          <w:fldChar w:fldCharType="separate"/>
        </w:r>
        <w:r>
          <w:t>62</w:t>
        </w:r>
        <w:r>
          <w:fldChar w:fldCharType="end"/>
        </w:r>
      </w:hyperlink>
    </w:p>
    <w:p>
      <w:pPr>
        <w:pStyle w:val="TOC2"/>
        <w:tabs>
          <w:tab w:val="right" w:leader="dot" w:pos="8306"/>
        </w:tabs>
      </w:pPr>
      <w:hyperlink w:anchor="_Toc14832" w:history="1">
        <w:r>
          <w:rPr>
            <w:rFonts w:ascii="仿宋" w:eastAsia="仿宋" w:hAnsi="仿宋" w:cs="仿宋" w:hint="eastAsia"/>
            <w:lang w:eastAsia="zh-CN"/>
          </w:rPr>
          <w:t>(一)、利益相关者分析</w:t>
        </w:r>
        <w:r>
          <w:tab/>
        </w:r>
        <w:r>
          <w:fldChar w:fldCharType="begin"/>
        </w:r>
        <w:r>
          <w:instrText xml:space="preserve"> PAGEREF _Toc14832 \h </w:instrText>
        </w:r>
        <w:r>
          <w:fldChar w:fldCharType="separate"/>
        </w:r>
        <w:r>
          <w:t>62</w:t>
        </w:r>
        <w:r>
          <w:fldChar w:fldCharType="end"/>
        </w:r>
      </w:hyperlink>
    </w:p>
    <w:p>
      <w:pPr>
        <w:pStyle w:val="TOC2"/>
        <w:tabs>
          <w:tab w:val="right" w:leader="dot" w:pos="8306"/>
        </w:tabs>
      </w:pPr>
      <w:hyperlink w:anchor="_Toc7466" w:history="1">
        <w:r>
          <w:rPr>
            <w:rFonts w:ascii="仿宋" w:eastAsia="仿宋" w:hAnsi="仿宋" w:cs="仿宋" w:hint="eastAsia"/>
            <w:lang w:eastAsia="zh-CN"/>
          </w:rPr>
          <w:t>(二)、沟通计划</w:t>
        </w:r>
        <w:r>
          <w:tab/>
        </w:r>
        <w:r>
          <w:fldChar w:fldCharType="begin"/>
        </w:r>
        <w:r>
          <w:instrText xml:space="preserve"> PAGEREF _Toc7466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0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麻将项目的主要产品是XXXX，预计年产值为XXX万元。这一产品在市场中占据着重要的地位，其广泛的应用范围使得该麻将项目的市场前景非常广阔。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麻将项目的xxx产品作为重要的原材料之一，将在多个领域发挥关键作用。其在建筑、交通、能源等方面的广泛应用将为整个产业链提供强大的支持，形成产业协同效应。麻将项目的年产值XXX万XXX万XXX万万元不仅反映了其在市场上的巨大潜力，更预示着它对国民经济的积极贡献。这种关联度高、涉及面广的产业关系，使得该麻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77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总征地面积为XXXX平方米，相当于约XX.XX亩，其中净用地面积为XXXX平方米，红线范围内相当于约XX.XX亩。这一用地规模充分考虑了麻将项目的建设需求，保障了麻将项目在合适的空间内得以充分发展。麻将项目规划的总建筑面积为XXXX平方米，其中主体工程建设占XXXX平方米，计容建筑面积达XXXX平方米。预计建筑工程的投资将达到XXXX万元，为麻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计划购置的设备共计XXXX台（套），设备购置费用为XXXX万元。这一设备购置计划充分考虑到麻将项目的生产需求和技术要求，确保了麻将项目在生产运营中具备先进的技术装备和高效的生产能力。设备的合理配置将为麻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计划总投资为XXXX万元，预计年实现营业收入为XXXX万元。这一产能规模的设定旨在确保麻将项目能够在投资与回报之间取得平衡，实现长期可持续的发展。麻将项目的总投资充分考虑到各个方面的需求，包括用地建设、设备购置等多个环节，以确保麻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290"/>
      <w:r>
        <w:rPr>
          <w:rFonts w:ascii="仿宋" w:eastAsia="仿宋" w:hAnsi="仿宋" w:cs="仿宋" w:hint="eastAsia"/>
          <w:sz w:val="28"/>
          <w:lang w:eastAsia="zh-CN"/>
        </w:rPr>
        <w:t>二、麻将项目建设单位说明</w:t>
      </w:r>
      <w:bookmarkEnd w:id="5"/>
    </w:p>
    <w:p>
      <w:pPr>
        <w:pStyle w:val="Heading2"/>
        <w:rPr>
          <w:rFonts w:ascii="仿宋" w:eastAsia="仿宋" w:hAnsi="仿宋" w:cs="仿宋" w:hint="eastAsia"/>
          <w:lang w:eastAsia="zh-CN"/>
        </w:rPr>
      </w:pPr>
      <w:bookmarkStart w:id="6" w:name="_Toc2181"/>
      <w:r>
        <w:rPr>
          <w:rFonts w:ascii="仿宋" w:eastAsia="仿宋" w:hAnsi="仿宋" w:cs="仿宋" w:hint="eastAsia"/>
          <w:lang w:eastAsia="zh-CN"/>
        </w:rPr>
        <w:t>(一)、麻将项目承办单位基本情况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05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麻将项目承办单位的XXXX，我们着眼于实现可持续的经济效益。通过技术创新和解决方案的提供，公司预计在麻将项目执行期间将获得可观的收入增长。这一收入来源主要包括麻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同时，我们注重成本控制和效率提升，以确保麻将项目的可持续盈利。透过精细的管理和资源优化，公司期望实现麻将项目利润最大化。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麻将项目实施进行全面的投资评估，包括麻将项目启动阶段的资金投入和后续运营成本。通过对麻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为确保公司在麻将项目实施过程中具备足够的资金流动性，公司将进行详尽的现金流分析。这包括资金需求的合理预测、麻将项目周期内的资金峰谷分析以及灵活的财务管理策略，以应对各种潜在的经济变动。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39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8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技术管理特点体现在其创新导向。通过引入最先进的技术趋势和解决方案，麻将项目致力于提升科技含量、提高质量和效率水平。这意味着我们将采用最新的工具和方法，确保麻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麻将项目技术管理的显著特征。通过整合不同领域的技术资源，我们实现了跨学科的协同工作。这有助于优化技术架构，提高整体效能。此外，整合性策略还促进了不同技术团队之间的紧密沟通和高效合作，确保麻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麻将项目所采用的技术。通过不断优化技术方案，麻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麻将项目团队将在麻将项目初期识别可能的技术风险，并采取相应的预防和应对措施。通过建立健全的风险评估机制，麻将项目能够在实施过程中及时发现并解决潜在的技术问题，保障麻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通过这些独特的技术管理特点，我们确信在麻将项目中，技术将成为麻将项目成功的有力支持。这一深度剖析揭示了技术管理在麻将项目实施中的关键作用，为麻将项目的技术基础奠定了坚实的基础。</w:t>
      </w:r>
    </w:p>
    <w:p>
      <w:pPr>
        <w:pStyle w:val="Heading2"/>
        <w:ind w:firstLine="560" w:firstLineChars="200"/>
        <w:rPr>
          <w:rFonts w:ascii="仿宋" w:eastAsia="仿宋" w:hAnsi="仿宋" w:cs="仿宋" w:hint="eastAsia"/>
          <w:sz w:val="28"/>
          <w:lang w:eastAsia="zh-CN"/>
        </w:rPr>
      </w:pPr>
      <w:bookmarkStart w:id="10" w:name="_Toc5486"/>
      <w:r>
        <w:rPr>
          <w:rFonts w:ascii="仿宋" w:eastAsia="仿宋" w:hAnsi="仿宋" w:cs="仿宋" w:hint="eastAsia"/>
          <w:sz w:val="28"/>
          <w:lang w:eastAsia="zh-CN"/>
        </w:rPr>
        <w:t>(二)、麻将项目工艺技术设计方案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麻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麻将项目将严格按照相关行业规范要求进行组织。通过有效控制产品质量，麻将项目将致力于为顾客提供优质的麻将项目产品和良好的服务。这体现了麻将项目对于生产活动合规性和质量标准的高度重视，为麻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麻将项目注重生态效益和清洁生产原则。麻将项目建设将紧密结合地方特色经济发展，与社会经济发展规划和区域环境保护规划方案相协调一致。通过与当地区域自然生态系统的结合，麻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麻将项目产品具有多样化的客户需求和个性化的特点。因此，麻将项目产品规格品种多样，且单批生产数量较小。为满足这一特点，麻将项目承办单位将建设先进的柔性制造生产线。通过广泛应用柔性制造技术，麻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总体而言，麻将项目采用的技术具有较高的技术含量和自动化水平，处于国内先进水平。这一技术选用不仅体现了对生产效率、质量和环境友好性的高标准要求，同时为麻将项目的可持续发展奠定了坚实的基础。</w:t>
      </w:r>
    </w:p>
    <w:p>
      <w:pPr>
        <w:pStyle w:val="Heading2"/>
        <w:ind w:firstLine="560" w:firstLineChars="200"/>
        <w:rPr>
          <w:rFonts w:ascii="仿宋" w:eastAsia="仿宋" w:hAnsi="仿宋" w:cs="仿宋" w:hint="eastAsia"/>
          <w:sz w:val="28"/>
          <w:lang w:eastAsia="zh-CN"/>
        </w:rPr>
      </w:pPr>
      <w:bookmarkStart w:id="11" w:name="_Toc140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为确保麻将项目的高效生产和技术实施，我们制定了一套精心设计的设备选型方案，以满足麻将项目生产、质量和环保的要求。该方案的主要特点如下：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麻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针对麻将项目产品的多样性和小批量生产的特点，我们将建设柔性制造生产线。通过在设备选型中考虑柔性制造技术，可以灵活应对不同产品规格和生产需求，实现生产线的高度灵活性和适应性。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664"/>
      <w:r>
        <w:rPr>
          <w:rFonts w:ascii="仿宋" w:eastAsia="仿宋" w:hAnsi="仿宋" w:cs="仿宋" w:hint="eastAsia"/>
          <w:sz w:val="28"/>
          <w:lang w:eastAsia="zh-CN"/>
        </w:rPr>
        <w:t>四、麻将项目建设背景及必要性分析</w:t>
      </w:r>
      <w:bookmarkEnd w:id="12"/>
    </w:p>
    <w:p>
      <w:pPr>
        <w:pStyle w:val="Heading2"/>
        <w:rPr>
          <w:rFonts w:ascii="仿宋" w:eastAsia="仿宋" w:hAnsi="仿宋" w:cs="仿宋" w:hint="eastAsia"/>
          <w:lang w:eastAsia="zh-CN"/>
        </w:rPr>
      </w:pPr>
      <w:bookmarkStart w:id="13" w:name="_Toc31781"/>
      <w:r>
        <w:rPr>
          <w:rFonts w:ascii="仿宋" w:eastAsia="仿宋" w:hAnsi="仿宋" w:cs="仿宋" w:hint="eastAsia"/>
          <w:lang w:eastAsia="zh-CN"/>
        </w:rPr>
        <w:t>(一)、麻将项目背景分析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麻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我们的背景分析将深入挖掘当前行业的发展趋势，通过对竞争态势的全面审视，找到麻将项目在这个潮流中的定位。同时，我们将关注行业内涌现的新兴机遇，以便麻将项目更好地融入行业发展的潮流中。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麻将项目提供了强大的发展动力。我们将聚焦于行业内最新的技术发展趋势，包括但不限于人工智能、大数据分析、物联网等领域。通过深度的技术研究，我们将确保麻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麻将项目发展的源泉。我们将投入更多的精力对市场需求进行深入剖析，超越表面的需求，深入挖掘潜在的市场痛点和机遇。通过对市场需求的细致了解，麻将项目将更有针对性地设计解决方案，满足市场的多样化需求，从而更好地促进麻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麻将项目战略至关重要。我们将对竞争态势进行更为深入的分析，包括但不限于市场份额、产品特点、客户满意度等多个维度。通过深度的竞争分析，麻将项目将能够更准确地把握市场脉搏，制定具有竞争力的麻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麻将项目的发展具有直接的影响。我们将进行更为全面的法规和政策分析，了解行业发展中的潜在法律风险和合规挑战。通过充分了解和遵守相关法规，麻将项目将确保在法律框架内合法合规运营，为麻将项目的稳健发展提供有力支持。</w:t>
      </w:r>
    </w:p>
    <w:p>
      <w:pPr>
        <w:pStyle w:val="Heading2"/>
        <w:ind w:firstLine="560" w:firstLineChars="200"/>
        <w:rPr>
          <w:rFonts w:ascii="仿宋" w:eastAsia="仿宋" w:hAnsi="仿宋" w:cs="仿宋" w:hint="eastAsia"/>
          <w:sz w:val="28"/>
          <w:lang w:eastAsia="zh-CN"/>
        </w:rPr>
      </w:pPr>
      <w:bookmarkStart w:id="14" w:name="_Toc31223"/>
      <w:r>
        <w:rPr>
          <w:rFonts w:ascii="仿宋" w:eastAsia="仿宋" w:hAnsi="仿宋" w:cs="仿宋" w:hint="eastAsia"/>
          <w:sz w:val="28"/>
          <w:lang w:eastAsia="zh-CN"/>
        </w:rPr>
        <w:t>(二)、麻将项目建设必要性分析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的迫切性源于对行业发展趋势的深刻洞察。我们正处于一个行业变革的时代，科技创新、数字化转型成为企业发展的关键动力。麻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不仅仅是为了跟上潮流，更是为了通过技术创新推动企业的持续发展。通过引入先进的技术和解决方案，麻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麻将项目的建设成为必然选择，通过提高产品质量、拓展服务领域，从而在竞争中获得更多的机会。麻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麻将项目建设的必要性体现在对客户需求更精准的满足。通过麻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建设的背后是对企业持续创新的追求。只有通过不断创新，企业才能在竞争中立于不败之地。麻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795"/>
      <w:r>
        <w:rPr>
          <w:rFonts w:ascii="仿宋" w:eastAsia="仿宋" w:hAnsi="仿宋" w:cs="仿宋" w:hint="eastAsia"/>
          <w:sz w:val="28"/>
          <w:lang w:eastAsia="zh-CN"/>
        </w:rPr>
        <w:t>五、麻将项目危机管理</w:t>
      </w:r>
      <w:bookmarkEnd w:id="15"/>
    </w:p>
    <w:p>
      <w:pPr>
        <w:pStyle w:val="Heading2"/>
        <w:rPr>
          <w:rFonts w:ascii="仿宋" w:eastAsia="仿宋" w:hAnsi="仿宋" w:cs="仿宋" w:hint="eastAsia"/>
          <w:lang w:eastAsia="zh-CN"/>
        </w:rPr>
      </w:pPr>
      <w:bookmarkStart w:id="16" w:name="_Toc2368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麻将项目危机管理中，危机预警与识别是确保麻将项目稳健运行的核心步骤。通过建立全面的监测机制，麻将项目团队旨在及时发现和理解潜在的风险和危机因素，以便采取及时的预防和应对措施，确保麻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首先，通过深入的风险评估，麻将项目团队全面分析了整个麻将项目和各个阶段可能存在的威胁。这包括准确评估每个潜在风险的发生概率和可能影响的程度，为后续危机预警提供了有力支持。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麻将项目团队着重于明确定义麻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麻将项目进展的持续监控，团队能够及时发现潜在问题并作出迅速反应。麻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在这一阶段，团队的专业素养和反应速度将发挥至关重要的作用，以确保潜在危机能够在初期得到有效的处理，最大程度地减轻负面影响。通过危机预警与识别，麻将项目得以更有序、可控地推进。</w:t>
      </w:r>
    </w:p>
    <w:p>
      <w:pPr>
        <w:pStyle w:val="Heading2"/>
        <w:ind w:firstLine="560" w:firstLineChars="200"/>
        <w:rPr>
          <w:rFonts w:ascii="仿宋" w:eastAsia="仿宋" w:hAnsi="仿宋" w:cs="仿宋" w:hint="eastAsia"/>
          <w:sz w:val="28"/>
          <w:lang w:eastAsia="zh-CN"/>
        </w:rPr>
      </w:pPr>
      <w:bookmarkStart w:id="17" w:name="_Toc1902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在危机发生时，麻将项目团队立即行动，成立了应急小组。该小组的任务是迅速制定并实施紧急应对措施，以最小化潜在损失。以下是采取的主要措施：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暂停麻将项目进度：为遏制危机蔓延，麻将项目暂时停止进行，以便全面评估当前状况。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资源重新分配：重新评估麻将项目资源的分配，确保最大限度地减小损失。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实时沟通：与关键利益相关者建立实时沟通机制，向他们传递麻将项目危机的实际状况，保障麻将项目核心利益。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在紧急应对的同时，麻将项目团队强调了团队协作和有效沟通的重要性。以下是团队协作的关键举措：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信息共享机制：建立了信息共享平台，确保团队成员能够及时获取麻将项目危机的实时信息。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领导者沟通：麻将项目领导者通过定期会议和即时沟通工具，指导团队应对危机，保持团队稳定运行。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随着危机得到初步控制，麻将项目团队转向制定恢复计划，以确保麻将项目能够从中迅速恢复。主要恢复计划包括：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修复受损的进度计划：重新评估麻将项目进度，制定修复计划，确保麻将项目尽快回归正常进程。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重新调整资源分配：优化资源分配，确保麻将项目在有限资源下高效运转。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风险管理机制加强：对麻将项目风险进行全面评估，制定更强化的风险管理策略，以预防未来可能的危机。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781"/>
      <w:r>
        <w:rPr>
          <w:rFonts w:ascii="仿宋" w:eastAsia="仿宋" w:hAnsi="仿宋" w:cs="仿宋" w:hint="eastAsia"/>
          <w:sz w:val="28"/>
          <w:lang w:eastAsia="zh-CN"/>
        </w:rPr>
        <w:t>六、麻将项目概论</w:t>
      </w:r>
      <w:bookmarkEnd w:id="18"/>
    </w:p>
    <w:p>
      <w:pPr>
        <w:pStyle w:val="Heading2"/>
        <w:rPr>
          <w:rFonts w:ascii="仿宋" w:eastAsia="仿宋" w:hAnsi="仿宋" w:cs="仿宋" w:hint="eastAsia"/>
          <w:lang w:eastAsia="zh-CN"/>
        </w:rPr>
      </w:pPr>
      <w:bookmarkStart w:id="19" w:name="_Toc31175"/>
      <w:r>
        <w:rPr>
          <w:rFonts w:ascii="仿宋" w:eastAsia="仿宋" w:hAnsi="仿宋" w:cs="仿宋" w:hint="eastAsia"/>
          <w:lang w:eastAsia="zh-CN"/>
        </w:rPr>
        <w:t>(一)、麻将项目概况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起源追溯至对市场的深入洞察。市场的不断演变与变革为麻将项目提供了难得的机遇。当前市场存在的需求缺口和变革的大环境共同构成了麻将项目的背景。这个麻将项目旨在充分利用市场机遇，填补行业中尚未满足的需求，为客户提供全新的解决方案。市场的变革和需求的增长使得这个麻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麻将项目名称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麻将项目正式命名为麻将。这个名称不仅仅是一个标识，更代表了麻将项目的核心理念和愿景。它蕴含着麻将项目所要解决问题的关键字，具有强烈的表达和辨识度，为麻将项目树立了鲜明的品牌形象。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麻将项目目标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的核心目标是提供一种全新、高效的解决方案，满足客户日益增长的需求。麻将项目追求的不仅仅是满足市场需求，更是在市场中获得卓越的竞争优势。通过不断提升产品或服务的质量和创新水平，麻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麻将项目范围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全面涵盖了产品研发、制造、市场推广和售后服务，确保从产品设计到最终用户体验的全方位关注。这一全面的麻将项目范围是为了确保麻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麻将项目时间表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麻将项目计划在未来18个月内完成，包括研发、测试、市场试点和正式推出等不同阶段。这个时间表的合理设计是为了确保麻将项目各个阶段的顺利推进，以便按时交付高质量的成果。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麻将项目预算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https://d.book118.com/178125136117006023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麻将项目规划设计纲要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5369B9"/>
    <w:rsid w:val="085369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12513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2024-01-03T07:41:00Z</dcterms:created>
  <dcterms:modified xsi:type="dcterms:W3CDTF">2024-01-03T07:41:32Z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B3DB8CE74CD64386B6A0630EB692954A_11</vt:lpwstr>
  </property>
  <property fmtid="{D5CDD505-2E9C-101B-9397-08002B2CF9AE}" pid="3" name="KSOProductBuildVer">
    <vt:lpwstr>2052-12.1.0.16120</vt:lpwstr>
  </property>
</Properties>
</file>