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79B2" w:rsidRPr="00D11885" w:rsidP="00F200E5">
      <w:pPr>
        <w:autoSpaceDE w:val="0"/>
        <w:autoSpaceDN w:val="0"/>
        <w:adjustRightInd w:val="0"/>
        <w:spacing w:line="480" w:lineRule="auto"/>
        <w:jc w:val="center"/>
        <w:rPr>
          <w:rFonts w:ascii="宋体" w:cs="宋体"/>
          <w:b/>
          <w:kern w:val="0"/>
          <w:sz w:val="44"/>
          <w:szCs w:val="28"/>
        </w:rPr>
      </w:pPr>
      <w:r w:rsidRPr="00D11885">
        <w:rPr>
          <w:rFonts w:ascii="宋体" w:cs="宋体" w:hint="eastAsia"/>
          <w:b/>
          <w:kern w:val="0"/>
          <w:sz w:val="44"/>
          <w:szCs w:val="28"/>
        </w:rPr>
        <w:t>2024年</w:t>
      </w:r>
      <w:r w:rsidRPr="00D11885" w:rsidR="00714D9B">
        <w:rPr>
          <w:rFonts w:ascii="宋体" w:cs="宋体" w:hint="eastAsia"/>
          <w:b/>
          <w:kern w:val="0"/>
          <w:sz w:val="44"/>
          <w:szCs w:val="28"/>
        </w:rPr>
        <w:t>除尘设备行业研究报告</w:t>
      </w:r>
    </w:p>
    <w:p w:rsidR="00BF79B2" w:rsidRPr="00BF79B2" w:rsidP="00F200E5">
      <w:pPr>
        <w:autoSpaceDE w:val="0"/>
        <w:autoSpaceDN w:val="0"/>
        <w:adjustRightInd w:val="0"/>
        <w:spacing w:line="480" w:lineRule="auto"/>
        <w:jc w:val="left"/>
        <w:rPr>
          <w:rFonts w:ascii="宋体" w:cs="宋体"/>
          <w:b/>
          <w:kern w:val="0"/>
          <w:sz w:val="24"/>
          <w:szCs w:val="24"/>
        </w:rPr>
      </w:pPr>
      <w:r w:rsidRPr="00BF79B2">
        <w:rPr>
          <w:rFonts w:ascii="宋体" w:cs="宋体" w:hint="eastAsia"/>
          <w:b/>
          <w:kern w:val="0"/>
          <w:sz w:val="24"/>
          <w:szCs w:val="24"/>
        </w:rPr>
        <w:t>我国环保行业发展概况</w:t>
      </w:r>
    </w:p>
    <w:p w:rsidR="00BF79B2" w:rsidP="00F200E5">
      <w:pPr>
        <w:autoSpaceDE w:val="0"/>
        <w:autoSpaceDN w:val="0"/>
        <w:adjustRightInd w:val="0"/>
        <w:spacing w:line="480" w:lineRule="auto"/>
        <w:jc w:val="left"/>
        <w:rPr>
          <w:rFonts w:ascii="宋体" w:cs="宋体"/>
          <w:kern w:val="0"/>
          <w:sz w:val="24"/>
          <w:szCs w:val="24"/>
        </w:rPr>
      </w:pPr>
      <w:r>
        <w:rPr>
          <w:rFonts w:ascii="宋体" w:cs="宋体"/>
          <w:kern w:val="0"/>
          <w:sz w:val="24"/>
          <w:szCs w:val="24"/>
        </w:rPr>
        <w:t>1</w:t>
      </w:r>
      <w:r>
        <w:rPr>
          <w:rFonts w:ascii="宋体" w:cs="宋体" w:hint="eastAsia"/>
          <w:kern w:val="0"/>
          <w:sz w:val="24"/>
          <w:szCs w:val="24"/>
        </w:rPr>
        <w:t>、我国环保行业发展概况</w:t>
      </w:r>
    </w:p>
    <w:p w:rsidR="00BF79B2"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我国正处于经济高速增长的时期，粗放型的经济增长方式伴随着大量的环境</w:t>
      </w:r>
    </w:p>
    <w:p w:rsidR="00BF79B2"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破坏和环境污染问题，环境形势日益严峻，主要污染物排放量远远超过环境容量，</w:t>
      </w:r>
    </w:p>
    <w:p w:rsidR="00BF79B2"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环境污染严重。发达国家上百年工业化过程中分阶段出现的环境问题，在我国已</w:t>
      </w:r>
    </w:p>
    <w:p w:rsidR="00BF79B2"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经集中显现。我国已进入污染事故多发期和矛盾凸显期。在这一背景下，环保产</w:t>
      </w:r>
    </w:p>
    <w:p w:rsidR="00BF79B2"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业的产生和发展正顺应了经济、社会发展的需要。</w:t>
      </w:r>
    </w:p>
    <w:p w:rsidR="00BF79B2" w:rsidP="00F200E5">
      <w:pPr>
        <w:autoSpaceDE w:val="0"/>
        <w:autoSpaceDN w:val="0"/>
        <w:adjustRightInd w:val="0"/>
        <w:spacing w:line="480" w:lineRule="auto"/>
        <w:jc w:val="left"/>
        <w:rPr>
          <w:rFonts w:ascii="宋体" w:cs="宋体"/>
          <w:kern w:val="0"/>
          <w:sz w:val="24"/>
          <w:szCs w:val="24"/>
        </w:rPr>
      </w:pPr>
      <w:r>
        <w:rPr>
          <w:rFonts w:ascii="Times New Roman" w:hAnsi="Times New Roman"/>
          <w:kern w:val="0"/>
          <w:sz w:val="24"/>
          <w:szCs w:val="24"/>
        </w:rPr>
        <w:t xml:space="preserve">20 </w:t>
      </w:r>
      <w:r>
        <w:rPr>
          <w:rFonts w:ascii="宋体" w:cs="宋体" w:hint="eastAsia"/>
          <w:kern w:val="0"/>
          <w:sz w:val="24"/>
          <w:szCs w:val="24"/>
        </w:rPr>
        <w:t>世纪</w:t>
      </w:r>
      <w:r>
        <w:rPr>
          <w:rFonts w:ascii="Times New Roman" w:hAnsi="Times New Roman"/>
          <w:kern w:val="0"/>
          <w:sz w:val="24"/>
          <w:szCs w:val="24"/>
        </w:rPr>
        <w:t xml:space="preserve">80 </w:t>
      </w:r>
      <w:r>
        <w:rPr>
          <w:rFonts w:ascii="宋体" w:cs="宋体" w:hint="eastAsia"/>
          <w:kern w:val="0"/>
          <w:sz w:val="24"/>
          <w:szCs w:val="24"/>
        </w:rPr>
        <w:t>年代以来，面对日益恶化的生态环境，国家出台了一系列环境保</w:t>
      </w:r>
    </w:p>
    <w:p w:rsidR="00BF79B2"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护相关法律法规，不断完善和提高各类工业污染物排放标准，加大了污染治理力</w:t>
      </w:r>
    </w:p>
    <w:p w:rsidR="00BF79B2"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度，对环保投入不断加大，促进了我国环保行业的繁荣发展。经过</w:t>
      </w:r>
      <w:r>
        <w:rPr>
          <w:rFonts w:ascii="Times New Roman" w:hAnsi="Times New Roman"/>
          <w:kern w:val="0"/>
          <w:sz w:val="24"/>
          <w:szCs w:val="24"/>
        </w:rPr>
        <w:t xml:space="preserve">20 </w:t>
      </w:r>
      <w:r>
        <w:rPr>
          <w:rFonts w:ascii="宋体" w:cs="宋体" w:hint="eastAsia"/>
          <w:kern w:val="0"/>
          <w:sz w:val="24"/>
          <w:szCs w:val="24"/>
        </w:rPr>
        <w:t>多年的努</w:t>
      </w:r>
    </w:p>
    <w:p w:rsidR="00BF79B2"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力，环保行业总体规模迅速扩大，产业领域不断扩展，整体水平不断提高，初步</w:t>
      </w:r>
    </w:p>
    <w:p w:rsidR="00BF79B2"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形成了包括环保产品生产、环保服务、资源综合利用和洁净产品等领域、门类比</w:t>
      </w:r>
    </w:p>
    <w:p w:rsidR="00BF79B2"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较齐全的产业体系，成为我国国民经济不可或缺的新兴产业。近年来，我国环保</w:t>
      </w:r>
    </w:p>
    <w:p w:rsidR="00BF79B2"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产业保持年均增长</w:t>
      </w:r>
      <w:r>
        <w:rPr>
          <w:rFonts w:ascii="Times New Roman" w:hAnsi="Times New Roman"/>
          <w:kern w:val="0"/>
          <w:sz w:val="24"/>
          <w:szCs w:val="24"/>
        </w:rPr>
        <w:t>15%</w:t>
      </w:r>
      <w:r>
        <w:rPr>
          <w:rFonts w:ascii="宋体" w:cs="宋体" w:hint="eastAsia"/>
          <w:kern w:val="0"/>
          <w:sz w:val="24"/>
          <w:szCs w:val="24"/>
        </w:rPr>
        <w:t>以上的快速发展态势。</w:t>
      </w:r>
    </w:p>
    <w:p w:rsidR="00BF79B2" w:rsidP="00F200E5">
      <w:pPr>
        <w:autoSpaceDE w:val="0"/>
        <w:autoSpaceDN w:val="0"/>
        <w:adjustRightInd w:val="0"/>
        <w:spacing w:line="480" w:lineRule="auto"/>
        <w:jc w:val="left"/>
        <w:rPr>
          <w:rFonts w:ascii="Times New Roman" w:hAnsi="Times New Roman"/>
          <w:kern w:val="0"/>
          <w:sz w:val="24"/>
          <w:szCs w:val="24"/>
        </w:rPr>
      </w:pPr>
      <w:r>
        <w:rPr>
          <w:rFonts w:ascii="宋体" w:cs="宋体" w:hint="eastAsia"/>
          <w:kern w:val="0"/>
          <w:sz w:val="24"/>
          <w:szCs w:val="24"/>
        </w:rPr>
        <w:t>据环保产业协会预计，“</w:t>
      </w:r>
      <w:r>
        <w:rPr>
          <w:rFonts w:ascii="宋体" w:cs="宋体" w:hint="eastAsia"/>
          <w:kern w:val="0"/>
          <w:sz w:val="24"/>
          <w:szCs w:val="24"/>
        </w:rPr>
        <w:t>十四五</w:t>
      </w:r>
      <w:r>
        <w:rPr>
          <w:rFonts w:ascii="宋体" w:cs="宋体" w:hint="eastAsia"/>
          <w:kern w:val="0"/>
          <w:sz w:val="24"/>
          <w:szCs w:val="24"/>
        </w:rPr>
        <w:t>”期间，全国环境污染治理投资共需</w:t>
      </w:r>
      <w:r>
        <w:rPr>
          <w:rFonts w:ascii="Times New Roman" w:hAnsi="Times New Roman"/>
          <w:kern w:val="0"/>
          <w:sz w:val="24"/>
          <w:szCs w:val="24"/>
        </w:rPr>
        <w:t>15,050</w:t>
      </w:r>
    </w:p>
    <w:p w:rsidR="00BF79B2"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亿元，约占同期国内生产总值的</w:t>
      </w:r>
      <w:r>
        <w:rPr>
          <w:rFonts w:ascii="Times New Roman" w:hAnsi="Times New Roman"/>
          <w:kern w:val="0"/>
          <w:sz w:val="24"/>
          <w:szCs w:val="24"/>
        </w:rPr>
        <w:t>1.</w:t>
      </w:r>
      <w:r>
        <w:rPr>
          <w:rFonts w:ascii="Times New Roman" w:hAnsi="Times New Roman"/>
          <w:kern w:val="0"/>
          <w:sz w:val="24"/>
          <w:szCs w:val="24"/>
        </w:rPr>
        <w:t>3%</w:t>
      </w:r>
      <w:r>
        <w:rPr>
          <w:rFonts w:ascii="宋体" w:cs="宋体" w:hint="eastAsia"/>
          <w:kern w:val="0"/>
          <w:sz w:val="24"/>
          <w:szCs w:val="24"/>
        </w:rPr>
        <w:t>。到</w:t>
      </w:r>
      <w:r>
        <w:rPr>
          <w:rFonts w:ascii="Times New Roman" w:hAnsi="Times New Roman"/>
          <w:kern w:val="0"/>
          <w:sz w:val="24"/>
          <w:szCs w:val="24"/>
        </w:rPr>
        <w:t xml:space="preserve">2024 </w:t>
      </w:r>
      <w:r>
        <w:rPr>
          <w:rFonts w:ascii="宋体" w:cs="宋体" w:hint="eastAsia"/>
          <w:kern w:val="0"/>
          <w:sz w:val="24"/>
          <w:szCs w:val="24"/>
        </w:rPr>
        <w:t>年，我国环保产业产值预计达到</w:t>
      </w:r>
    </w:p>
    <w:p w:rsidR="00BF79B2" w:rsidP="00F200E5">
      <w:pPr>
        <w:autoSpaceDE w:val="0"/>
        <w:autoSpaceDN w:val="0"/>
        <w:adjustRightInd w:val="0"/>
        <w:spacing w:line="480" w:lineRule="auto"/>
        <w:jc w:val="left"/>
        <w:rPr>
          <w:rFonts w:ascii="宋体" w:cs="宋体"/>
          <w:kern w:val="0"/>
          <w:sz w:val="24"/>
          <w:szCs w:val="24"/>
        </w:rPr>
      </w:pPr>
      <w:r>
        <w:rPr>
          <w:rFonts w:ascii="Times New Roman" w:hAnsi="Times New Roman"/>
          <w:kern w:val="0"/>
          <w:sz w:val="24"/>
          <w:szCs w:val="24"/>
        </w:rPr>
        <w:t xml:space="preserve">8,000 </w:t>
      </w:r>
      <w:r>
        <w:rPr>
          <w:rFonts w:ascii="宋体" w:cs="宋体" w:hint="eastAsia"/>
          <w:kern w:val="0"/>
          <w:sz w:val="24"/>
          <w:szCs w:val="24"/>
        </w:rPr>
        <w:t>亿～</w:t>
      </w:r>
      <w:r>
        <w:rPr>
          <w:rFonts w:ascii="Times New Roman" w:hAnsi="Times New Roman"/>
          <w:kern w:val="0"/>
          <w:sz w:val="24"/>
          <w:szCs w:val="24"/>
        </w:rPr>
        <w:t xml:space="preserve">10,000 </w:t>
      </w:r>
      <w:r>
        <w:rPr>
          <w:rFonts w:ascii="宋体" w:cs="宋体" w:hint="eastAsia"/>
          <w:kern w:val="0"/>
          <w:sz w:val="24"/>
          <w:szCs w:val="24"/>
        </w:rPr>
        <w:t>亿元。</w:t>
      </w:r>
      <w:r>
        <w:rPr>
          <w:rFonts w:ascii="Times New Roman" w:hAnsi="Times New Roman"/>
          <w:kern w:val="0"/>
          <w:sz w:val="24"/>
          <w:szCs w:val="24"/>
        </w:rPr>
        <w:t xml:space="preserve">2024 </w:t>
      </w:r>
      <w:r>
        <w:rPr>
          <w:rFonts w:ascii="宋体" w:cs="宋体" w:hint="eastAsia"/>
          <w:kern w:val="0"/>
          <w:sz w:val="24"/>
          <w:szCs w:val="24"/>
        </w:rPr>
        <w:t>年</w:t>
      </w:r>
      <w:r>
        <w:rPr>
          <w:rFonts w:ascii="Times New Roman" w:hAnsi="Times New Roman"/>
          <w:kern w:val="0"/>
          <w:sz w:val="24"/>
          <w:szCs w:val="24"/>
        </w:rPr>
        <w:t>-</w:t>
      </w:r>
      <w:r w:rsidR="00AE74A3">
        <w:rPr>
          <w:rFonts w:ascii="Times New Roman" w:hAnsi="Times New Roman"/>
          <w:kern w:val="0"/>
          <w:sz w:val="24"/>
          <w:szCs w:val="24"/>
        </w:rPr>
        <w:t>2024</w:t>
      </w:r>
      <w:r>
        <w:rPr>
          <w:rFonts w:ascii="Times New Roman" w:hAnsi="Times New Roman"/>
          <w:kern w:val="0"/>
          <w:sz w:val="24"/>
          <w:szCs w:val="24"/>
        </w:rPr>
        <w:t xml:space="preserve"> </w:t>
      </w:r>
      <w:r>
        <w:rPr>
          <w:rFonts w:ascii="宋体" w:cs="宋体" w:hint="eastAsia"/>
          <w:kern w:val="0"/>
          <w:sz w:val="24"/>
          <w:szCs w:val="24"/>
        </w:rPr>
        <w:t>年我国环境污染治理投资年复合增长率达</w:t>
      </w:r>
    </w:p>
    <w:p w:rsidR="00C16451" w:rsidP="00F200E5">
      <w:pPr>
        <w:spacing w:line="480" w:lineRule="auto"/>
        <w:rPr>
          <w:rFonts w:ascii="宋体" w:cs="宋体"/>
          <w:kern w:val="0"/>
          <w:sz w:val="24"/>
          <w:szCs w:val="24"/>
        </w:rPr>
        <w:sectPr>
          <w:pgSz w:w="11906" w:h="16838"/>
          <w:pgMar w:top="1440" w:right="1800" w:bottom="1440" w:left="1800" w:header="851" w:footer="992" w:gutter="0"/>
          <w:cols w:space="425"/>
          <w:docGrid w:type="lines" w:linePitch="312"/>
        </w:sectPr>
      </w:pPr>
      <w:r>
        <w:rPr>
          <w:rFonts w:ascii="Times New Roman" w:hAnsi="Times New Roman"/>
          <w:kern w:val="0"/>
          <w:sz w:val="24"/>
          <w:szCs w:val="24"/>
        </w:rPr>
        <w:t>22.32%</w:t>
      </w:r>
      <w:r>
        <w:rPr>
          <w:rFonts w:ascii="宋体" w:cs="宋体" w:hint="eastAsia"/>
          <w:kern w:val="0"/>
          <w:sz w:val="24"/>
          <w:szCs w:val="24"/>
        </w:rPr>
        <w:t>，如下图所示：</w:t>
      </w:r>
    </w:p>
    <w:p w:rsidR="005E51DB" w:rsidP="00F200E5">
      <w:pPr>
        <w:spacing w:line="480" w:lineRule="aut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415.5pt;height:225pt;mso-wrap-distance-bottom:0;mso-wrap-distance-left:0;mso-wrap-distance-right:0;mso-wrap-distance-top:0">
            <v:imagedata r:id="rId4" o:title=""/>
          </v:shape>
        </w:pict>
      </w:r>
    </w:p>
    <w:p w:rsidR="005E51DB" w:rsidP="00F200E5">
      <w:pPr>
        <w:autoSpaceDE w:val="0"/>
        <w:autoSpaceDN w:val="0"/>
        <w:adjustRightInd w:val="0"/>
        <w:spacing w:line="480" w:lineRule="auto"/>
        <w:jc w:val="left"/>
        <w:rPr>
          <w:rFonts w:ascii="宋体" w:cs="宋体"/>
          <w:kern w:val="0"/>
          <w:szCs w:val="21"/>
        </w:rPr>
      </w:pPr>
      <w:r>
        <w:rPr>
          <w:rFonts w:ascii="宋体" w:cs="宋体" w:hint="eastAsia"/>
          <w:kern w:val="0"/>
          <w:szCs w:val="21"/>
        </w:rPr>
        <w:t>数据来源：国家环境保护部网站</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w:t>
      </w:r>
      <w:r>
        <w:rPr>
          <w:rFonts w:ascii="宋体" w:cs="宋体" w:hint="eastAsia"/>
          <w:kern w:val="0"/>
          <w:sz w:val="24"/>
          <w:szCs w:val="24"/>
        </w:rPr>
        <w:t>十四五</w:t>
      </w:r>
      <w:r>
        <w:rPr>
          <w:rFonts w:ascii="宋体" w:cs="宋体" w:hint="eastAsia"/>
          <w:kern w:val="0"/>
          <w:sz w:val="24"/>
          <w:szCs w:val="24"/>
        </w:rPr>
        <w:t>”期间，我国人口在庞大的基数上还将增加</w:t>
      </w:r>
      <w:r>
        <w:rPr>
          <w:rFonts w:ascii="Times New Roman" w:hAnsi="Times New Roman"/>
          <w:kern w:val="0"/>
          <w:sz w:val="24"/>
          <w:szCs w:val="24"/>
        </w:rPr>
        <w:t>4%</w:t>
      </w:r>
      <w:r>
        <w:rPr>
          <w:rFonts w:ascii="宋体" w:cs="宋体" w:hint="eastAsia"/>
          <w:kern w:val="0"/>
          <w:sz w:val="24"/>
          <w:szCs w:val="24"/>
        </w:rPr>
        <w:t>，城市化进程将加</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快，经济总量将增长</w:t>
      </w:r>
      <w:r>
        <w:rPr>
          <w:rFonts w:ascii="Times New Roman" w:hAnsi="Times New Roman"/>
          <w:kern w:val="0"/>
          <w:sz w:val="24"/>
          <w:szCs w:val="24"/>
        </w:rPr>
        <w:t>40%</w:t>
      </w:r>
      <w:r>
        <w:rPr>
          <w:rFonts w:ascii="宋体" w:cs="宋体" w:hint="eastAsia"/>
          <w:kern w:val="0"/>
          <w:sz w:val="24"/>
          <w:szCs w:val="24"/>
        </w:rPr>
        <w:t>以上，经济社会发展与资源环境约束的矛盾越来越突出，</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国际环境保护压力也将加大，环境保护面临越来越严峻的挑战，我国环境保护工</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作任重道远，未来环保装备存在较大的市场需求。</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国家《能源发展“</w:t>
      </w:r>
      <w:r>
        <w:rPr>
          <w:rFonts w:ascii="宋体" w:cs="宋体" w:hint="eastAsia"/>
          <w:kern w:val="0"/>
          <w:sz w:val="24"/>
          <w:szCs w:val="24"/>
        </w:rPr>
        <w:t>十四五</w:t>
      </w:r>
      <w:r>
        <w:rPr>
          <w:rFonts w:ascii="宋体" w:cs="宋体" w:hint="eastAsia"/>
          <w:kern w:val="0"/>
          <w:sz w:val="24"/>
          <w:szCs w:val="24"/>
        </w:rPr>
        <w:t>”</w:t>
      </w:r>
      <w:r>
        <w:rPr>
          <w:rFonts w:ascii="宋体" w:cs="宋体" w:hint="eastAsia"/>
          <w:kern w:val="0"/>
          <w:sz w:val="24"/>
          <w:szCs w:val="24"/>
        </w:rPr>
        <w:t>规划》数据显示，目前煤炭消费占我国一次能源</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消费的</w:t>
      </w:r>
      <w:r>
        <w:rPr>
          <w:rFonts w:ascii="宋体" w:cs="宋体"/>
          <w:kern w:val="0"/>
          <w:sz w:val="24"/>
          <w:szCs w:val="24"/>
        </w:rPr>
        <w:t>69</w:t>
      </w:r>
      <w:r>
        <w:rPr>
          <w:rFonts w:ascii="宋体" w:cs="宋体" w:hint="eastAsia"/>
          <w:kern w:val="0"/>
          <w:sz w:val="24"/>
          <w:szCs w:val="24"/>
        </w:rPr>
        <w:t>％，我国以煤为主的能源结构决定了煤炭燃烧所产生二氧化碳、二氧</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化硫、烟尘、粉尘等是造成我国大气污染的重要因素</w:t>
      </w:r>
      <w:r>
        <w:rPr>
          <w:rFonts w:ascii="宋体" w:cs="宋体"/>
          <w:kern w:val="0"/>
          <w:sz w:val="24"/>
          <w:szCs w:val="24"/>
        </w:rPr>
        <w:t>,</w:t>
      </w:r>
      <w:r>
        <w:rPr>
          <w:rFonts w:ascii="宋体" w:cs="宋体" w:hint="eastAsia"/>
          <w:kern w:val="0"/>
          <w:sz w:val="24"/>
          <w:szCs w:val="24"/>
        </w:rPr>
        <w:t>同时冶金、水泥等行业高</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速发展带来的烟尘、粉尘的排放进一步增加了环境保护的压力。据环保部数据</w:t>
      </w:r>
    </w:p>
    <w:p w:rsidR="005E51DB" w:rsidP="00F200E5">
      <w:pPr>
        <w:autoSpaceDE w:val="0"/>
        <w:autoSpaceDN w:val="0"/>
        <w:adjustRightInd w:val="0"/>
        <w:spacing w:line="480" w:lineRule="auto"/>
        <w:jc w:val="left"/>
        <w:rPr>
          <w:rFonts w:ascii="宋体" w:cs="宋体"/>
          <w:kern w:val="0"/>
          <w:sz w:val="24"/>
          <w:szCs w:val="24"/>
        </w:rPr>
      </w:pPr>
      <w:r>
        <w:rPr>
          <w:rFonts w:ascii="宋体" w:cs="宋体"/>
          <w:kern w:val="0"/>
          <w:sz w:val="24"/>
          <w:szCs w:val="24"/>
        </w:rPr>
        <w:t>2024</w:t>
      </w:r>
      <w:r w:rsidR="00714D9B">
        <w:rPr>
          <w:rFonts w:ascii="宋体" w:cs="宋体"/>
          <w:kern w:val="0"/>
          <w:sz w:val="24"/>
          <w:szCs w:val="24"/>
        </w:rPr>
        <w:t xml:space="preserve"> </w:t>
      </w:r>
      <w:r w:rsidR="00714D9B">
        <w:rPr>
          <w:rFonts w:ascii="宋体" w:cs="宋体" w:hint="eastAsia"/>
          <w:kern w:val="0"/>
          <w:sz w:val="24"/>
          <w:szCs w:val="24"/>
        </w:rPr>
        <w:t>年国内烟尘排放量为</w:t>
      </w:r>
      <w:r w:rsidR="00714D9B">
        <w:rPr>
          <w:rFonts w:ascii="宋体" w:cs="宋体"/>
          <w:kern w:val="0"/>
          <w:sz w:val="24"/>
          <w:szCs w:val="24"/>
        </w:rPr>
        <w:t xml:space="preserve">901.6 </w:t>
      </w:r>
      <w:r w:rsidR="00714D9B">
        <w:rPr>
          <w:rFonts w:ascii="宋体" w:cs="宋体" w:hint="eastAsia"/>
          <w:kern w:val="0"/>
          <w:sz w:val="24"/>
          <w:szCs w:val="24"/>
        </w:rPr>
        <w:t>万吨，工业粉尘排放量为</w:t>
      </w:r>
      <w:r w:rsidR="00714D9B">
        <w:rPr>
          <w:rFonts w:ascii="宋体" w:cs="宋体"/>
          <w:kern w:val="0"/>
          <w:sz w:val="24"/>
          <w:szCs w:val="24"/>
        </w:rPr>
        <w:t xml:space="preserve">584.9 </w:t>
      </w:r>
      <w:r w:rsidR="00714D9B">
        <w:rPr>
          <w:rFonts w:ascii="宋体" w:cs="宋体" w:hint="eastAsia"/>
          <w:kern w:val="0"/>
          <w:sz w:val="24"/>
          <w:szCs w:val="24"/>
        </w:rPr>
        <w:t>万吨。烟尘、</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粉尘主要由颗粒物构成，是造成阴霾天气的主要因素，是威胁农作物生长和人体</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健康的重要元凶。颗粒物的直径越小，进入呼吸道的部位越深。</w:t>
      </w:r>
      <w:r>
        <w:rPr>
          <w:rFonts w:ascii="宋体" w:cs="宋体"/>
          <w:kern w:val="0"/>
          <w:sz w:val="24"/>
          <w:szCs w:val="24"/>
        </w:rPr>
        <w:t>10</w:t>
      </w:r>
      <w:r>
        <w:rPr>
          <w:rFonts w:ascii="宋体" w:cs="宋体" w:hint="eastAsia"/>
          <w:kern w:val="0"/>
          <w:sz w:val="24"/>
          <w:szCs w:val="24"/>
        </w:rPr>
        <w:t>μ</w:t>
      </w:r>
      <w:r>
        <w:rPr>
          <w:rFonts w:ascii="Times New Roman" w:hAnsi="Times New Roman"/>
          <w:kern w:val="0"/>
          <w:sz w:val="24"/>
          <w:szCs w:val="24"/>
        </w:rPr>
        <w:t xml:space="preserve">m </w:t>
      </w:r>
      <w:r>
        <w:rPr>
          <w:rFonts w:ascii="宋体" w:cs="宋体" w:hint="eastAsia"/>
          <w:kern w:val="0"/>
          <w:sz w:val="24"/>
          <w:szCs w:val="24"/>
        </w:rPr>
        <w:t>直径的颗</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粒物通常沉积在上呼吸道，</w:t>
      </w:r>
      <w:r>
        <w:rPr>
          <w:rFonts w:ascii="宋体" w:cs="宋体"/>
          <w:kern w:val="0"/>
          <w:sz w:val="24"/>
          <w:szCs w:val="24"/>
        </w:rPr>
        <w:t>5</w:t>
      </w:r>
      <w:r>
        <w:rPr>
          <w:rFonts w:ascii="宋体" w:cs="宋体" w:hint="eastAsia"/>
          <w:kern w:val="0"/>
          <w:sz w:val="24"/>
          <w:szCs w:val="24"/>
        </w:rPr>
        <w:t>μ</w:t>
      </w:r>
      <w:r>
        <w:rPr>
          <w:rFonts w:ascii="Times New Roman" w:hAnsi="Times New Roman"/>
          <w:kern w:val="0"/>
          <w:sz w:val="24"/>
          <w:szCs w:val="24"/>
        </w:rPr>
        <w:t xml:space="preserve">m </w:t>
      </w:r>
      <w:r>
        <w:rPr>
          <w:rFonts w:ascii="宋体" w:cs="宋体" w:hint="eastAsia"/>
          <w:kern w:val="0"/>
          <w:sz w:val="24"/>
          <w:szCs w:val="24"/>
        </w:rPr>
        <w:t>直径的可进入呼吸道的深部，</w:t>
      </w:r>
      <w:r>
        <w:rPr>
          <w:rFonts w:ascii="宋体" w:cs="宋体"/>
          <w:kern w:val="0"/>
          <w:sz w:val="24"/>
          <w:szCs w:val="24"/>
        </w:rPr>
        <w:t>2</w:t>
      </w:r>
      <w:r>
        <w:rPr>
          <w:rFonts w:ascii="宋体" w:cs="宋体" w:hint="eastAsia"/>
          <w:kern w:val="0"/>
          <w:sz w:val="24"/>
          <w:szCs w:val="24"/>
        </w:rPr>
        <w:t>μ</w:t>
      </w:r>
      <w:r>
        <w:rPr>
          <w:rFonts w:ascii="Times New Roman" w:hAnsi="Times New Roman"/>
          <w:kern w:val="0"/>
          <w:sz w:val="24"/>
          <w:szCs w:val="24"/>
        </w:rPr>
        <w:t xml:space="preserve">m </w:t>
      </w:r>
      <w:r>
        <w:rPr>
          <w:rFonts w:ascii="宋体" w:cs="宋体" w:hint="eastAsia"/>
          <w:kern w:val="0"/>
          <w:sz w:val="24"/>
          <w:szCs w:val="24"/>
        </w:rPr>
        <w:t>以下的可</w:t>
      </w:r>
    </w:p>
    <w:p w:rsidR="005E51DB" w:rsidP="00F200E5">
      <w:pPr>
        <w:autoSpaceDE w:val="0"/>
        <w:autoSpaceDN w:val="0"/>
        <w:adjustRightInd w:val="0"/>
        <w:spacing w:line="480" w:lineRule="auto"/>
        <w:jc w:val="left"/>
        <w:rPr>
          <w:rFonts w:ascii="宋体" w:cs="宋体"/>
          <w:kern w:val="0"/>
          <w:sz w:val="24"/>
          <w:szCs w:val="24"/>
        </w:rPr>
        <w:sectPr>
          <w:type w:val="nextPage"/>
          <w:pgSz w:w="11906" w:h="16838"/>
          <w:pgMar w:top="1440" w:right="1800" w:bottom="1440" w:left="1800" w:header="851" w:footer="992" w:gutter="0"/>
          <w:pgNumType w:start="2"/>
          <w:cols w:space="425"/>
          <w:titlePg w:val="0"/>
          <w:docGrid w:type="lines" w:linePitch="312"/>
        </w:sectPr>
      </w:pPr>
      <w:r>
        <w:rPr>
          <w:rFonts w:ascii="宋体" w:cs="宋体"/>
          <w:kern w:val="0"/>
          <w:sz w:val="24"/>
          <w:szCs w:val="24"/>
        </w:rPr>
        <w:t>100%</w:t>
      </w:r>
      <w:r>
        <w:rPr>
          <w:rFonts w:ascii="宋体" w:cs="宋体" w:hint="eastAsia"/>
          <w:kern w:val="0"/>
          <w:sz w:val="24"/>
          <w:szCs w:val="24"/>
        </w:rPr>
        <w:t>深入到细支气管和肺泡。对粗颗粒物的暴露可侵害呼吸系统，诱发哮喘病。</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细颗粒物可能引发心脏病、肺病、呼吸道疾病，降低肺功能等。</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除尘器产品作为大气除尘的主要手段，未来面临广阔的市场需求。其中袋式</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除尘器作为国际公认的处理微细颗粒物最为有效的手段，具有广阔的成长空间。</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（一）除尘器制造行业概况</w:t>
      </w:r>
    </w:p>
    <w:p w:rsidR="005E51DB" w:rsidP="00F200E5">
      <w:pPr>
        <w:autoSpaceDE w:val="0"/>
        <w:autoSpaceDN w:val="0"/>
        <w:adjustRightInd w:val="0"/>
        <w:spacing w:line="480" w:lineRule="auto"/>
        <w:jc w:val="left"/>
        <w:rPr>
          <w:rFonts w:ascii="宋体" w:cs="宋体"/>
          <w:kern w:val="0"/>
          <w:sz w:val="24"/>
          <w:szCs w:val="24"/>
        </w:rPr>
      </w:pPr>
      <w:r>
        <w:rPr>
          <w:rFonts w:ascii="宋体" w:cs="宋体"/>
          <w:kern w:val="0"/>
          <w:sz w:val="24"/>
          <w:szCs w:val="24"/>
        </w:rPr>
        <w:t>1</w:t>
      </w:r>
      <w:r>
        <w:rPr>
          <w:rFonts w:ascii="宋体" w:cs="宋体" w:hint="eastAsia"/>
          <w:kern w:val="0"/>
          <w:sz w:val="24"/>
          <w:szCs w:val="24"/>
        </w:rPr>
        <w:t>、除尘器技术发展概况</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除尘技术的应用发展与我国工业化进程息息相关。早期我国工业化程度较</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低，主要污染行业排放的烟气量相对较小，国家对环</w:t>
      </w:r>
      <w:r>
        <w:rPr>
          <w:rFonts w:ascii="宋体" w:cs="宋体" w:hint="eastAsia"/>
          <w:kern w:val="0"/>
          <w:sz w:val="24"/>
          <w:szCs w:val="24"/>
        </w:rPr>
        <w:t>境污染重视不够，对除尘技</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术的要求较低，结构简单且投资相对节约的旋风除尘器和湿式除尘（水膜除尘）</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处于主流地位，电除尘技术和袋式除尘技术发展缓慢。</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上世纪八十年代以来，我国工业化和城市化进程加快，电力、水泥、钢铁等</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行业规模化发展，其排放的烟气量大幅增长，造成的环境污染日益严重，环保问</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题逐步受到重视，电除尘器因其结构简单、阻力小、能处理高温和大烟气量工况</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等特点，且亦能达到这一阶段较低的排放标准，故被电力行业等广泛采用。因此电除尘技术逐渐取代原有的除尘技术，并得到了较快发展。而同时期的袋式除尘</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技术尽管除</w:t>
      </w:r>
      <w:r>
        <w:rPr>
          <w:rFonts w:ascii="宋体" w:cs="宋体" w:hint="eastAsia"/>
          <w:kern w:val="0"/>
          <w:sz w:val="24"/>
          <w:szCs w:val="24"/>
        </w:rPr>
        <w:t>尘效率较高，但由于当时国内袋式除尘器设计及清灰装置、袋笼等关</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键部件制造水平不足，且缺乏耐高温、耐腐蚀等高品质滤料等因素，未能在电力、</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冶金等行业得到推广发展。</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进入上世纪九十年代，我国电力、钢铁、有色金属冶炼、化工等行业步入高</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速发展阶段，大气污染问题愈发突出，国家开始重视从源头展开污染治理，连续</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修订了各行业的大气污染物排放标准并日趋严格，袋式除尘器以其高效的除尘性</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能逐步受到重视，陆续在钢铁、有色金属冶炼、化工等行业获得广泛运用，同时</w:t>
      </w:r>
    </w:p>
    <w:p w:rsidR="005E51DB" w:rsidP="00F200E5">
      <w:pPr>
        <w:autoSpaceDE w:val="0"/>
        <w:autoSpaceDN w:val="0"/>
        <w:adjustRightInd w:val="0"/>
        <w:spacing w:line="480" w:lineRule="auto"/>
        <w:jc w:val="left"/>
        <w:rPr>
          <w:rFonts w:ascii="宋体" w:cs="宋体"/>
          <w:kern w:val="0"/>
          <w:sz w:val="24"/>
          <w:szCs w:val="24"/>
        </w:rPr>
        <w:sectPr>
          <w:type w:val="nextPage"/>
          <w:pgSz w:w="11906" w:h="16838"/>
          <w:pgMar w:top="1440" w:right="1800" w:bottom="1440" w:left="1800" w:header="851" w:footer="992" w:gutter="0"/>
          <w:pgNumType w:start="3"/>
          <w:cols w:space="425"/>
          <w:titlePg w:val="0"/>
          <w:docGrid w:type="lines" w:linePitch="312"/>
        </w:sectPr>
      </w:pPr>
      <w:r>
        <w:rPr>
          <w:rFonts w:ascii="宋体" w:cs="宋体" w:hint="eastAsia"/>
          <w:kern w:val="0"/>
          <w:sz w:val="24"/>
          <w:szCs w:val="24"/>
        </w:rPr>
        <w:t>袋式除尘器在宝钢等示范项目的成功应用，加速了袋式除尘器的推广普及。目前</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袋式除尘器在钢铁、有色金属冶炼、水泥、化工等领域都取代电除尘器成为上述</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行业的主要除尘方式。原使用电除尘器较多的电力行业随着排放标准的提升，已</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逐步采用电改袋等高效袋式除尘技术，以满足日益严格的环保排放标准。</w:t>
      </w:r>
    </w:p>
    <w:p w:rsidR="005E51DB" w:rsidP="00F200E5">
      <w:pPr>
        <w:autoSpaceDE w:val="0"/>
        <w:autoSpaceDN w:val="0"/>
        <w:adjustRightInd w:val="0"/>
        <w:spacing w:line="480" w:lineRule="auto"/>
        <w:jc w:val="left"/>
        <w:rPr>
          <w:rFonts w:ascii="宋体" w:cs="宋体"/>
          <w:kern w:val="0"/>
          <w:sz w:val="24"/>
          <w:szCs w:val="24"/>
        </w:rPr>
      </w:pPr>
      <w:r>
        <w:rPr>
          <w:rFonts w:ascii="Tahoma" w:hAnsi="Tahoma" w:cs="Tahoma"/>
          <w:kern w:val="0"/>
          <w:sz w:val="24"/>
          <w:szCs w:val="24"/>
        </w:rPr>
        <w:t>2</w:t>
      </w:r>
      <w:r>
        <w:rPr>
          <w:rFonts w:ascii="宋体" w:cs="宋体" w:hint="eastAsia"/>
          <w:kern w:val="0"/>
          <w:sz w:val="24"/>
          <w:szCs w:val="24"/>
        </w:rPr>
        <w:t>、袋式除尘器行业发展概况</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上世纪七十年代后期，在引进、吸收国外袋式除尘技术的基础上，国内出现</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第一批生产袋式除尘器的企业；进入上世纪八十年代，在国家改革开放政策推动</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下，下游行业在引进国外先进技术的基础上，同步成套引进了一批袋式除尘器，</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其先进高效的除尘效果被广泛接受。各科研、设计单位及骨干企业在引进、消化、</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吸收的基础上，结合国内各行业应用的需要，研制和设计了一批具有自主知识产</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权袋式除尘器，并获得成功运用，使国内的袋式除尘器产品品种日趋齐全，生产</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也达到一定规模，经过多年发展，国内袋式除尘器行业涌现出了一批骨干企业，</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技术水平和产品质量已达国际先进水平，但整体而言，行业内多数企业规模偏小，</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优势企业数量较少。</w:t>
      </w:r>
    </w:p>
    <w:p w:rsidR="005E51DB" w:rsidP="00F200E5">
      <w:pPr>
        <w:autoSpaceDE w:val="0"/>
        <w:autoSpaceDN w:val="0"/>
        <w:adjustRightInd w:val="0"/>
        <w:spacing w:line="480" w:lineRule="auto"/>
        <w:jc w:val="left"/>
        <w:rPr>
          <w:rFonts w:ascii="宋体" w:cs="宋体"/>
          <w:kern w:val="0"/>
          <w:sz w:val="24"/>
          <w:szCs w:val="24"/>
        </w:rPr>
      </w:pPr>
      <w:r>
        <w:rPr>
          <w:rFonts w:ascii="Times New Roman" w:hAnsi="Times New Roman"/>
          <w:kern w:val="0"/>
          <w:sz w:val="24"/>
          <w:szCs w:val="24"/>
        </w:rPr>
        <w:t>2024</w:t>
      </w:r>
      <w:r w:rsidR="00714D9B">
        <w:rPr>
          <w:rFonts w:ascii="Times New Roman" w:hAnsi="Times New Roman"/>
          <w:kern w:val="0"/>
          <w:sz w:val="24"/>
          <w:szCs w:val="24"/>
        </w:rPr>
        <w:t xml:space="preserve"> </w:t>
      </w:r>
      <w:r w:rsidR="00714D9B">
        <w:rPr>
          <w:rFonts w:ascii="宋体" w:cs="宋体" w:hint="eastAsia"/>
          <w:kern w:val="0"/>
          <w:sz w:val="24"/>
          <w:szCs w:val="24"/>
        </w:rPr>
        <w:t>年至</w:t>
      </w:r>
      <w:r>
        <w:rPr>
          <w:rFonts w:ascii="Times New Roman" w:hAnsi="Times New Roman"/>
          <w:kern w:val="0"/>
          <w:sz w:val="24"/>
          <w:szCs w:val="24"/>
        </w:rPr>
        <w:t>2024</w:t>
      </w:r>
      <w:r w:rsidR="00714D9B">
        <w:rPr>
          <w:rFonts w:ascii="Times New Roman" w:hAnsi="Times New Roman"/>
          <w:kern w:val="0"/>
          <w:sz w:val="24"/>
          <w:szCs w:val="24"/>
        </w:rPr>
        <w:t xml:space="preserve"> </w:t>
      </w:r>
      <w:r w:rsidR="00714D9B">
        <w:rPr>
          <w:rFonts w:ascii="宋体" w:cs="宋体" w:hint="eastAsia"/>
          <w:kern w:val="0"/>
          <w:sz w:val="24"/>
          <w:szCs w:val="24"/>
        </w:rPr>
        <w:t>年袋式除尘器主机制造业销售从</w:t>
      </w:r>
      <w:r w:rsidR="00714D9B">
        <w:rPr>
          <w:rFonts w:ascii="Times New Roman" w:hAnsi="Times New Roman"/>
          <w:kern w:val="0"/>
          <w:sz w:val="24"/>
          <w:szCs w:val="24"/>
        </w:rPr>
        <w:t>22</w:t>
      </w:r>
      <w:r w:rsidR="00714D9B">
        <w:rPr>
          <w:rFonts w:ascii="Times New Roman" w:hAnsi="Times New Roman"/>
          <w:kern w:val="0"/>
          <w:sz w:val="24"/>
          <w:szCs w:val="24"/>
        </w:rPr>
        <w:t xml:space="preserve">.96 </w:t>
      </w:r>
      <w:r w:rsidR="00714D9B">
        <w:rPr>
          <w:rFonts w:ascii="宋体" w:cs="宋体" w:hint="eastAsia"/>
          <w:kern w:val="0"/>
          <w:sz w:val="24"/>
          <w:szCs w:val="24"/>
        </w:rPr>
        <w:t>亿增长到</w:t>
      </w:r>
      <w:r w:rsidR="00714D9B">
        <w:rPr>
          <w:rFonts w:ascii="Times New Roman" w:hAnsi="Times New Roman"/>
          <w:kern w:val="0"/>
          <w:sz w:val="24"/>
          <w:szCs w:val="24"/>
        </w:rPr>
        <w:t xml:space="preserve">61.85 </w:t>
      </w:r>
      <w:r w:rsidR="00714D9B">
        <w:rPr>
          <w:rFonts w:ascii="宋体" w:cs="宋体" w:hint="eastAsia"/>
          <w:kern w:val="0"/>
          <w:sz w:val="24"/>
          <w:szCs w:val="24"/>
        </w:rPr>
        <w:t>亿，</w:t>
      </w:r>
    </w:p>
    <w:p w:rsidR="005E51DB" w:rsidP="00F200E5">
      <w:pPr>
        <w:spacing w:line="480" w:lineRule="auto"/>
        <w:rPr>
          <w:rFonts w:ascii="宋体" w:cs="宋体"/>
          <w:kern w:val="0"/>
          <w:sz w:val="24"/>
          <w:szCs w:val="24"/>
        </w:rPr>
        <w:sectPr>
          <w:type w:val="nextPage"/>
          <w:pgSz w:w="11906" w:h="16838"/>
          <w:pgMar w:top="1440" w:right="1800" w:bottom="1440" w:left="1800" w:header="851" w:footer="992" w:gutter="0"/>
          <w:pgNumType w:start="4"/>
          <w:cols w:space="425"/>
          <w:titlePg w:val="0"/>
          <w:docGrid w:type="lines" w:linePitch="312"/>
        </w:sectPr>
      </w:pPr>
      <w:r>
        <w:rPr>
          <w:rFonts w:ascii="宋体" w:cs="宋体" w:hint="eastAsia"/>
          <w:kern w:val="0"/>
          <w:sz w:val="24"/>
          <w:szCs w:val="24"/>
        </w:rPr>
        <w:t>年复合增长率达</w:t>
      </w:r>
      <w:r>
        <w:rPr>
          <w:rFonts w:ascii="Times New Roman" w:hAnsi="Times New Roman"/>
          <w:kern w:val="0"/>
          <w:sz w:val="24"/>
          <w:szCs w:val="24"/>
        </w:rPr>
        <w:t>39.14%</w:t>
      </w:r>
      <w:r>
        <w:rPr>
          <w:rFonts w:ascii="宋体" w:cs="宋体" w:hint="eastAsia"/>
          <w:kern w:val="0"/>
          <w:sz w:val="24"/>
          <w:szCs w:val="24"/>
        </w:rPr>
        <w:t>，各年销售收入如下图所示：</w:t>
      </w:r>
    </w:p>
    <w:p w:rsidR="005E51DB" w:rsidP="00F200E5">
      <w:pPr>
        <w:spacing w:line="480" w:lineRule="auto"/>
      </w:pPr>
      <w:r>
        <w:rPr>
          <w:noProof/>
        </w:rPr>
        <w:pict>
          <v:shape id="图片 4" o:spid="_x0000_i1026" type="#_x0000_t75" style="width:415.5pt;height:251.25pt;mso-wrap-distance-bottom:0;mso-wrap-distance-left:0;mso-wrap-distance-right:0;mso-wrap-distance-top:0">
            <v:imagedata r:id="rId5" o:title=""/>
          </v:shape>
        </w:pict>
      </w:r>
    </w:p>
    <w:p w:rsidR="005E51DB" w:rsidP="00F200E5">
      <w:pPr>
        <w:autoSpaceDE w:val="0"/>
        <w:autoSpaceDN w:val="0"/>
        <w:adjustRightInd w:val="0"/>
        <w:spacing w:line="480" w:lineRule="auto"/>
        <w:jc w:val="left"/>
        <w:rPr>
          <w:rFonts w:ascii="宋体" w:hAnsi="Times New Roman" w:cs="宋体"/>
          <w:kern w:val="0"/>
          <w:sz w:val="24"/>
          <w:szCs w:val="24"/>
        </w:rPr>
      </w:pPr>
      <w:r>
        <w:rPr>
          <w:rFonts w:ascii="Times New Roman" w:hAnsi="Times New Roman"/>
          <w:kern w:val="0"/>
          <w:sz w:val="24"/>
          <w:szCs w:val="24"/>
        </w:rPr>
        <w:t>3</w:t>
      </w:r>
      <w:r>
        <w:rPr>
          <w:rFonts w:ascii="宋体" w:hAnsi="Times New Roman" w:cs="宋体" w:hint="eastAsia"/>
          <w:kern w:val="0"/>
          <w:sz w:val="24"/>
          <w:szCs w:val="24"/>
        </w:rPr>
        <w:t>、行业发展趋势</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w:t>
      </w:r>
      <w:r>
        <w:rPr>
          <w:rFonts w:ascii="Times New Roman" w:hAnsi="Times New Roman"/>
          <w:kern w:val="0"/>
          <w:sz w:val="24"/>
          <w:szCs w:val="24"/>
        </w:rPr>
        <w:t>1</w:t>
      </w:r>
      <w:r>
        <w:rPr>
          <w:rFonts w:ascii="宋体" w:hAnsi="Times New Roman" w:cs="宋体" w:hint="eastAsia"/>
          <w:kern w:val="0"/>
          <w:sz w:val="24"/>
          <w:szCs w:val="24"/>
        </w:rPr>
        <w:t>）排放标准日趋严格</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除尘器行业属于政策推动型行业，国家环保标准的制定、修订对行业发展起</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到直接的促进作用。随着我国大气污染的日益严重，国家陆续修订了各行业的排</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放标准。水泥工业大气污染物排放浓度最高限值由</w:t>
      </w:r>
      <w:r>
        <w:rPr>
          <w:rFonts w:ascii="Times New Roman" w:hAnsi="Times New Roman"/>
          <w:kern w:val="0"/>
          <w:sz w:val="24"/>
          <w:szCs w:val="24"/>
        </w:rPr>
        <w:t xml:space="preserve">GB4915-85 </w:t>
      </w:r>
      <w:r>
        <w:rPr>
          <w:rFonts w:ascii="宋体" w:hAnsi="Times New Roman" w:cs="宋体" w:hint="eastAsia"/>
          <w:kern w:val="0"/>
          <w:sz w:val="24"/>
          <w:szCs w:val="24"/>
        </w:rPr>
        <w:t>的</w:t>
      </w:r>
      <w:r>
        <w:rPr>
          <w:rFonts w:ascii="Times New Roman" w:hAnsi="Times New Roman"/>
          <w:kern w:val="0"/>
          <w:sz w:val="24"/>
          <w:szCs w:val="24"/>
        </w:rPr>
        <w:t>150mg/Nm</w:t>
      </w:r>
      <w:r>
        <w:rPr>
          <w:rFonts w:ascii="Times New Roman" w:hAnsi="Times New Roman"/>
          <w:kern w:val="0"/>
          <w:sz w:val="16"/>
          <w:szCs w:val="16"/>
        </w:rPr>
        <w:t xml:space="preserve">3 </w:t>
      </w:r>
      <w:r>
        <w:rPr>
          <w:rFonts w:ascii="宋体" w:hAnsi="Times New Roman" w:cs="宋体" w:hint="eastAsia"/>
          <w:kern w:val="0"/>
          <w:sz w:val="24"/>
          <w:szCs w:val="24"/>
        </w:rPr>
        <w:t>修</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订为</w:t>
      </w:r>
      <w:r>
        <w:rPr>
          <w:rFonts w:ascii="Times New Roman" w:hAnsi="Times New Roman"/>
          <w:kern w:val="0"/>
          <w:sz w:val="24"/>
          <w:szCs w:val="24"/>
        </w:rPr>
        <w:t xml:space="preserve">GB4915-1996 </w:t>
      </w:r>
      <w:r>
        <w:rPr>
          <w:rFonts w:ascii="宋体" w:hAnsi="Times New Roman" w:cs="宋体" w:hint="eastAsia"/>
          <w:kern w:val="0"/>
          <w:sz w:val="24"/>
          <w:szCs w:val="24"/>
        </w:rPr>
        <w:t>的</w:t>
      </w:r>
      <w:r>
        <w:rPr>
          <w:rFonts w:ascii="Times New Roman" w:hAnsi="Times New Roman"/>
          <w:kern w:val="0"/>
          <w:sz w:val="24"/>
          <w:szCs w:val="24"/>
        </w:rPr>
        <w:t>100mg/Nm</w:t>
      </w:r>
      <w:r>
        <w:rPr>
          <w:rFonts w:ascii="Times New Roman" w:hAnsi="Times New Roman"/>
          <w:kern w:val="0"/>
          <w:sz w:val="16"/>
          <w:szCs w:val="16"/>
        </w:rPr>
        <w:t>3</w:t>
      </w:r>
      <w:r>
        <w:rPr>
          <w:rFonts w:ascii="宋体" w:hAnsi="Times New Roman" w:cs="宋体" w:hint="eastAsia"/>
          <w:kern w:val="0"/>
          <w:sz w:val="24"/>
          <w:szCs w:val="24"/>
        </w:rPr>
        <w:t>，而后进一步修订为</w:t>
      </w:r>
      <w:r>
        <w:rPr>
          <w:rFonts w:ascii="Times New Roman" w:hAnsi="Times New Roman"/>
          <w:kern w:val="0"/>
          <w:sz w:val="24"/>
          <w:szCs w:val="24"/>
        </w:rPr>
        <w:t>GB4915-</w:t>
      </w:r>
      <w:r w:rsidR="00AE74A3">
        <w:rPr>
          <w:rFonts w:ascii="Times New Roman" w:hAnsi="Times New Roman"/>
          <w:kern w:val="0"/>
          <w:sz w:val="24"/>
          <w:szCs w:val="24"/>
        </w:rPr>
        <w:t>2024</w:t>
      </w:r>
      <w:r>
        <w:rPr>
          <w:rFonts w:ascii="Times New Roman" w:hAnsi="Times New Roman"/>
          <w:kern w:val="0"/>
          <w:sz w:val="24"/>
          <w:szCs w:val="24"/>
        </w:rPr>
        <w:t xml:space="preserve"> </w:t>
      </w:r>
      <w:r>
        <w:rPr>
          <w:rFonts w:ascii="宋体" w:hAnsi="Times New Roman" w:cs="宋体" w:hint="eastAsia"/>
          <w:kern w:val="0"/>
          <w:sz w:val="24"/>
          <w:szCs w:val="24"/>
        </w:rPr>
        <w:t>的</w:t>
      </w:r>
      <w:r>
        <w:rPr>
          <w:rFonts w:ascii="Times New Roman" w:hAnsi="Times New Roman"/>
          <w:kern w:val="0"/>
          <w:sz w:val="24"/>
          <w:szCs w:val="24"/>
        </w:rPr>
        <w:t>30mg/Nm</w:t>
      </w:r>
      <w:r>
        <w:rPr>
          <w:rFonts w:ascii="Times New Roman" w:hAnsi="Times New Roman"/>
          <w:kern w:val="0"/>
          <w:sz w:val="16"/>
          <w:szCs w:val="16"/>
        </w:rPr>
        <w:t>3</w:t>
      </w:r>
      <w:r>
        <w:rPr>
          <w:rFonts w:ascii="宋体" w:hAnsi="Times New Roman" w:cs="宋体" w:hint="eastAsia"/>
          <w:kern w:val="0"/>
          <w:sz w:val="24"/>
          <w:szCs w:val="24"/>
        </w:rPr>
        <w:t>；</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钢铁工业大气污染物排放浓度最高限值由</w:t>
      </w:r>
      <w:r>
        <w:rPr>
          <w:rFonts w:ascii="Times New Roman" w:hAnsi="Times New Roman"/>
          <w:kern w:val="0"/>
          <w:sz w:val="24"/>
          <w:szCs w:val="24"/>
        </w:rPr>
        <w:t xml:space="preserve">GB4911-85 </w:t>
      </w:r>
      <w:r>
        <w:rPr>
          <w:rFonts w:ascii="宋体" w:hAnsi="Times New Roman" w:cs="宋体" w:hint="eastAsia"/>
          <w:kern w:val="0"/>
          <w:sz w:val="24"/>
          <w:szCs w:val="24"/>
        </w:rPr>
        <w:t>的</w:t>
      </w:r>
      <w:r>
        <w:rPr>
          <w:rFonts w:ascii="Times New Roman" w:hAnsi="Times New Roman"/>
          <w:kern w:val="0"/>
          <w:sz w:val="24"/>
          <w:szCs w:val="24"/>
        </w:rPr>
        <w:t>150mg/Nm</w:t>
      </w:r>
      <w:r>
        <w:rPr>
          <w:rFonts w:ascii="Times New Roman" w:hAnsi="Times New Roman"/>
          <w:kern w:val="0"/>
          <w:sz w:val="16"/>
          <w:szCs w:val="16"/>
        </w:rPr>
        <w:t xml:space="preserve">3 </w:t>
      </w:r>
      <w:r>
        <w:rPr>
          <w:rFonts w:ascii="宋体" w:hAnsi="Times New Roman" w:cs="宋体" w:hint="eastAsia"/>
          <w:kern w:val="0"/>
          <w:sz w:val="24"/>
          <w:szCs w:val="24"/>
        </w:rPr>
        <w:t>修订为</w:t>
      </w:r>
    </w:p>
    <w:p w:rsidR="005E51DB" w:rsidP="00F200E5">
      <w:pPr>
        <w:autoSpaceDE w:val="0"/>
        <w:autoSpaceDN w:val="0"/>
        <w:adjustRightInd w:val="0"/>
        <w:spacing w:line="480" w:lineRule="auto"/>
        <w:jc w:val="left"/>
        <w:rPr>
          <w:rFonts w:ascii="宋体" w:hAnsi="Times New Roman" w:cs="宋体"/>
          <w:kern w:val="0"/>
          <w:sz w:val="24"/>
          <w:szCs w:val="24"/>
        </w:rPr>
      </w:pPr>
      <w:r>
        <w:rPr>
          <w:rFonts w:ascii="Times New Roman" w:hAnsi="Times New Roman"/>
          <w:kern w:val="0"/>
          <w:sz w:val="24"/>
          <w:szCs w:val="24"/>
        </w:rPr>
        <w:t xml:space="preserve">GB7098-1996 </w:t>
      </w:r>
      <w:r>
        <w:rPr>
          <w:rFonts w:ascii="宋体" w:hAnsi="Times New Roman" w:cs="宋体" w:hint="eastAsia"/>
          <w:kern w:val="0"/>
          <w:sz w:val="24"/>
          <w:szCs w:val="24"/>
        </w:rPr>
        <w:t>的</w:t>
      </w:r>
      <w:r>
        <w:rPr>
          <w:rFonts w:ascii="Times New Roman" w:hAnsi="Times New Roman"/>
          <w:kern w:val="0"/>
          <w:sz w:val="24"/>
          <w:szCs w:val="24"/>
        </w:rPr>
        <w:t>100mg/Nm</w:t>
      </w:r>
      <w:r>
        <w:rPr>
          <w:rFonts w:ascii="Times New Roman" w:hAnsi="Times New Roman"/>
          <w:kern w:val="0"/>
          <w:sz w:val="16"/>
          <w:szCs w:val="16"/>
        </w:rPr>
        <w:t xml:space="preserve">3 </w:t>
      </w:r>
      <w:r>
        <w:rPr>
          <w:rFonts w:ascii="宋体" w:hAnsi="Times New Roman" w:cs="宋体" w:hint="eastAsia"/>
          <w:kern w:val="0"/>
          <w:sz w:val="24"/>
          <w:szCs w:val="24"/>
        </w:rPr>
        <w:t>；</w:t>
      </w:r>
      <w:r>
        <w:rPr>
          <w:rFonts w:ascii="宋体" w:hAnsi="Times New Roman" w:cs="宋体"/>
          <w:kern w:val="0"/>
          <w:sz w:val="24"/>
          <w:szCs w:val="24"/>
        </w:rPr>
        <w:t xml:space="preserve"> </w:t>
      </w:r>
      <w:r>
        <w:rPr>
          <w:rFonts w:ascii="宋体" w:hAnsi="Times New Roman" w:cs="宋体" w:hint="eastAsia"/>
          <w:kern w:val="0"/>
          <w:sz w:val="24"/>
          <w:szCs w:val="24"/>
        </w:rPr>
        <w:t>火电厂大气污染物排放浓度最高限值由</w:t>
      </w:r>
    </w:p>
    <w:p w:rsidR="005E51DB" w:rsidP="00F200E5">
      <w:pPr>
        <w:autoSpaceDE w:val="0"/>
        <w:autoSpaceDN w:val="0"/>
        <w:adjustRightInd w:val="0"/>
        <w:spacing w:line="480" w:lineRule="auto"/>
        <w:jc w:val="left"/>
        <w:rPr>
          <w:rFonts w:ascii="宋体" w:hAnsi="Times New Roman" w:cs="宋体"/>
          <w:kern w:val="0"/>
          <w:sz w:val="24"/>
          <w:szCs w:val="24"/>
        </w:rPr>
      </w:pPr>
      <w:r>
        <w:rPr>
          <w:rFonts w:ascii="Times New Roman" w:hAnsi="Times New Roman"/>
          <w:kern w:val="0"/>
          <w:sz w:val="24"/>
          <w:szCs w:val="24"/>
        </w:rPr>
        <w:t xml:space="preserve">GB13223-1996 </w:t>
      </w:r>
      <w:r>
        <w:rPr>
          <w:rFonts w:ascii="宋体" w:hAnsi="Times New Roman" w:cs="宋体" w:hint="eastAsia"/>
          <w:kern w:val="0"/>
          <w:sz w:val="24"/>
          <w:szCs w:val="24"/>
        </w:rPr>
        <w:t>的</w:t>
      </w:r>
      <w:r>
        <w:rPr>
          <w:rFonts w:ascii="Times New Roman" w:hAnsi="Times New Roman"/>
          <w:kern w:val="0"/>
          <w:sz w:val="24"/>
          <w:szCs w:val="24"/>
        </w:rPr>
        <w:t>150~3300mg/Nm</w:t>
      </w:r>
      <w:r>
        <w:rPr>
          <w:rFonts w:ascii="Times New Roman" w:hAnsi="Times New Roman"/>
          <w:kern w:val="0"/>
          <w:sz w:val="16"/>
          <w:szCs w:val="16"/>
        </w:rPr>
        <w:t xml:space="preserve">3 </w:t>
      </w:r>
      <w:r>
        <w:rPr>
          <w:rFonts w:ascii="宋体" w:hAnsi="Times New Roman" w:cs="宋体" w:hint="eastAsia"/>
          <w:kern w:val="0"/>
          <w:sz w:val="24"/>
          <w:szCs w:val="24"/>
        </w:rPr>
        <w:t>修订为</w:t>
      </w:r>
      <w:r>
        <w:rPr>
          <w:rFonts w:ascii="Times New Roman" w:hAnsi="Times New Roman"/>
          <w:kern w:val="0"/>
          <w:sz w:val="24"/>
          <w:szCs w:val="24"/>
        </w:rPr>
        <w:t xml:space="preserve">GB13223-2024  </w:t>
      </w:r>
      <w:r>
        <w:rPr>
          <w:rFonts w:ascii="宋体" w:hAnsi="Times New Roman" w:cs="宋体" w:hint="eastAsia"/>
          <w:kern w:val="0"/>
          <w:sz w:val="24"/>
          <w:szCs w:val="24"/>
        </w:rPr>
        <w:t>的</w:t>
      </w:r>
      <w:r>
        <w:rPr>
          <w:rFonts w:ascii="Times New Roman" w:hAnsi="Times New Roman"/>
          <w:kern w:val="0"/>
          <w:sz w:val="24"/>
          <w:szCs w:val="24"/>
        </w:rPr>
        <w:t>50mg/Nm</w:t>
      </w:r>
      <w:r>
        <w:rPr>
          <w:rFonts w:ascii="Times New Roman" w:hAnsi="Times New Roman"/>
          <w:kern w:val="0"/>
          <w:sz w:val="16"/>
          <w:szCs w:val="16"/>
        </w:rPr>
        <w:t>3</w:t>
      </w:r>
      <w:r>
        <w:rPr>
          <w:rFonts w:ascii="宋体" w:hAnsi="Times New Roman" w:cs="宋体" w:hint="eastAsia"/>
          <w:kern w:val="0"/>
          <w:sz w:val="24"/>
          <w:szCs w:val="24"/>
        </w:rPr>
        <w:t>。</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与欧美现行大气污染物</w:t>
      </w:r>
      <w:r>
        <w:rPr>
          <w:rFonts w:ascii="宋体" w:hAnsi="Times New Roman" w:cs="宋体"/>
          <w:kern w:val="0"/>
          <w:sz w:val="24"/>
          <w:szCs w:val="24"/>
        </w:rPr>
        <w:t xml:space="preserve"> </w:t>
      </w:r>
      <w:r>
        <w:rPr>
          <w:rFonts w:ascii="Times New Roman" w:hAnsi="Times New Roman"/>
          <w:kern w:val="0"/>
          <w:sz w:val="24"/>
          <w:szCs w:val="24"/>
        </w:rPr>
        <w:t>5~50mg/Nm</w:t>
      </w:r>
      <w:r>
        <w:rPr>
          <w:rFonts w:ascii="Times New Roman" w:hAnsi="Times New Roman"/>
          <w:kern w:val="0"/>
          <w:sz w:val="16"/>
          <w:szCs w:val="16"/>
        </w:rPr>
        <w:t xml:space="preserve">3 </w:t>
      </w:r>
      <w:r>
        <w:rPr>
          <w:rFonts w:ascii="宋体" w:hAnsi="Times New Roman" w:cs="宋体" w:hint="eastAsia"/>
          <w:kern w:val="0"/>
          <w:sz w:val="24"/>
          <w:szCs w:val="24"/>
        </w:rPr>
        <w:t>的排放标准相比，我国大气污染物排放</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标准还是较为宽松，国家也正着手进一步严格各行业的排放标准，如即将执行的</w:t>
      </w:r>
    </w:p>
    <w:p w:rsidR="005E51DB" w:rsidP="00F200E5">
      <w:pPr>
        <w:autoSpaceDE w:val="0"/>
        <w:autoSpaceDN w:val="0"/>
        <w:adjustRightInd w:val="0"/>
        <w:spacing w:line="480" w:lineRule="auto"/>
        <w:jc w:val="left"/>
        <w:rPr>
          <w:rFonts w:ascii="Times New Roman" w:hAnsi="Times New Roman"/>
          <w:kern w:val="0"/>
          <w:sz w:val="16"/>
          <w:szCs w:val="16"/>
        </w:rPr>
      </w:pPr>
      <w:r>
        <w:rPr>
          <w:rFonts w:ascii="宋体" w:hAnsi="Times New Roman" w:cs="宋体" w:hint="eastAsia"/>
          <w:kern w:val="0"/>
          <w:sz w:val="24"/>
          <w:szCs w:val="24"/>
        </w:rPr>
        <w:t>新《火电厂大气污染物排放标准》中，排放浓度最高限值将从原来的</w:t>
      </w:r>
      <w:r>
        <w:rPr>
          <w:rFonts w:ascii="Times New Roman" w:hAnsi="Times New Roman"/>
          <w:kern w:val="0"/>
          <w:sz w:val="24"/>
          <w:szCs w:val="24"/>
        </w:rPr>
        <w:t>50mg/Nm</w:t>
      </w:r>
      <w:r>
        <w:rPr>
          <w:rFonts w:ascii="Times New Roman" w:hAnsi="Times New Roman"/>
          <w:kern w:val="0"/>
          <w:sz w:val="16"/>
          <w:szCs w:val="16"/>
        </w:rPr>
        <w:t>3</w:t>
      </w:r>
    </w:p>
    <w:p w:rsidR="005E51DB" w:rsidP="00F200E5">
      <w:pPr>
        <w:autoSpaceDE w:val="0"/>
        <w:autoSpaceDN w:val="0"/>
        <w:adjustRightInd w:val="0"/>
        <w:spacing w:line="480" w:lineRule="auto"/>
        <w:jc w:val="left"/>
        <w:rPr>
          <w:rFonts w:ascii="宋体" w:hAnsi="Times New Roman" w:cs="宋体"/>
          <w:kern w:val="0"/>
          <w:sz w:val="24"/>
          <w:szCs w:val="24"/>
        </w:rPr>
        <w:sectPr>
          <w:type w:val="nextPage"/>
          <w:pgSz w:w="11906" w:h="16838"/>
          <w:pgMar w:top="1440" w:right="1800" w:bottom="1440" w:left="1800" w:header="851" w:footer="992" w:gutter="0"/>
          <w:pgNumType w:start="5"/>
          <w:cols w:space="425"/>
          <w:titlePg w:val="0"/>
          <w:docGrid w:type="lines" w:linePitch="312"/>
        </w:sectPr>
      </w:pPr>
      <w:r>
        <w:rPr>
          <w:rFonts w:ascii="宋体" w:hAnsi="Times New Roman" w:cs="宋体" w:hint="eastAsia"/>
          <w:kern w:val="0"/>
          <w:sz w:val="24"/>
          <w:szCs w:val="24"/>
        </w:rPr>
        <w:t>提升到</w:t>
      </w:r>
      <w:r>
        <w:rPr>
          <w:rFonts w:ascii="Times New Roman" w:hAnsi="Times New Roman"/>
          <w:kern w:val="0"/>
          <w:sz w:val="24"/>
          <w:szCs w:val="24"/>
        </w:rPr>
        <w:t>30 mg/Nm</w:t>
      </w:r>
      <w:r>
        <w:rPr>
          <w:rFonts w:ascii="Times New Roman" w:hAnsi="Times New Roman"/>
          <w:kern w:val="0"/>
          <w:sz w:val="16"/>
          <w:szCs w:val="16"/>
        </w:rPr>
        <w:t>3</w:t>
      </w:r>
      <w:r>
        <w:rPr>
          <w:rFonts w:ascii="宋体" w:hAnsi="Times New Roman" w:cs="宋体" w:hint="eastAsia"/>
          <w:kern w:val="0"/>
          <w:sz w:val="24"/>
          <w:szCs w:val="24"/>
        </w:rPr>
        <w:t>，其他行业大气污染物排放标准的修订也将陆续展开。</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w:t>
      </w:r>
      <w:r>
        <w:rPr>
          <w:rFonts w:ascii="Times New Roman" w:hAnsi="Times New Roman"/>
          <w:kern w:val="0"/>
          <w:sz w:val="24"/>
          <w:szCs w:val="24"/>
        </w:rPr>
        <w:t>2</w:t>
      </w:r>
      <w:r>
        <w:rPr>
          <w:rFonts w:ascii="宋体" w:hAnsi="Times New Roman" w:cs="宋体" w:hint="eastAsia"/>
          <w:kern w:val="0"/>
          <w:sz w:val="24"/>
          <w:szCs w:val="24"/>
        </w:rPr>
        <w:t>）袋式除尘器日趋主流</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相对于电除尘器，袋式除尘器在超微细粉尘捕捉方面更具优势，对于小于</w:t>
      </w:r>
    </w:p>
    <w:p w:rsidR="005E51DB" w:rsidP="00F200E5">
      <w:pPr>
        <w:autoSpaceDE w:val="0"/>
        <w:autoSpaceDN w:val="0"/>
        <w:adjustRightInd w:val="0"/>
        <w:spacing w:line="480" w:lineRule="auto"/>
        <w:jc w:val="left"/>
        <w:rPr>
          <w:rFonts w:ascii="Times New Roman" w:hAnsi="Times New Roman"/>
          <w:kern w:val="0"/>
          <w:sz w:val="24"/>
          <w:szCs w:val="24"/>
        </w:rPr>
      </w:pPr>
      <w:r>
        <w:rPr>
          <w:rFonts w:ascii="Times New Roman" w:hAnsi="Times New Roman"/>
          <w:kern w:val="0"/>
          <w:sz w:val="24"/>
          <w:szCs w:val="24"/>
        </w:rPr>
        <w:t>10</w:t>
      </w:r>
      <w:r>
        <w:rPr>
          <w:rFonts w:ascii="宋体" w:hAnsi="Times New Roman" w:cs="宋体" w:hint="eastAsia"/>
          <w:kern w:val="0"/>
          <w:sz w:val="24"/>
          <w:szCs w:val="24"/>
        </w:rPr>
        <w:t>μ</w:t>
      </w:r>
      <w:r>
        <w:rPr>
          <w:rFonts w:ascii="Times New Roman" w:hAnsi="Times New Roman"/>
          <w:kern w:val="0"/>
          <w:sz w:val="24"/>
          <w:szCs w:val="24"/>
        </w:rPr>
        <w:t xml:space="preserve">m </w:t>
      </w:r>
      <w:r>
        <w:rPr>
          <w:rFonts w:ascii="宋体" w:hAnsi="Times New Roman" w:cs="宋体" w:hint="eastAsia"/>
          <w:kern w:val="0"/>
          <w:sz w:val="24"/>
          <w:szCs w:val="24"/>
        </w:rPr>
        <w:t>的尘粒，电除尘器的捕捉效率只有</w:t>
      </w:r>
      <w:r>
        <w:rPr>
          <w:rFonts w:ascii="Times New Roman" w:hAnsi="Times New Roman"/>
          <w:kern w:val="0"/>
          <w:sz w:val="24"/>
          <w:szCs w:val="24"/>
        </w:rPr>
        <w:t>60%</w:t>
      </w:r>
      <w:r>
        <w:rPr>
          <w:rFonts w:ascii="宋体" w:hAnsi="Times New Roman" w:cs="宋体" w:hint="eastAsia"/>
          <w:kern w:val="0"/>
          <w:sz w:val="24"/>
          <w:szCs w:val="24"/>
        </w:rPr>
        <w:t>左右，而袋式除尘器对粒径</w:t>
      </w:r>
      <w:r>
        <w:rPr>
          <w:rFonts w:ascii="Times New Roman" w:hAnsi="Times New Roman"/>
          <w:kern w:val="0"/>
          <w:sz w:val="24"/>
          <w:szCs w:val="24"/>
        </w:rPr>
        <w:t>1</w:t>
      </w:r>
      <w:r>
        <w:rPr>
          <w:rFonts w:ascii="宋体" w:hAnsi="Times New Roman" w:cs="宋体" w:hint="eastAsia"/>
          <w:kern w:val="0"/>
          <w:sz w:val="24"/>
          <w:szCs w:val="24"/>
        </w:rPr>
        <w:t>μ</w:t>
      </w:r>
      <w:r>
        <w:rPr>
          <w:rFonts w:ascii="Times New Roman" w:hAnsi="Times New Roman"/>
          <w:kern w:val="0"/>
          <w:sz w:val="24"/>
          <w:szCs w:val="24"/>
        </w:rPr>
        <w:t>m</w:t>
      </w:r>
    </w:p>
    <w:p w:rsidR="005E51DB" w:rsidP="00F200E5">
      <w:pPr>
        <w:autoSpaceDE w:val="0"/>
        <w:autoSpaceDN w:val="0"/>
        <w:adjustRightInd w:val="0"/>
        <w:spacing w:line="480" w:lineRule="auto"/>
        <w:jc w:val="left"/>
        <w:rPr>
          <w:rFonts w:ascii="宋体" w:cs="宋体"/>
          <w:kern w:val="0"/>
          <w:sz w:val="24"/>
          <w:szCs w:val="24"/>
        </w:rPr>
      </w:pPr>
      <w:r>
        <w:rPr>
          <w:rFonts w:ascii="宋体" w:hAnsi="Times New Roman" w:cs="宋体" w:hint="eastAsia"/>
          <w:kern w:val="0"/>
          <w:sz w:val="24"/>
          <w:szCs w:val="24"/>
        </w:rPr>
        <w:t>的粒子，其捕捉效率也能达到</w:t>
      </w:r>
      <w:r>
        <w:rPr>
          <w:rFonts w:ascii="Times New Roman" w:hAnsi="Times New Roman"/>
          <w:kern w:val="0"/>
          <w:sz w:val="24"/>
          <w:szCs w:val="24"/>
        </w:rPr>
        <w:t>98-99%</w:t>
      </w:r>
      <w:r>
        <w:rPr>
          <w:rFonts w:ascii="宋体" w:hAnsi="Times New Roman" w:cs="宋体" w:hint="eastAsia"/>
          <w:kern w:val="0"/>
          <w:sz w:val="24"/>
          <w:szCs w:val="24"/>
        </w:rPr>
        <w:t>；同时袋式除尘器不受粉尘比电阻影响，</w:t>
      </w:r>
      <w:r>
        <w:rPr>
          <w:rFonts w:ascii="宋体" w:cs="宋体" w:hint="eastAsia"/>
          <w:kern w:val="0"/>
          <w:sz w:val="24"/>
          <w:szCs w:val="24"/>
        </w:rPr>
        <w:t>不受燃煤种类变化影响，整体除尘效果更佳，除尘效率能达到</w:t>
      </w:r>
      <w:r>
        <w:rPr>
          <w:rFonts w:ascii="Times New Roman" w:hAnsi="Times New Roman"/>
          <w:kern w:val="0"/>
          <w:sz w:val="24"/>
          <w:szCs w:val="24"/>
        </w:rPr>
        <w:t>99.99%</w:t>
      </w:r>
      <w:r>
        <w:rPr>
          <w:rFonts w:ascii="宋体" w:cs="宋体" w:hint="eastAsia"/>
          <w:kern w:val="0"/>
          <w:sz w:val="24"/>
          <w:szCs w:val="24"/>
        </w:rPr>
        <w:t>以上；并</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且，袋式除尘器滤袋表面的粉尘层能够与烟气中的酸性气体进行中和反应，起到</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辅助脱硫、去除二恶英等作用。近年来，国家排放标准逐步严格以及袋式除尘器</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较电除尘器在节能减排方面具有的更大优势，使得采用袋式除尘器成为多数企业</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的选择。</w:t>
      </w:r>
    </w:p>
    <w:p w:rsidR="005E51DB" w:rsidP="00F200E5">
      <w:pPr>
        <w:autoSpaceDE w:val="0"/>
        <w:autoSpaceDN w:val="0"/>
        <w:adjustRightInd w:val="0"/>
        <w:spacing w:line="480" w:lineRule="auto"/>
        <w:jc w:val="left"/>
        <w:rPr>
          <w:rFonts w:ascii="宋体" w:cs="宋体"/>
          <w:kern w:val="0"/>
          <w:sz w:val="24"/>
          <w:szCs w:val="24"/>
        </w:rPr>
      </w:pPr>
      <w:r>
        <w:rPr>
          <w:rFonts w:ascii="宋体" w:cs="宋体"/>
          <w:kern w:val="0"/>
          <w:sz w:val="24"/>
          <w:szCs w:val="24"/>
        </w:rPr>
        <w:t>4</w:t>
      </w:r>
      <w:r>
        <w:rPr>
          <w:rFonts w:ascii="宋体" w:cs="宋体" w:hint="eastAsia"/>
          <w:kern w:val="0"/>
          <w:sz w:val="24"/>
          <w:szCs w:val="24"/>
        </w:rPr>
        <w:t>、袋式除尘器行业市场需求</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袋式除尘器广泛应用于钢铁、有色金属冶炼、电力、建材、粮食、垃圾焚烧、</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铁合金、焦炭、耐火材料、石灰、电解铝、陶瓷、化工、炭黑、医药、家具、烟</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草、面粉、木材加工、港口转运、采暖供热等诸多行业，下游行业需求决定了除</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尘器的市场需求。</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w:t>
      </w:r>
      <w:r>
        <w:rPr>
          <w:rFonts w:ascii="Times New Roman" w:hAnsi="Times New Roman"/>
          <w:kern w:val="0"/>
          <w:sz w:val="24"/>
          <w:szCs w:val="24"/>
        </w:rPr>
        <w:t>1</w:t>
      </w:r>
      <w:r>
        <w:rPr>
          <w:rFonts w:ascii="宋体" w:cs="宋体" w:hint="eastAsia"/>
          <w:kern w:val="0"/>
          <w:sz w:val="24"/>
          <w:szCs w:val="24"/>
        </w:rPr>
        <w:t>）钢铁行业</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我国国民经济的持续快速发展拉动了对钢铁的需求。而钢铁需求的快速增加</w:t>
      </w:r>
    </w:p>
    <w:p w:rsidR="005E51DB" w:rsidP="00F200E5">
      <w:pPr>
        <w:autoSpaceDE w:val="0"/>
        <w:autoSpaceDN w:val="0"/>
        <w:adjustRightInd w:val="0"/>
        <w:spacing w:line="480" w:lineRule="auto"/>
        <w:jc w:val="left"/>
        <w:rPr>
          <w:rFonts w:ascii="Times New Roman" w:hAnsi="Times New Roman"/>
          <w:kern w:val="0"/>
          <w:sz w:val="24"/>
          <w:szCs w:val="24"/>
        </w:rPr>
      </w:pPr>
      <w:r>
        <w:rPr>
          <w:rFonts w:ascii="宋体" w:cs="宋体" w:hint="eastAsia"/>
          <w:kern w:val="0"/>
          <w:sz w:val="24"/>
          <w:szCs w:val="24"/>
        </w:rPr>
        <w:t>又促进了钢铁行业的快速发展。</w:t>
      </w:r>
      <w:r>
        <w:rPr>
          <w:rFonts w:ascii="Times New Roman" w:hAnsi="Times New Roman"/>
          <w:kern w:val="0"/>
          <w:sz w:val="24"/>
          <w:szCs w:val="24"/>
        </w:rPr>
        <w:t xml:space="preserve">2024 </w:t>
      </w:r>
      <w:r>
        <w:rPr>
          <w:rFonts w:ascii="宋体" w:cs="宋体" w:hint="eastAsia"/>
          <w:kern w:val="0"/>
          <w:sz w:val="24"/>
          <w:szCs w:val="24"/>
        </w:rPr>
        <w:t>年以来我国生铁及粗钢产量快速增长，</w:t>
      </w:r>
      <w:r>
        <w:rPr>
          <w:rFonts w:ascii="Times New Roman" w:hAnsi="Times New Roman"/>
          <w:kern w:val="0"/>
          <w:sz w:val="24"/>
          <w:szCs w:val="24"/>
        </w:rPr>
        <w:t>2024</w:t>
      </w:r>
    </w:p>
    <w:p w:rsidR="005E51DB" w:rsidP="00F200E5">
      <w:pPr>
        <w:autoSpaceDE w:val="0"/>
        <w:autoSpaceDN w:val="0"/>
        <w:adjustRightInd w:val="0"/>
        <w:spacing w:line="480" w:lineRule="auto"/>
        <w:jc w:val="left"/>
        <w:rPr>
          <w:rFonts w:ascii="Times New Roman" w:hAnsi="Times New Roman"/>
          <w:kern w:val="0"/>
          <w:sz w:val="24"/>
          <w:szCs w:val="24"/>
        </w:rPr>
      </w:pPr>
      <w:r>
        <w:rPr>
          <w:rFonts w:ascii="宋体" w:cs="宋体" w:hint="eastAsia"/>
          <w:kern w:val="0"/>
          <w:sz w:val="24"/>
          <w:szCs w:val="24"/>
        </w:rPr>
        <w:t>年</w:t>
      </w:r>
      <w:r>
        <w:rPr>
          <w:rFonts w:ascii="宋体" w:cs="宋体" w:hint="eastAsia"/>
          <w:kern w:val="0"/>
          <w:sz w:val="24"/>
          <w:szCs w:val="24"/>
        </w:rPr>
        <w:t>至</w:t>
      </w:r>
      <w:r w:rsidR="00AE74A3">
        <w:rPr>
          <w:rFonts w:ascii="Times New Roman" w:hAnsi="Times New Roman"/>
          <w:kern w:val="0"/>
          <w:sz w:val="24"/>
          <w:szCs w:val="24"/>
        </w:rPr>
        <w:t>2024</w:t>
      </w:r>
      <w:r>
        <w:rPr>
          <w:rFonts w:ascii="Times New Roman" w:hAnsi="Times New Roman"/>
          <w:kern w:val="0"/>
          <w:sz w:val="24"/>
          <w:szCs w:val="24"/>
        </w:rPr>
        <w:t xml:space="preserve"> </w:t>
      </w:r>
      <w:r>
        <w:rPr>
          <w:rFonts w:ascii="宋体" w:cs="宋体" w:hint="eastAsia"/>
          <w:kern w:val="0"/>
          <w:sz w:val="24"/>
          <w:szCs w:val="24"/>
        </w:rPr>
        <w:t>年我国生铁产量复合增长率达</w:t>
      </w:r>
      <w:r>
        <w:rPr>
          <w:rFonts w:ascii="Times New Roman" w:hAnsi="Times New Roman"/>
          <w:kern w:val="0"/>
          <w:sz w:val="24"/>
          <w:szCs w:val="24"/>
        </w:rPr>
        <w:t>17.33%</w:t>
      </w:r>
      <w:r>
        <w:rPr>
          <w:rFonts w:ascii="宋体" w:cs="宋体" w:hint="eastAsia"/>
          <w:kern w:val="0"/>
          <w:sz w:val="24"/>
          <w:szCs w:val="24"/>
        </w:rPr>
        <w:t>，</w:t>
      </w:r>
      <w:r w:rsidR="00AE74A3">
        <w:rPr>
          <w:rFonts w:ascii="Times New Roman" w:hAnsi="Times New Roman"/>
          <w:kern w:val="0"/>
          <w:sz w:val="24"/>
          <w:szCs w:val="24"/>
        </w:rPr>
        <w:t>2024</w:t>
      </w:r>
      <w:r>
        <w:rPr>
          <w:rFonts w:ascii="Times New Roman" w:hAnsi="Times New Roman"/>
          <w:kern w:val="0"/>
          <w:sz w:val="24"/>
          <w:szCs w:val="24"/>
        </w:rPr>
        <w:t xml:space="preserve"> </w:t>
      </w:r>
      <w:r>
        <w:rPr>
          <w:rFonts w:ascii="宋体" w:cs="宋体" w:hint="eastAsia"/>
          <w:kern w:val="0"/>
          <w:sz w:val="24"/>
          <w:szCs w:val="24"/>
        </w:rPr>
        <w:t>年生铁产量达</w:t>
      </w:r>
      <w:r>
        <w:rPr>
          <w:rFonts w:ascii="Times New Roman" w:hAnsi="Times New Roman"/>
          <w:kern w:val="0"/>
          <w:sz w:val="24"/>
          <w:szCs w:val="24"/>
        </w:rPr>
        <w:t>47,067.41</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万吨；</w:t>
      </w:r>
      <w:r>
        <w:rPr>
          <w:rFonts w:ascii="Times New Roman" w:hAnsi="Times New Roman"/>
          <w:kern w:val="0"/>
          <w:sz w:val="24"/>
          <w:szCs w:val="24"/>
        </w:rPr>
        <w:t xml:space="preserve">2024 </w:t>
      </w:r>
      <w:r>
        <w:rPr>
          <w:rFonts w:ascii="宋体" w:cs="宋体" w:hint="eastAsia"/>
          <w:kern w:val="0"/>
          <w:sz w:val="24"/>
          <w:szCs w:val="24"/>
        </w:rPr>
        <w:t>年至</w:t>
      </w:r>
      <w:r w:rsidR="00AE74A3">
        <w:rPr>
          <w:rFonts w:ascii="Times New Roman" w:hAnsi="Times New Roman"/>
          <w:kern w:val="0"/>
          <w:sz w:val="24"/>
          <w:szCs w:val="24"/>
        </w:rPr>
        <w:t>2024</w:t>
      </w:r>
      <w:r>
        <w:rPr>
          <w:rFonts w:ascii="Times New Roman" w:hAnsi="Times New Roman"/>
          <w:kern w:val="0"/>
          <w:sz w:val="24"/>
          <w:szCs w:val="24"/>
        </w:rPr>
        <w:t xml:space="preserve"> </w:t>
      </w:r>
      <w:r>
        <w:rPr>
          <w:rFonts w:ascii="宋体" w:cs="宋体" w:hint="eastAsia"/>
          <w:kern w:val="0"/>
          <w:sz w:val="24"/>
          <w:szCs w:val="24"/>
        </w:rPr>
        <w:t>年我国粗钢产量复合增长率达</w:t>
      </w:r>
      <w:r>
        <w:rPr>
          <w:rFonts w:ascii="Times New Roman" w:hAnsi="Times New Roman"/>
          <w:kern w:val="0"/>
          <w:sz w:val="24"/>
          <w:szCs w:val="24"/>
        </w:rPr>
        <w:t>18.68%</w:t>
      </w:r>
      <w:r>
        <w:rPr>
          <w:rFonts w:ascii="宋体" w:cs="宋体" w:hint="eastAsia"/>
          <w:kern w:val="0"/>
          <w:sz w:val="24"/>
          <w:szCs w:val="24"/>
        </w:rPr>
        <w:t>，</w:t>
      </w:r>
      <w:r w:rsidR="00AE74A3">
        <w:rPr>
          <w:rFonts w:ascii="Times New Roman" w:hAnsi="Times New Roman"/>
          <w:kern w:val="0"/>
          <w:sz w:val="24"/>
          <w:szCs w:val="24"/>
        </w:rPr>
        <w:t>2024</w:t>
      </w:r>
      <w:r>
        <w:rPr>
          <w:rFonts w:ascii="Times New Roman" w:hAnsi="Times New Roman"/>
          <w:kern w:val="0"/>
          <w:sz w:val="24"/>
          <w:szCs w:val="24"/>
        </w:rPr>
        <w:t xml:space="preserve"> </w:t>
      </w:r>
      <w:r>
        <w:rPr>
          <w:rFonts w:ascii="宋体" w:cs="宋体" w:hint="eastAsia"/>
          <w:kern w:val="0"/>
          <w:sz w:val="24"/>
          <w:szCs w:val="24"/>
        </w:rPr>
        <w:t>年粗钢产量</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达</w:t>
      </w:r>
      <w:r>
        <w:rPr>
          <w:rFonts w:ascii="Times New Roman" w:hAnsi="Times New Roman"/>
          <w:kern w:val="0"/>
          <w:sz w:val="24"/>
          <w:szCs w:val="24"/>
        </w:rPr>
        <w:t xml:space="preserve">50,091.53 </w:t>
      </w:r>
      <w:r>
        <w:rPr>
          <w:rFonts w:ascii="宋体" w:cs="宋体" w:hint="eastAsia"/>
          <w:kern w:val="0"/>
          <w:sz w:val="24"/>
          <w:szCs w:val="24"/>
        </w:rPr>
        <w:t>万吨，生铁及粗钢产量已经稳居世界第一。（数据来源：</w:t>
      </w:r>
      <w:r>
        <w:rPr>
          <w:rFonts w:ascii="宋体" w:cs="宋体"/>
          <w:kern w:val="0"/>
          <w:sz w:val="24"/>
          <w:szCs w:val="24"/>
        </w:rPr>
        <w:t xml:space="preserve">wind </w:t>
      </w:r>
      <w:r>
        <w:rPr>
          <w:rFonts w:ascii="宋体" w:cs="宋体" w:hint="eastAsia"/>
          <w:kern w:val="0"/>
          <w:sz w:val="24"/>
          <w:szCs w:val="24"/>
        </w:rPr>
        <w:t>资讯）</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钢铁行业的快速发展促进了我国钢铁行业的投资，</w:t>
      </w:r>
      <w:r>
        <w:rPr>
          <w:rFonts w:ascii="Times New Roman" w:hAnsi="Times New Roman"/>
          <w:kern w:val="0"/>
          <w:sz w:val="24"/>
          <w:szCs w:val="24"/>
        </w:rPr>
        <w:t xml:space="preserve">2024 </w:t>
      </w:r>
      <w:r>
        <w:rPr>
          <w:rFonts w:ascii="宋体" w:cs="宋体" w:hint="eastAsia"/>
          <w:kern w:val="0"/>
          <w:sz w:val="24"/>
          <w:szCs w:val="24"/>
        </w:rPr>
        <w:t>年至</w:t>
      </w:r>
      <w:r w:rsidR="00AE74A3">
        <w:rPr>
          <w:rFonts w:ascii="Times New Roman" w:hAnsi="Times New Roman"/>
          <w:kern w:val="0"/>
          <w:sz w:val="24"/>
          <w:szCs w:val="24"/>
        </w:rPr>
        <w:t>2024</w:t>
      </w:r>
      <w:r>
        <w:rPr>
          <w:rFonts w:ascii="Times New Roman" w:hAnsi="Times New Roman"/>
          <w:kern w:val="0"/>
          <w:sz w:val="24"/>
          <w:szCs w:val="24"/>
        </w:rPr>
        <w:t xml:space="preserve"> </w:t>
      </w:r>
      <w:r>
        <w:rPr>
          <w:rFonts w:ascii="宋体" w:cs="宋体" w:hint="eastAsia"/>
          <w:kern w:val="0"/>
          <w:sz w:val="24"/>
          <w:szCs w:val="24"/>
        </w:rPr>
        <w:t>年我国黑</w:t>
      </w:r>
    </w:p>
    <w:p w:rsidR="005E51DB" w:rsidP="00F200E5">
      <w:pPr>
        <w:autoSpaceDE w:val="0"/>
        <w:autoSpaceDN w:val="0"/>
        <w:adjustRightInd w:val="0"/>
        <w:spacing w:line="480" w:lineRule="auto"/>
        <w:jc w:val="left"/>
        <w:rPr>
          <w:rFonts w:ascii="宋体" w:cs="宋体"/>
          <w:kern w:val="0"/>
          <w:sz w:val="24"/>
          <w:szCs w:val="24"/>
        </w:rPr>
        <w:sectPr>
          <w:type w:val="nextPage"/>
          <w:pgSz w:w="11906" w:h="16838"/>
          <w:pgMar w:top="1440" w:right="1800" w:bottom="1440" w:left="1800" w:header="851" w:footer="992" w:gutter="0"/>
          <w:pgNumType w:start="6"/>
          <w:cols w:space="425"/>
          <w:titlePg w:val="0"/>
          <w:docGrid w:type="lines" w:linePitch="312"/>
        </w:sectPr>
      </w:pPr>
      <w:r>
        <w:rPr>
          <w:rFonts w:ascii="宋体" w:cs="宋体" w:hint="eastAsia"/>
          <w:kern w:val="0"/>
          <w:sz w:val="24"/>
          <w:szCs w:val="24"/>
        </w:rPr>
        <w:t>色金属冶炼及压延加工业固定资产投资额总体保持快速增长，</w:t>
      </w:r>
      <w:r w:rsidR="00AE74A3">
        <w:rPr>
          <w:rFonts w:ascii="Times New Roman" w:hAnsi="Times New Roman"/>
          <w:kern w:val="0"/>
          <w:sz w:val="24"/>
          <w:szCs w:val="24"/>
        </w:rPr>
        <w:t>2024</w:t>
      </w:r>
      <w:r>
        <w:rPr>
          <w:rFonts w:ascii="Times New Roman" w:hAnsi="Times New Roman"/>
          <w:kern w:val="0"/>
          <w:sz w:val="24"/>
          <w:szCs w:val="24"/>
        </w:rPr>
        <w:t xml:space="preserve"> </w:t>
      </w:r>
      <w:r>
        <w:rPr>
          <w:rFonts w:ascii="宋体" w:cs="宋体" w:hint="eastAsia"/>
          <w:kern w:val="0"/>
          <w:sz w:val="24"/>
          <w:szCs w:val="24"/>
        </w:rPr>
        <w:t>年度投资总</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额</w:t>
      </w:r>
      <w:r>
        <w:rPr>
          <w:rFonts w:ascii="Times New Roman" w:hAnsi="Times New Roman"/>
          <w:kern w:val="0"/>
          <w:sz w:val="24"/>
          <w:szCs w:val="24"/>
        </w:rPr>
        <w:t xml:space="preserve">2,616.7 </w:t>
      </w:r>
      <w:r>
        <w:rPr>
          <w:rFonts w:ascii="宋体" w:cs="宋体" w:hint="eastAsia"/>
          <w:kern w:val="0"/>
          <w:sz w:val="24"/>
          <w:szCs w:val="24"/>
        </w:rPr>
        <w:t>亿元，年复合增长率达</w:t>
      </w:r>
      <w:r>
        <w:rPr>
          <w:rFonts w:ascii="Times New Roman" w:hAnsi="Times New Roman"/>
          <w:kern w:val="0"/>
          <w:sz w:val="24"/>
          <w:szCs w:val="24"/>
        </w:rPr>
        <w:t>35.01%</w:t>
      </w:r>
      <w:r>
        <w:rPr>
          <w:rFonts w:ascii="宋体" w:cs="宋体" w:hint="eastAsia"/>
          <w:kern w:val="0"/>
          <w:sz w:val="24"/>
          <w:szCs w:val="24"/>
        </w:rPr>
        <w:t>。（数据来源：国家统计局）</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近年来钢铁行业袋式除尘器市场需求呈快速增长的态势，</w:t>
      </w:r>
      <w:r w:rsidR="00AE74A3">
        <w:rPr>
          <w:rFonts w:ascii="宋体" w:cs="宋体"/>
          <w:kern w:val="0"/>
          <w:sz w:val="24"/>
          <w:szCs w:val="24"/>
        </w:rPr>
        <w:t>2024</w:t>
      </w:r>
      <w:r>
        <w:rPr>
          <w:rFonts w:ascii="宋体" w:cs="宋体"/>
          <w:kern w:val="0"/>
          <w:sz w:val="24"/>
          <w:szCs w:val="24"/>
        </w:rPr>
        <w:t xml:space="preserve"> </w:t>
      </w:r>
      <w:r>
        <w:rPr>
          <w:rFonts w:ascii="宋体" w:cs="宋体" w:hint="eastAsia"/>
          <w:kern w:val="0"/>
          <w:sz w:val="24"/>
          <w:szCs w:val="24"/>
        </w:rPr>
        <w:t>年、</w:t>
      </w:r>
      <w:r w:rsidR="00AE74A3">
        <w:rPr>
          <w:rFonts w:ascii="宋体" w:cs="宋体"/>
          <w:kern w:val="0"/>
          <w:sz w:val="24"/>
          <w:szCs w:val="24"/>
        </w:rPr>
        <w:t>2024</w:t>
      </w:r>
      <w:r>
        <w:rPr>
          <w:rFonts w:ascii="宋体" w:cs="宋体"/>
          <w:kern w:val="0"/>
          <w:sz w:val="24"/>
          <w:szCs w:val="24"/>
        </w:rPr>
        <w:t xml:space="preserve"> </w:t>
      </w:r>
      <w:r>
        <w:rPr>
          <w:rFonts w:ascii="宋体" w:cs="宋体" w:hint="eastAsia"/>
          <w:kern w:val="0"/>
          <w:sz w:val="24"/>
          <w:szCs w:val="24"/>
        </w:rPr>
        <w:t>年</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和</w:t>
      </w:r>
      <w:r w:rsidR="00AE74A3">
        <w:rPr>
          <w:rFonts w:ascii="宋体" w:cs="宋体"/>
          <w:kern w:val="0"/>
          <w:sz w:val="24"/>
          <w:szCs w:val="24"/>
        </w:rPr>
        <w:t>2024</w:t>
      </w:r>
      <w:r>
        <w:rPr>
          <w:rFonts w:ascii="宋体" w:cs="宋体"/>
          <w:kern w:val="0"/>
          <w:sz w:val="24"/>
          <w:szCs w:val="24"/>
        </w:rPr>
        <w:t xml:space="preserve"> </w:t>
      </w:r>
      <w:r>
        <w:rPr>
          <w:rFonts w:ascii="宋体" w:cs="宋体" w:hint="eastAsia"/>
          <w:kern w:val="0"/>
          <w:sz w:val="24"/>
          <w:szCs w:val="24"/>
        </w:rPr>
        <w:t>年钢铁行业袋式除尘器主机销售收入分别为</w:t>
      </w:r>
      <w:r>
        <w:rPr>
          <w:rFonts w:ascii="宋体" w:cs="宋体"/>
          <w:kern w:val="0"/>
          <w:sz w:val="24"/>
          <w:szCs w:val="24"/>
        </w:rPr>
        <w:t xml:space="preserve">11.73 </w:t>
      </w:r>
      <w:r>
        <w:rPr>
          <w:rFonts w:ascii="宋体" w:cs="宋体" w:hint="eastAsia"/>
          <w:kern w:val="0"/>
          <w:sz w:val="24"/>
          <w:szCs w:val="24"/>
        </w:rPr>
        <w:t>亿元、</w:t>
      </w:r>
      <w:r>
        <w:rPr>
          <w:rFonts w:ascii="宋体" w:cs="宋体"/>
          <w:kern w:val="0"/>
          <w:sz w:val="24"/>
          <w:szCs w:val="24"/>
        </w:rPr>
        <w:t xml:space="preserve">15.95 </w:t>
      </w:r>
      <w:r>
        <w:rPr>
          <w:rFonts w:ascii="宋体" w:cs="宋体" w:hint="eastAsia"/>
          <w:kern w:val="0"/>
          <w:sz w:val="24"/>
          <w:szCs w:val="24"/>
        </w:rPr>
        <w:t>亿元和</w:t>
      </w:r>
    </w:p>
    <w:p w:rsidR="005E51DB" w:rsidP="00F200E5">
      <w:pPr>
        <w:spacing w:line="480" w:lineRule="auto"/>
        <w:rPr>
          <w:rFonts w:ascii="宋体" w:cs="宋体"/>
          <w:kern w:val="0"/>
          <w:sz w:val="24"/>
          <w:szCs w:val="24"/>
        </w:rPr>
      </w:pPr>
      <w:r>
        <w:rPr>
          <w:rFonts w:ascii="宋体" w:cs="宋体"/>
          <w:kern w:val="0"/>
          <w:sz w:val="24"/>
          <w:szCs w:val="24"/>
        </w:rPr>
        <w:t xml:space="preserve">21.03 </w:t>
      </w:r>
      <w:r>
        <w:rPr>
          <w:rFonts w:ascii="宋体" w:cs="宋体" w:hint="eastAsia"/>
          <w:kern w:val="0"/>
          <w:sz w:val="24"/>
          <w:szCs w:val="24"/>
        </w:rPr>
        <w:t>亿元，如下图所示：</w:t>
      </w:r>
    </w:p>
    <w:p w:rsidR="005E51DB" w:rsidP="00F200E5">
      <w:pPr>
        <w:spacing w:line="480" w:lineRule="auto"/>
      </w:pPr>
      <w:r>
        <w:rPr>
          <w:noProof/>
        </w:rPr>
        <w:pict>
          <v:shape id="图片 7" o:spid="_x0000_i1027" type="#_x0000_t75" style="width:415.5pt;height:264pt;mso-wrap-distance-bottom:0;mso-wrap-distance-left:0;mso-wrap-distance-right:0;mso-wrap-distance-top:0">
            <v:imagedata r:id="rId6" o:title=""/>
          </v:shape>
        </w:pic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在我国钢铁工业飞速发展的同时，也存在着盲目建设、重复投资的情况，为</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保证钢铁工业的健康发展，</w:t>
      </w:r>
      <w:r w:rsidR="00AE74A3">
        <w:rPr>
          <w:rFonts w:ascii="宋体" w:cs="宋体"/>
          <w:kern w:val="0"/>
          <w:sz w:val="24"/>
          <w:szCs w:val="24"/>
        </w:rPr>
        <w:t>2024</w:t>
      </w:r>
      <w:r>
        <w:rPr>
          <w:rFonts w:ascii="宋体" w:cs="宋体"/>
          <w:kern w:val="0"/>
          <w:sz w:val="24"/>
          <w:szCs w:val="24"/>
        </w:rPr>
        <w:t xml:space="preserve"> </w:t>
      </w:r>
      <w:r>
        <w:rPr>
          <w:rFonts w:ascii="宋体" w:cs="宋体" w:hint="eastAsia"/>
          <w:kern w:val="0"/>
          <w:sz w:val="24"/>
          <w:szCs w:val="24"/>
        </w:rPr>
        <w:t>年</w:t>
      </w:r>
      <w:r>
        <w:rPr>
          <w:rFonts w:ascii="宋体" w:cs="宋体"/>
          <w:kern w:val="0"/>
          <w:sz w:val="24"/>
          <w:szCs w:val="24"/>
        </w:rPr>
        <w:t xml:space="preserve">9 </w:t>
      </w:r>
      <w:r>
        <w:rPr>
          <w:rFonts w:ascii="宋体" w:cs="宋体" w:hint="eastAsia"/>
          <w:kern w:val="0"/>
          <w:sz w:val="24"/>
          <w:szCs w:val="24"/>
        </w:rPr>
        <w:t>月，发改委、工信部、财政部等十部委联</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合下发了《关于抑制部分行业产能过剩和重复建设引导产业健康发展的若干意</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见》</w:t>
      </w:r>
      <w:r>
        <w:rPr>
          <w:rFonts w:ascii="宋体" w:cs="宋体"/>
          <w:kern w:val="0"/>
          <w:sz w:val="24"/>
          <w:szCs w:val="24"/>
        </w:rPr>
        <w:t>,</w:t>
      </w:r>
      <w:r>
        <w:rPr>
          <w:rFonts w:ascii="宋体" w:cs="宋体" w:hint="eastAsia"/>
          <w:kern w:val="0"/>
          <w:sz w:val="24"/>
          <w:szCs w:val="24"/>
        </w:rPr>
        <w:t>指出钢铁、水泥等行业存在产能过剩和重复建设，提出了控制增量和优化</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存量的主要原则，针对钢铁行业特别提出“重点支持有条件的大型钢铁企业发展</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百万千瓦火电及核电用特厚板和高压锅炉管、</w:t>
      </w:r>
      <w:r>
        <w:rPr>
          <w:rFonts w:ascii="宋体" w:cs="宋体"/>
          <w:kern w:val="0"/>
          <w:sz w:val="24"/>
          <w:szCs w:val="24"/>
        </w:rPr>
        <w:t xml:space="preserve">25 </w:t>
      </w:r>
      <w:r>
        <w:rPr>
          <w:rFonts w:ascii="宋体" w:cs="宋体" w:hint="eastAsia"/>
          <w:kern w:val="0"/>
          <w:sz w:val="24"/>
          <w:szCs w:val="24"/>
        </w:rPr>
        <w:t>万千伏安以上变压器用高磁感</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低铁损取向硅钢、高档工模具钢等关键品种。尽快完善建筑用钢标准及设计规范，</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加快淘汰强度</w:t>
      </w:r>
      <w:r>
        <w:rPr>
          <w:rFonts w:ascii="宋体" w:cs="宋体"/>
          <w:kern w:val="0"/>
          <w:sz w:val="24"/>
          <w:szCs w:val="24"/>
        </w:rPr>
        <w:t xml:space="preserve">335 </w:t>
      </w:r>
      <w:r>
        <w:rPr>
          <w:rFonts w:ascii="宋体" w:cs="宋体" w:hint="eastAsia"/>
          <w:kern w:val="0"/>
          <w:sz w:val="24"/>
          <w:szCs w:val="24"/>
        </w:rPr>
        <w:t>兆帕以下热轧带肋钢筋，推广强度</w:t>
      </w:r>
      <w:r>
        <w:rPr>
          <w:rFonts w:ascii="宋体" w:cs="宋体"/>
          <w:kern w:val="0"/>
          <w:sz w:val="24"/>
          <w:szCs w:val="24"/>
        </w:rPr>
        <w:t xml:space="preserve">400 </w:t>
      </w:r>
      <w:r>
        <w:rPr>
          <w:rFonts w:ascii="宋体" w:cs="宋体" w:hint="eastAsia"/>
          <w:kern w:val="0"/>
          <w:sz w:val="24"/>
          <w:szCs w:val="24"/>
        </w:rPr>
        <w:t>兆帕及以上钢筋，促进</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建筑钢材升级换代”，这将有利于大型钢铁企业发展。受此影响，技术含量较低、</w:t>
      </w:r>
    </w:p>
    <w:p w:rsidR="005E51DB" w:rsidP="00F200E5">
      <w:pPr>
        <w:autoSpaceDE w:val="0"/>
        <w:autoSpaceDN w:val="0"/>
        <w:adjustRightInd w:val="0"/>
        <w:spacing w:line="480" w:lineRule="auto"/>
        <w:jc w:val="left"/>
        <w:rPr>
          <w:rFonts w:ascii="宋体" w:cs="宋体"/>
          <w:kern w:val="0"/>
          <w:sz w:val="24"/>
          <w:szCs w:val="24"/>
        </w:rPr>
        <w:sectPr>
          <w:type w:val="nextPage"/>
          <w:pgSz w:w="11906" w:h="16838"/>
          <w:pgMar w:top="1440" w:right="1800" w:bottom="1440" w:left="1800" w:header="851" w:footer="992" w:gutter="0"/>
          <w:pgNumType w:start="7"/>
          <w:cols w:space="425"/>
          <w:titlePg w:val="0"/>
          <w:docGrid w:type="lines" w:linePitch="312"/>
        </w:sectPr>
      </w:pPr>
      <w:r>
        <w:rPr>
          <w:rFonts w:ascii="宋体" w:cs="宋体" w:hint="eastAsia"/>
          <w:kern w:val="0"/>
          <w:sz w:val="24"/>
          <w:szCs w:val="24"/>
        </w:rPr>
        <w:t>靠低质低价竞争的袋式除尘器企业将逐步失去发展空间，而具备技术和规模配套</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能力的优势企业将利用行业重组契机进一步扩大市场份额，抓住国家推动国</w:t>
      </w:r>
      <w:r>
        <w:rPr>
          <w:rFonts w:ascii="宋体" w:cs="宋体" w:hint="eastAsia"/>
          <w:kern w:val="0"/>
          <w:sz w:val="24"/>
          <w:szCs w:val="24"/>
        </w:rPr>
        <w:t>内钢</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铁行业合并、建设沿海钢铁基地、钢材结构调整等新机遇，分享钢铁行业新增市</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场需求。</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根据中国环保机械行业协会预测，</w:t>
      </w:r>
      <w:r>
        <w:rPr>
          <w:rFonts w:ascii="宋体" w:cs="宋体"/>
          <w:kern w:val="0"/>
          <w:sz w:val="24"/>
          <w:szCs w:val="24"/>
        </w:rPr>
        <w:t xml:space="preserve">2024 </w:t>
      </w:r>
      <w:r>
        <w:rPr>
          <w:rFonts w:ascii="宋体" w:cs="宋体" w:hint="eastAsia"/>
          <w:kern w:val="0"/>
          <w:sz w:val="24"/>
          <w:szCs w:val="24"/>
        </w:rPr>
        <w:t>年起</w:t>
      </w:r>
      <w:r>
        <w:rPr>
          <w:rFonts w:ascii="宋体" w:cs="宋体"/>
          <w:kern w:val="0"/>
          <w:sz w:val="24"/>
          <w:szCs w:val="24"/>
        </w:rPr>
        <w:t xml:space="preserve">5 </w:t>
      </w:r>
      <w:r>
        <w:rPr>
          <w:rFonts w:ascii="宋体" w:cs="宋体" w:hint="eastAsia"/>
          <w:kern w:val="0"/>
          <w:sz w:val="24"/>
          <w:szCs w:val="24"/>
        </w:rPr>
        <w:t>年内钢铁行业内袋式除尘器</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的总需求合计</w:t>
      </w:r>
      <w:r>
        <w:rPr>
          <w:rFonts w:ascii="宋体" w:cs="宋体"/>
          <w:kern w:val="0"/>
          <w:sz w:val="24"/>
          <w:szCs w:val="24"/>
        </w:rPr>
        <w:t xml:space="preserve">100 </w:t>
      </w:r>
      <w:r>
        <w:rPr>
          <w:rFonts w:ascii="宋体" w:cs="宋体" w:hint="eastAsia"/>
          <w:kern w:val="0"/>
          <w:sz w:val="24"/>
          <w:szCs w:val="24"/>
        </w:rPr>
        <w:t>亿元左右。</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针对钢铁行业产能增长过快、重复建设严重、资源环保压力加大等问题，</w:t>
      </w:r>
      <w:r>
        <w:rPr>
          <w:rFonts w:ascii="宋体" w:cs="宋体"/>
          <w:kern w:val="0"/>
          <w:sz w:val="24"/>
          <w:szCs w:val="24"/>
        </w:rPr>
        <w:t>2024</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年起，国家陆续新出台了一系列针对钢铁行业的调控政策。</w:t>
      </w:r>
      <w:r>
        <w:rPr>
          <w:rFonts w:ascii="宋体" w:cs="宋体"/>
          <w:kern w:val="0"/>
          <w:sz w:val="24"/>
          <w:szCs w:val="24"/>
        </w:rPr>
        <w:t xml:space="preserve">2024 </w:t>
      </w:r>
      <w:r>
        <w:rPr>
          <w:rFonts w:ascii="宋体" w:cs="宋体" w:hint="eastAsia"/>
          <w:kern w:val="0"/>
          <w:sz w:val="24"/>
          <w:szCs w:val="24"/>
        </w:rPr>
        <w:t>年</w:t>
      </w:r>
      <w:r>
        <w:rPr>
          <w:rFonts w:ascii="宋体" w:cs="宋体"/>
          <w:kern w:val="0"/>
          <w:sz w:val="24"/>
          <w:szCs w:val="24"/>
        </w:rPr>
        <w:t xml:space="preserve">6 </w:t>
      </w:r>
      <w:r>
        <w:rPr>
          <w:rFonts w:ascii="宋体" w:cs="宋体" w:hint="eastAsia"/>
          <w:kern w:val="0"/>
          <w:sz w:val="24"/>
          <w:szCs w:val="24"/>
        </w:rPr>
        <w:t>月</w:t>
      </w:r>
      <w:r>
        <w:rPr>
          <w:rFonts w:ascii="宋体" w:cs="宋体"/>
          <w:kern w:val="0"/>
          <w:sz w:val="24"/>
          <w:szCs w:val="24"/>
        </w:rPr>
        <w:t xml:space="preserve">18 </w:t>
      </w:r>
      <w:r>
        <w:rPr>
          <w:rFonts w:ascii="宋体" w:cs="宋体" w:hint="eastAsia"/>
          <w:kern w:val="0"/>
          <w:sz w:val="24"/>
          <w:szCs w:val="24"/>
        </w:rPr>
        <w:t>日，</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国务院办公厅发布《关于进一步加大节能减排力度加快钢铁工业结构调整的若干意见》（国办发</w:t>
      </w:r>
      <w:r>
        <w:rPr>
          <w:rFonts w:ascii="宋体" w:cs="宋体"/>
          <w:kern w:val="0"/>
          <w:sz w:val="24"/>
          <w:szCs w:val="24"/>
        </w:rPr>
        <w:t xml:space="preserve">[2024]34 </w:t>
      </w:r>
      <w:r>
        <w:rPr>
          <w:rFonts w:ascii="宋体" w:cs="宋体" w:hint="eastAsia"/>
          <w:kern w:val="0"/>
          <w:sz w:val="24"/>
          <w:szCs w:val="24"/>
        </w:rPr>
        <w:t>号），</w:t>
      </w:r>
      <w:r>
        <w:rPr>
          <w:rFonts w:ascii="宋体" w:cs="宋体"/>
          <w:kern w:val="0"/>
          <w:sz w:val="24"/>
          <w:szCs w:val="24"/>
        </w:rPr>
        <w:t xml:space="preserve">2024 </w:t>
      </w:r>
      <w:r>
        <w:rPr>
          <w:rFonts w:ascii="宋体" w:cs="宋体" w:hint="eastAsia"/>
          <w:kern w:val="0"/>
          <w:sz w:val="24"/>
          <w:szCs w:val="24"/>
        </w:rPr>
        <w:t>年</w:t>
      </w:r>
      <w:r>
        <w:rPr>
          <w:rFonts w:ascii="宋体" w:cs="宋体"/>
          <w:kern w:val="0"/>
          <w:sz w:val="24"/>
          <w:szCs w:val="24"/>
        </w:rPr>
        <w:t xml:space="preserve">7 </w:t>
      </w:r>
      <w:r>
        <w:rPr>
          <w:rFonts w:ascii="宋体" w:cs="宋体" w:hint="eastAsia"/>
          <w:kern w:val="0"/>
          <w:sz w:val="24"/>
          <w:szCs w:val="24"/>
        </w:rPr>
        <w:t>月</w:t>
      </w:r>
      <w:r>
        <w:rPr>
          <w:rFonts w:ascii="宋体" w:cs="宋体"/>
          <w:kern w:val="0"/>
          <w:sz w:val="24"/>
          <w:szCs w:val="24"/>
        </w:rPr>
        <w:t xml:space="preserve">13 </w:t>
      </w:r>
      <w:r>
        <w:rPr>
          <w:rFonts w:ascii="宋体" w:cs="宋体" w:hint="eastAsia"/>
          <w:kern w:val="0"/>
          <w:sz w:val="24"/>
          <w:szCs w:val="24"/>
        </w:rPr>
        <w:t>日工信部发布了《钢铁行业生产</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经营规范条件》以下简称“《规范条件》”</w:t>
      </w:r>
      <w:r>
        <w:rPr>
          <w:rFonts w:ascii="宋体" w:cs="宋体"/>
          <w:kern w:val="0"/>
          <w:sz w:val="24"/>
          <w:szCs w:val="24"/>
        </w:rPr>
        <w:t xml:space="preserve">,2024 </w:t>
      </w:r>
      <w:r>
        <w:rPr>
          <w:rFonts w:ascii="宋体" w:cs="宋体" w:hint="eastAsia"/>
          <w:kern w:val="0"/>
          <w:sz w:val="24"/>
          <w:szCs w:val="24"/>
        </w:rPr>
        <w:t>年</w:t>
      </w:r>
      <w:r>
        <w:rPr>
          <w:rFonts w:ascii="宋体" w:cs="宋体"/>
          <w:kern w:val="0"/>
          <w:sz w:val="24"/>
          <w:szCs w:val="24"/>
        </w:rPr>
        <w:t xml:space="preserve">8 </w:t>
      </w:r>
      <w:r>
        <w:rPr>
          <w:rFonts w:ascii="宋体" w:cs="宋体" w:hint="eastAsia"/>
          <w:kern w:val="0"/>
          <w:sz w:val="24"/>
          <w:szCs w:val="24"/>
        </w:rPr>
        <w:t>月</w:t>
      </w:r>
      <w:r>
        <w:rPr>
          <w:rFonts w:ascii="宋体" w:cs="宋体"/>
          <w:kern w:val="0"/>
          <w:sz w:val="24"/>
          <w:szCs w:val="24"/>
        </w:rPr>
        <w:t xml:space="preserve">8 </w:t>
      </w:r>
      <w:r>
        <w:rPr>
          <w:rFonts w:ascii="宋体" w:cs="宋体" w:hint="eastAsia"/>
          <w:kern w:val="0"/>
          <w:sz w:val="24"/>
          <w:szCs w:val="24"/>
        </w:rPr>
        <w:t>日，工信部公布淘汰</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落后产能企业名单，以下简称“《名单》”，涉及</w:t>
      </w:r>
      <w:r>
        <w:rPr>
          <w:rFonts w:ascii="宋体" w:cs="宋体"/>
          <w:kern w:val="0"/>
          <w:sz w:val="24"/>
          <w:szCs w:val="24"/>
        </w:rPr>
        <w:t xml:space="preserve">175 </w:t>
      </w:r>
      <w:r>
        <w:rPr>
          <w:rFonts w:ascii="宋体" w:cs="宋体" w:hint="eastAsia"/>
          <w:kern w:val="0"/>
          <w:sz w:val="24"/>
          <w:szCs w:val="24"/>
        </w:rPr>
        <w:t>家炼铁企业，这些企业的</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落后产能必须在今年</w:t>
      </w:r>
      <w:r>
        <w:rPr>
          <w:rFonts w:ascii="宋体" w:cs="宋体"/>
          <w:kern w:val="0"/>
          <w:sz w:val="24"/>
          <w:szCs w:val="24"/>
        </w:rPr>
        <w:t xml:space="preserve">9 </w:t>
      </w:r>
      <w:r>
        <w:rPr>
          <w:rFonts w:ascii="宋体" w:cs="宋体" w:hint="eastAsia"/>
          <w:kern w:val="0"/>
          <w:sz w:val="24"/>
          <w:szCs w:val="24"/>
        </w:rPr>
        <w:t>月底前关闭。</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①钢铁行业调控政策的影响分析</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国办发</w:t>
      </w:r>
      <w:r>
        <w:rPr>
          <w:rFonts w:ascii="宋体" w:cs="宋体"/>
          <w:kern w:val="0"/>
          <w:sz w:val="24"/>
          <w:szCs w:val="24"/>
        </w:rPr>
        <w:t xml:space="preserve">[2024]34 </w:t>
      </w:r>
      <w:r>
        <w:rPr>
          <w:rFonts w:ascii="宋体" w:cs="宋体" w:hint="eastAsia"/>
          <w:kern w:val="0"/>
          <w:sz w:val="24"/>
          <w:szCs w:val="24"/>
        </w:rPr>
        <w:t>号文第四条提出“实现钢铁工业节能减排要将控制总量、淘</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汰落后、技术改造结合起来。大力推广高温高压干熄焦、干法除尘、煤气余热余</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压回收利用、烧结烟气脱硫等循环经济和节能减排新技术新工艺，提高“三废”</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的综合治理和利用水平”。</w:t>
      </w:r>
      <w:r>
        <w:rPr>
          <w:rFonts w:ascii="宋体" w:cs="宋体"/>
          <w:kern w:val="0"/>
          <w:sz w:val="24"/>
          <w:szCs w:val="24"/>
        </w:rPr>
        <w:t xml:space="preserve">34 </w:t>
      </w:r>
      <w:r>
        <w:rPr>
          <w:rFonts w:ascii="宋体" w:cs="宋体" w:hint="eastAsia"/>
          <w:kern w:val="0"/>
          <w:sz w:val="24"/>
          <w:szCs w:val="24"/>
        </w:rPr>
        <w:t>号文明确了干法除尘是钢铁行业节能减排重点推</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广的内容之一。《规范条件》第二条第四款（四）工艺和设备中提出“高炉须配</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套煤粉喷吹和余压发电装置，焦炉、高炉、转炉须配套煤气回收装置。”《规范</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条件》强调了焦炉、高炉、转炉必须配套煤气回收装置，本次募集资金投资项目</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高炉煤气袋式除尘设备符合该政策的要求。第二条第二款（二）环境保护中提出</w:t>
      </w:r>
    </w:p>
    <w:p w:rsidR="005E51DB" w:rsidP="00F200E5">
      <w:pPr>
        <w:autoSpaceDE w:val="0"/>
        <w:autoSpaceDN w:val="0"/>
        <w:adjustRightInd w:val="0"/>
        <w:spacing w:line="480" w:lineRule="auto"/>
        <w:jc w:val="left"/>
        <w:rPr>
          <w:rFonts w:ascii="宋体" w:cs="宋体"/>
          <w:kern w:val="0"/>
          <w:sz w:val="24"/>
          <w:szCs w:val="24"/>
        </w:rPr>
        <w:sectPr>
          <w:type w:val="nextPage"/>
          <w:pgSz w:w="11906" w:h="16838"/>
          <w:pgMar w:top="1440" w:right="1800" w:bottom="1440" w:left="1800" w:header="851" w:footer="992" w:gutter="0"/>
          <w:pgNumType w:start="8"/>
          <w:cols w:space="425"/>
          <w:titlePg w:val="0"/>
          <w:docGrid w:type="lines" w:linePitch="312"/>
        </w:sectPr>
      </w:pPr>
      <w:r>
        <w:rPr>
          <w:rFonts w:ascii="宋体" w:cs="宋体" w:hint="eastAsia"/>
          <w:kern w:val="0"/>
          <w:sz w:val="24"/>
          <w:szCs w:val="24"/>
        </w:rPr>
        <w:t>“吨钢烟粉尘排放量不超过</w:t>
      </w:r>
      <w:r>
        <w:rPr>
          <w:rFonts w:ascii="宋体" w:cs="宋体"/>
          <w:kern w:val="0"/>
          <w:sz w:val="24"/>
          <w:szCs w:val="24"/>
        </w:rPr>
        <w:t xml:space="preserve">1.0 </w:t>
      </w:r>
      <w:r>
        <w:rPr>
          <w:rFonts w:ascii="宋体" w:cs="宋体" w:hint="eastAsia"/>
          <w:kern w:val="0"/>
          <w:sz w:val="24"/>
          <w:szCs w:val="24"/>
        </w:rPr>
        <w:t>千克，吨钢二氧化硫排放量不超过</w:t>
      </w:r>
      <w:r>
        <w:rPr>
          <w:rFonts w:ascii="宋体" w:cs="宋体"/>
          <w:kern w:val="0"/>
          <w:sz w:val="24"/>
          <w:szCs w:val="24"/>
        </w:rPr>
        <w:t xml:space="preserve">1.8 </w:t>
      </w:r>
      <w:r>
        <w:rPr>
          <w:rFonts w:ascii="宋体" w:cs="宋体" w:hint="eastAsia"/>
          <w:kern w:val="0"/>
          <w:sz w:val="24"/>
          <w:szCs w:val="24"/>
        </w:rPr>
        <w:t>千克。企</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业须具备健全的环境保护管理体系，配套完备的污染物排放监测和治理设施，安</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装自动监控系统并与当地环保部</w:t>
      </w:r>
      <w:r>
        <w:rPr>
          <w:rFonts w:ascii="宋体" w:cs="宋体" w:hint="eastAsia"/>
          <w:kern w:val="0"/>
          <w:sz w:val="24"/>
          <w:szCs w:val="24"/>
        </w:rPr>
        <w:t>门联网。钢铁企业应持证排污、达标排放，两年</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内未发生重大环境污染事故；水和大气污染物排放符合国家和地方污染物排放标</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准的相关规定，固体废物污染控制应符合国家固体废物污染控制标准的相关规</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定，危险废物依法处置；企业污染物排放总量须符合环保部门核定的总量控制指</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标。该规定标志着钢铁行业环保监督、执法力度将进一步加强。《名单》中涉及</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炼铁企业的落后产能一般是</w:t>
      </w:r>
      <w:r>
        <w:rPr>
          <w:rFonts w:ascii="宋体" w:cs="宋体"/>
          <w:kern w:val="0"/>
          <w:sz w:val="24"/>
          <w:szCs w:val="24"/>
        </w:rPr>
        <w:t xml:space="preserve">300 </w:t>
      </w:r>
      <w:r>
        <w:rPr>
          <w:rFonts w:ascii="宋体" w:cs="宋体" w:hint="eastAsia"/>
          <w:kern w:val="0"/>
          <w:sz w:val="24"/>
          <w:szCs w:val="24"/>
        </w:rPr>
        <w:t>立方米以下的高炉，而本公司冶金行业客户主要</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集中于</w:t>
      </w:r>
      <w:r>
        <w:rPr>
          <w:rFonts w:ascii="宋体" w:cs="宋体"/>
          <w:kern w:val="0"/>
          <w:sz w:val="24"/>
          <w:szCs w:val="24"/>
        </w:rPr>
        <w:t xml:space="preserve">1000 </w:t>
      </w:r>
      <w:r>
        <w:rPr>
          <w:rFonts w:ascii="宋体" w:cs="宋体" w:hint="eastAsia"/>
          <w:kern w:val="0"/>
          <w:sz w:val="24"/>
          <w:szCs w:val="24"/>
        </w:rPr>
        <w:t>立方米以上的高炉，不在淘汰落后产能之列。</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本次钢铁行业调控政</w:t>
      </w:r>
      <w:r>
        <w:rPr>
          <w:rFonts w:ascii="宋体" w:cs="宋体" w:hint="eastAsia"/>
          <w:kern w:val="0"/>
          <w:sz w:val="24"/>
          <w:szCs w:val="24"/>
        </w:rPr>
        <w:t>策对抑制产能过快增长将起到显著的作用，从而对冶</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金机械行业将产生一定的影响。但调控政策强调抑制产能增长的同时，也对节能</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减排、环境保护提出了更为明确、严格的要求。因此冶金环保设备行业不同于其</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他冶金机械行业，在国家不断提高环境保护标准、鼓励节能减排的政策支持下，</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仍将保持较强的独立性和成长性。</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对本公司而言，钢铁行业调控政策的实施同时带来了新的机遇。在目前的大</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形势下，各钢铁企业都把工作重心转到淘汰落后产能、结构优化及节能减排方面。作为一家行业领先且具有节能先进技术和产品的企业，正可在本次钢铁企业淘汰</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落后</w:t>
      </w:r>
      <w:r>
        <w:rPr>
          <w:rFonts w:ascii="宋体" w:cs="宋体" w:hint="eastAsia"/>
          <w:kern w:val="0"/>
          <w:sz w:val="24"/>
          <w:szCs w:val="24"/>
        </w:rPr>
        <w:t>产能、优化产品结构及节能减排中迅速赢得有利竞争地位、扩张高端产品市</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场份额。公司设计研发用于钢铁行业的高炉干法净化除尘器、干熄焦袋式除尘器、</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电炉、转炉等节能袋式除尘器均是用于淘汰落后产品、替代湿法除尘等高能耗设</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备的先进节能减排技术和产品。因此，目前钢铁行业调控政策下，短期内因钢铁</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行业新增产能受限，钢铁行业市场需求可能有所放缓，但公司作为行业领先的节</w:t>
      </w:r>
    </w:p>
    <w:p w:rsidR="005E51DB" w:rsidP="00F200E5">
      <w:pPr>
        <w:autoSpaceDE w:val="0"/>
        <w:autoSpaceDN w:val="0"/>
        <w:adjustRightInd w:val="0"/>
        <w:spacing w:line="480" w:lineRule="auto"/>
        <w:jc w:val="left"/>
        <w:rPr>
          <w:rFonts w:ascii="宋体" w:cs="宋体"/>
          <w:kern w:val="0"/>
          <w:sz w:val="24"/>
          <w:szCs w:val="24"/>
        </w:rPr>
        <w:sectPr>
          <w:type w:val="nextPage"/>
          <w:pgSz w:w="11906" w:h="16838"/>
          <w:pgMar w:top="1440" w:right="1800" w:bottom="1440" w:left="1800" w:header="851" w:footer="992" w:gutter="0"/>
          <w:pgNumType w:start="9"/>
          <w:cols w:space="425"/>
          <w:titlePg w:val="0"/>
          <w:docGrid w:type="lines" w:linePitch="312"/>
        </w:sectPr>
      </w:pPr>
      <w:r>
        <w:rPr>
          <w:rFonts w:ascii="宋体" w:cs="宋体" w:hint="eastAsia"/>
          <w:kern w:val="0"/>
          <w:sz w:val="24"/>
          <w:szCs w:val="24"/>
        </w:rPr>
        <w:t>能环保企业将收益于本次调控政策的实施，中长期面临更广阔的发展空间。</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②钢铁行业调控政策实施后的对策</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鉴于政策变动对下游钢铁市场需求的影响存在不确定性，稳健起见，公司管</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理层将采取以下方面措施，积极应对、化解钢铁行业产能调控可能带来的不利影</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响。</w:t>
      </w:r>
    </w:p>
    <w:p w:rsidR="005E51DB" w:rsidP="00F200E5">
      <w:pPr>
        <w:autoSpaceDE w:val="0"/>
        <w:autoSpaceDN w:val="0"/>
        <w:adjustRightInd w:val="0"/>
        <w:spacing w:line="480" w:lineRule="auto"/>
        <w:jc w:val="left"/>
        <w:rPr>
          <w:rFonts w:ascii="宋体" w:cs="宋体"/>
          <w:kern w:val="0"/>
          <w:sz w:val="24"/>
          <w:szCs w:val="24"/>
        </w:rPr>
      </w:pPr>
      <w:r>
        <w:rPr>
          <w:rFonts w:ascii="宋体" w:cs="宋体"/>
          <w:kern w:val="0"/>
          <w:sz w:val="24"/>
          <w:szCs w:val="24"/>
        </w:rPr>
        <w:t>A</w:t>
      </w:r>
      <w:r>
        <w:rPr>
          <w:rFonts w:ascii="宋体" w:cs="宋体" w:hint="eastAsia"/>
          <w:kern w:val="0"/>
          <w:sz w:val="24"/>
          <w:szCs w:val="24"/>
        </w:rPr>
        <w:t>、抓住粮食行业的市埸发展的新机遇。目前工信部、国家粮食局、农业部</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正在制订《粮食加工发展规划（</w:t>
      </w:r>
      <w:r>
        <w:rPr>
          <w:rFonts w:ascii="宋体" w:cs="宋体"/>
          <w:kern w:val="0"/>
          <w:sz w:val="24"/>
          <w:szCs w:val="24"/>
        </w:rPr>
        <w:t>2024-2024</w:t>
      </w:r>
      <w:r>
        <w:rPr>
          <w:rFonts w:ascii="宋体" w:cs="宋体" w:hint="eastAsia"/>
          <w:kern w:val="0"/>
          <w:sz w:val="24"/>
          <w:szCs w:val="24"/>
        </w:rPr>
        <w:t>）》，未来</w:t>
      </w:r>
      <w:r>
        <w:rPr>
          <w:rFonts w:ascii="宋体" w:cs="宋体"/>
          <w:kern w:val="0"/>
          <w:sz w:val="24"/>
          <w:szCs w:val="24"/>
        </w:rPr>
        <w:t xml:space="preserve">10 </w:t>
      </w:r>
      <w:r>
        <w:rPr>
          <w:rFonts w:ascii="宋体" w:cs="宋体" w:hint="eastAsia"/>
          <w:kern w:val="0"/>
          <w:sz w:val="24"/>
          <w:szCs w:val="24"/>
        </w:rPr>
        <w:t>年国家将建成</w:t>
      </w:r>
      <w:r>
        <w:rPr>
          <w:rFonts w:ascii="宋体" w:cs="宋体"/>
          <w:kern w:val="0"/>
          <w:sz w:val="24"/>
          <w:szCs w:val="24"/>
        </w:rPr>
        <w:t xml:space="preserve">100 </w:t>
      </w:r>
      <w:r>
        <w:rPr>
          <w:rFonts w:ascii="宋体" w:cs="宋体" w:hint="eastAsia"/>
          <w:kern w:val="0"/>
          <w:sz w:val="24"/>
          <w:szCs w:val="24"/>
        </w:rPr>
        <w:t>个粮</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食加工工业园，形成年粮食加工能力</w:t>
      </w:r>
      <w:r>
        <w:rPr>
          <w:rFonts w:ascii="宋体" w:cs="宋体"/>
          <w:kern w:val="0"/>
          <w:sz w:val="24"/>
          <w:szCs w:val="24"/>
        </w:rPr>
        <w:t xml:space="preserve">4000 </w:t>
      </w:r>
      <w:r>
        <w:rPr>
          <w:rFonts w:ascii="宋体" w:cs="宋体" w:hint="eastAsia"/>
          <w:kern w:val="0"/>
          <w:sz w:val="24"/>
          <w:szCs w:val="24"/>
        </w:rPr>
        <w:t>万吨左右，米、面加工能力</w:t>
      </w:r>
      <w:r>
        <w:rPr>
          <w:rFonts w:ascii="宋体" w:cs="宋体"/>
          <w:kern w:val="0"/>
          <w:sz w:val="24"/>
          <w:szCs w:val="24"/>
        </w:rPr>
        <w:t xml:space="preserve">1800 </w:t>
      </w:r>
      <w:r>
        <w:rPr>
          <w:rFonts w:ascii="宋体" w:cs="宋体" w:hint="eastAsia"/>
          <w:kern w:val="0"/>
          <w:sz w:val="24"/>
          <w:szCs w:val="24"/>
        </w:rPr>
        <w:t>万吨</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左右，同时国家将加强建立健全</w:t>
      </w:r>
      <w:r>
        <w:rPr>
          <w:rFonts w:ascii="Times New Roman" w:hAnsi="Times New Roman"/>
          <w:kern w:val="0"/>
          <w:sz w:val="24"/>
          <w:szCs w:val="24"/>
        </w:rPr>
        <w:t>“</w:t>
      </w:r>
      <w:r>
        <w:rPr>
          <w:rFonts w:ascii="宋体" w:cs="宋体" w:hint="eastAsia"/>
          <w:kern w:val="0"/>
          <w:sz w:val="24"/>
          <w:szCs w:val="24"/>
        </w:rPr>
        <w:t>四散化</w:t>
      </w:r>
      <w:r>
        <w:rPr>
          <w:rFonts w:ascii="Times New Roman" w:hAnsi="Times New Roman"/>
          <w:kern w:val="0"/>
          <w:sz w:val="24"/>
          <w:szCs w:val="24"/>
        </w:rPr>
        <w:t>”</w:t>
      </w:r>
      <w:r>
        <w:rPr>
          <w:rFonts w:ascii="宋体" w:cs="宋体" w:hint="eastAsia"/>
          <w:kern w:val="0"/>
          <w:sz w:val="24"/>
          <w:szCs w:val="24"/>
        </w:rPr>
        <w:t>粮食物流体系，加快发展以散装、散卸、</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散存和散运为特征的</w:t>
      </w:r>
      <w:r>
        <w:rPr>
          <w:rFonts w:ascii="Times New Roman" w:hAnsi="Times New Roman"/>
          <w:kern w:val="0"/>
          <w:sz w:val="24"/>
          <w:szCs w:val="24"/>
        </w:rPr>
        <w:t>“</w:t>
      </w:r>
      <w:r>
        <w:rPr>
          <w:rFonts w:ascii="宋体" w:cs="宋体" w:hint="eastAsia"/>
          <w:kern w:val="0"/>
          <w:sz w:val="24"/>
          <w:szCs w:val="24"/>
        </w:rPr>
        <w:t>四散化</w:t>
      </w:r>
      <w:r>
        <w:rPr>
          <w:rFonts w:ascii="Times New Roman" w:hAnsi="Times New Roman"/>
          <w:kern w:val="0"/>
          <w:sz w:val="24"/>
          <w:szCs w:val="24"/>
        </w:rPr>
        <w:t>”</w:t>
      </w:r>
      <w:r>
        <w:rPr>
          <w:rFonts w:ascii="宋体" w:cs="宋体" w:hint="eastAsia"/>
          <w:kern w:val="0"/>
          <w:sz w:val="24"/>
          <w:szCs w:val="24"/>
        </w:rPr>
        <w:t>粮食现代物流体系。上述计</w:t>
      </w:r>
      <w:r>
        <w:rPr>
          <w:rFonts w:ascii="宋体" w:cs="宋体" w:hint="eastAsia"/>
          <w:kern w:val="0"/>
          <w:sz w:val="24"/>
          <w:szCs w:val="24"/>
        </w:rPr>
        <w:t>划的推行，需要大量配</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套袋式除尘设备。公司是中国粮油学会理事单位，已从事粮食加工除尘技术研发、</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生产三十一年的历史，公司将利用本次粮食市埸的发展机遇，加大对粮食行业的</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市场开拓力度，在粮食行业中获取更大的份额，确保公司销售稳定增长。</w:t>
      </w:r>
    </w:p>
    <w:p w:rsidR="005E51DB" w:rsidP="00F200E5">
      <w:pPr>
        <w:autoSpaceDE w:val="0"/>
        <w:autoSpaceDN w:val="0"/>
        <w:adjustRightInd w:val="0"/>
        <w:spacing w:line="480" w:lineRule="auto"/>
        <w:jc w:val="left"/>
        <w:rPr>
          <w:rFonts w:ascii="宋体" w:cs="宋体"/>
          <w:kern w:val="0"/>
          <w:sz w:val="24"/>
          <w:szCs w:val="24"/>
        </w:rPr>
      </w:pPr>
      <w:r>
        <w:rPr>
          <w:rFonts w:ascii="宋体" w:cs="宋体"/>
          <w:kern w:val="0"/>
          <w:sz w:val="24"/>
          <w:szCs w:val="24"/>
        </w:rPr>
        <w:t>B</w:t>
      </w:r>
      <w:r>
        <w:rPr>
          <w:rFonts w:ascii="宋体" w:cs="宋体" w:hint="eastAsia"/>
          <w:kern w:val="0"/>
          <w:sz w:val="24"/>
          <w:szCs w:val="24"/>
        </w:rPr>
        <w:t>、加大国际市场业务开拓。公司将充分发挥近二十年国际合作经验及业绩。</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利用公司节能减排的技术、质量以及成本优势，在巩固冶金行业市场的基础上，</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向“金砖四国”</w:t>
      </w:r>
      <w:r>
        <w:rPr>
          <w:rFonts w:ascii="宋体" w:cs="宋体"/>
          <w:kern w:val="0"/>
          <w:sz w:val="24"/>
          <w:szCs w:val="24"/>
        </w:rPr>
        <w:t xml:space="preserve"> </w:t>
      </w:r>
      <w:r>
        <w:rPr>
          <w:rFonts w:ascii="宋体" w:cs="宋体" w:hint="eastAsia"/>
          <w:kern w:val="0"/>
          <w:sz w:val="24"/>
          <w:szCs w:val="24"/>
        </w:rPr>
        <w:t>及其他国家推广工业炉窑及建材锅炉余热回收及利用的节能技</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术。目前公司的余热回收节能减排除尘技术及产品已在“白俄”（白俄罗</w:t>
      </w:r>
      <w:r>
        <w:rPr>
          <w:rFonts w:ascii="宋体" w:cs="宋体" w:hint="eastAsia"/>
          <w:kern w:val="0"/>
          <w:sz w:val="24"/>
          <w:szCs w:val="24"/>
        </w:rPr>
        <w:t>斯）三</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条日产</w:t>
      </w:r>
      <w:r>
        <w:rPr>
          <w:rFonts w:ascii="宋体" w:cs="宋体"/>
          <w:kern w:val="0"/>
          <w:sz w:val="24"/>
          <w:szCs w:val="24"/>
        </w:rPr>
        <w:t xml:space="preserve">5000 </w:t>
      </w:r>
      <w:r>
        <w:rPr>
          <w:rFonts w:ascii="宋体" w:cs="宋体" w:hint="eastAsia"/>
          <w:kern w:val="0"/>
          <w:sz w:val="24"/>
          <w:szCs w:val="24"/>
        </w:rPr>
        <w:t>吨建材上得到推广。此外公司将加大在粮食加工除尘技术的推广与</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发展，目前公司的粮食行业除尘技术和产品已出口到日本，得到成功应用。</w:t>
      </w:r>
    </w:p>
    <w:p w:rsidR="005E51DB" w:rsidP="00F200E5">
      <w:pPr>
        <w:autoSpaceDE w:val="0"/>
        <w:autoSpaceDN w:val="0"/>
        <w:adjustRightInd w:val="0"/>
        <w:spacing w:line="480" w:lineRule="auto"/>
        <w:jc w:val="left"/>
        <w:rPr>
          <w:rFonts w:ascii="宋体" w:cs="宋体"/>
          <w:kern w:val="0"/>
          <w:sz w:val="24"/>
          <w:szCs w:val="24"/>
        </w:rPr>
      </w:pPr>
      <w:r>
        <w:rPr>
          <w:rFonts w:ascii="宋体" w:cs="宋体"/>
          <w:kern w:val="0"/>
          <w:sz w:val="24"/>
          <w:szCs w:val="24"/>
        </w:rPr>
        <w:t>C</w:t>
      </w:r>
      <w:r>
        <w:rPr>
          <w:rFonts w:ascii="宋体" w:cs="宋体" w:hint="eastAsia"/>
          <w:kern w:val="0"/>
          <w:sz w:val="24"/>
          <w:szCs w:val="24"/>
        </w:rPr>
        <w:t>、加大建材、有色等行业淘汰落后产能中本公司节能技术及产品的应用。</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公司研发的高炉煤气净化技术及锅炉袋式除尘技术和产品，其耐高温、耐腐蚀、</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高效除尘的特点，不仅能为高炉及锅炉烟气专业配套外，还可为建材等工业炉窑</w:t>
      </w:r>
    </w:p>
    <w:p w:rsidR="005E51DB" w:rsidP="00F200E5">
      <w:pPr>
        <w:autoSpaceDE w:val="0"/>
        <w:autoSpaceDN w:val="0"/>
        <w:adjustRightInd w:val="0"/>
        <w:spacing w:line="480" w:lineRule="auto"/>
        <w:jc w:val="left"/>
        <w:rPr>
          <w:rFonts w:ascii="宋体" w:cs="宋体"/>
          <w:kern w:val="0"/>
          <w:sz w:val="24"/>
          <w:szCs w:val="24"/>
        </w:rPr>
        <w:sectPr>
          <w:type w:val="nextPage"/>
          <w:pgSz w:w="11906" w:h="16838"/>
          <w:pgMar w:top="1440" w:right="1800" w:bottom="1440" w:left="1800" w:header="851" w:footer="992" w:gutter="0"/>
          <w:pgNumType w:start="10"/>
          <w:cols w:space="425"/>
          <w:titlePg w:val="0"/>
          <w:docGrid w:type="lines" w:linePitch="312"/>
        </w:sectPr>
      </w:pP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淘汰落后产能，发展烟气余热回收及利用中提供先进的的节能减排技术和产品。此技术符合国家节能减排的方向及要求。</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公司将利用具有</w:t>
      </w:r>
      <w:r>
        <w:rPr>
          <w:rFonts w:ascii="宋体" w:cs="宋体"/>
          <w:kern w:val="0"/>
          <w:sz w:val="24"/>
          <w:szCs w:val="24"/>
        </w:rPr>
        <w:t xml:space="preserve">31 </w:t>
      </w:r>
      <w:r>
        <w:rPr>
          <w:rFonts w:ascii="宋体" w:cs="宋体" w:hint="eastAsia"/>
          <w:kern w:val="0"/>
          <w:sz w:val="24"/>
          <w:szCs w:val="24"/>
        </w:rPr>
        <w:t>年的专业环保设计、制造、销售、服务的成功经验，充</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分发挥公司具有冶金、电力、粮食、建材、机械、化工等多行业环保技术服务的</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优势及跟随宏观政策调整行业服务的自平衡能力。利用公司的行业优势及节能减</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排技术优势，以节能减排为重心，通过业绩示范及推介，使公司的节能减排技术</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产品在国内、国外二个市埸的多行业中得到充分的应用，从而有效消化钢铁行业</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调控影响，确保公司经营业绩稳定增长。</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从实际情况看，钢铁行业调控对公司的业绩影响较小。</w:t>
      </w:r>
      <w:r>
        <w:rPr>
          <w:rFonts w:ascii="宋体" w:cs="宋体"/>
          <w:kern w:val="0"/>
          <w:sz w:val="24"/>
          <w:szCs w:val="24"/>
        </w:rPr>
        <w:t xml:space="preserve">2024 </w:t>
      </w:r>
      <w:r>
        <w:rPr>
          <w:rFonts w:ascii="宋体" w:cs="宋体" w:hint="eastAsia"/>
          <w:kern w:val="0"/>
          <w:sz w:val="24"/>
          <w:szCs w:val="24"/>
        </w:rPr>
        <w:t>年至今，公司</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订单充足、经营稳定。</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公司未来的发展将在我国环保行业大发展的背景下展开，环保行业属于朝阳</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行业，在我国尚处于快速发展的阶段，环保行业的发展与国家政策的关联较大，</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对此，公司将始终充分利用自身在行业中的领先优势、较强的竞争实力，积极应</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对政策、市场变化，发掘变化中蕴藏的机会，保持自身旺盛的生命力，实现长期、</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稳定、健康的发展。</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w:t>
      </w:r>
      <w:r>
        <w:rPr>
          <w:rFonts w:ascii="Times New Roman" w:hAnsi="Times New Roman"/>
          <w:kern w:val="0"/>
          <w:sz w:val="24"/>
          <w:szCs w:val="24"/>
        </w:rPr>
        <w:t>2</w:t>
      </w:r>
      <w:r>
        <w:rPr>
          <w:rFonts w:ascii="宋体" w:cs="宋体" w:hint="eastAsia"/>
          <w:kern w:val="0"/>
          <w:sz w:val="24"/>
          <w:szCs w:val="24"/>
        </w:rPr>
        <w:t>）火电、生活垃圾、危险废弃物、医疗废弃物焚烧行业</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①火电</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电力行业作为国民经济的基础性行业近年来得到快速发展，</w:t>
      </w:r>
      <w:r w:rsidR="00AE74A3">
        <w:rPr>
          <w:rFonts w:ascii="宋体" w:cs="宋体"/>
          <w:kern w:val="0"/>
          <w:sz w:val="24"/>
          <w:szCs w:val="24"/>
        </w:rPr>
        <w:t>2024</w:t>
      </w:r>
      <w:r>
        <w:rPr>
          <w:rFonts w:ascii="宋体" w:cs="宋体"/>
          <w:kern w:val="0"/>
          <w:sz w:val="24"/>
          <w:szCs w:val="24"/>
        </w:rPr>
        <w:t xml:space="preserve"> </w:t>
      </w:r>
      <w:r>
        <w:rPr>
          <w:rFonts w:ascii="宋体" w:cs="宋体" w:hint="eastAsia"/>
          <w:kern w:val="0"/>
          <w:sz w:val="24"/>
          <w:szCs w:val="24"/>
        </w:rPr>
        <w:t>年以来基</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本保持每年新增</w:t>
      </w:r>
      <w:r>
        <w:rPr>
          <w:rFonts w:ascii="宋体" w:cs="宋体"/>
          <w:kern w:val="0"/>
          <w:sz w:val="24"/>
          <w:szCs w:val="24"/>
        </w:rPr>
        <w:t xml:space="preserve">1 </w:t>
      </w:r>
      <w:r>
        <w:rPr>
          <w:rFonts w:ascii="宋体" w:cs="宋体" w:hint="eastAsia"/>
          <w:kern w:val="0"/>
          <w:sz w:val="24"/>
          <w:szCs w:val="24"/>
        </w:rPr>
        <w:t>亿千瓦的增长速度，</w:t>
      </w:r>
      <w:r w:rsidR="00AE74A3">
        <w:rPr>
          <w:rFonts w:ascii="宋体" w:cs="宋体"/>
          <w:kern w:val="0"/>
          <w:sz w:val="24"/>
          <w:szCs w:val="24"/>
        </w:rPr>
        <w:t>2024</w:t>
      </w:r>
      <w:r>
        <w:rPr>
          <w:rFonts w:ascii="宋体" w:cs="宋体"/>
          <w:kern w:val="0"/>
          <w:sz w:val="24"/>
          <w:szCs w:val="24"/>
        </w:rPr>
        <w:t xml:space="preserve"> </w:t>
      </w:r>
      <w:r>
        <w:rPr>
          <w:rFonts w:ascii="宋体" w:cs="宋体" w:hint="eastAsia"/>
          <w:kern w:val="0"/>
          <w:sz w:val="24"/>
          <w:szCs w:val="24"/>
        </w:rPr>
        <w:t>年全国新增发电装机容量</w:t>
      </w:r>
      <w:r>
        <w:rPr>
          <w:rFonts w:ascii="宋体" w:cs="宋体"/>
          <w:kern w:val="0"/>
          <w:sz w:val="24"/>
          <w:szCs w:val="24"/>
        </w:rPr>
        <w:t>9,</w:t>
      </w:r>
      <w:r>
        <w:rPr>
          <w:rFonts w:ascii="宋体" w:cs="宋体"/>
          <w:kern w:val="0"/>
          <w:sz w:val="24"/>
          <w:szCs w:val="24"/>
        </w:rPr>
        <w:t xml:space="preserve">051 </w:t>
      </w:r>
      <w:r>
        <w:rPr>
          <w:rFonts w:ascii="宋体" w:cs="宋体" w:hint="eastAsia"/>
          <w:kern w:val="0"/>
          <w:sz w:val="24"/>
          <w:szCs w:val="24"/>
        </w:rPr>
        <w:t>万</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千瓦，全国发电总装机容量近</w:t>
      </w:r>
      <w:r>
        <w:rPr>
          <w:rFonts w:ascii="宋体" w:cs="宋体"/>
          <w:kern w:val="0"/>
          <w:sz w:val="24"/>
          <w:szCs w:val="24"/>
        </w:rPr>
        <w:t xml:space="preserve">8 </w:t>
      </w:r>
      <w:r>
        <w:rPr>
          <w:rFonts w:ascii="宋体" w:cs="宋体" w:hint="eastAsia"/>
          <w:kern w:val="0"/>
          <w:sz w:val="24"/>
          <w:szCs w:val="24"/>
        </w:rPr>
        <w:t>亿千瓦。“</w:t>
      </w:r>
      <w:r>
        <w:rPr>
          <w:rFonts w:ascii="宋体" w:cs="宋体" w:hint="eastAsia"/>
          <w:kern w:val="0"/>
          <w:sz w:val="24"/>
          <w:szCs w:val="24"/>
        </w:rPr>
        <w:t>十四五</w:t>
      </w:r>
      <w:r>
        <w:rPr>
          <w:rFonts w:ascii="宋体" w:cs="宋体" w:hint="eastAsia"/>
          <w:kern w:val="0"/>
          <w:sz w:val="24"/>
          <w:szCs w:val="24"/>
        </w:rPr>
        <w:t>”期间，全社会用电量将保持</w:t>
      </w:r>
    </w:p>
    <w:p w:rsidR="005E51DB" w:rsidP="00F200E5">
      <w:pPr>
        <w:autoSpaceDE w:val="0"/>
        <w:autoSpaceDN w:val="0"/>
        <w:adjustRightInd w:val="0"/>
        <w:spacing w:line="480" w:lineRule="auto"/>
        <w:jc w:val="left"/>
        <w:rPr>
          <w:rFonts w:ascii="宋体" w:cs="宋体"/>
          <w:kern w:val="0"/>
          <w:sz w:val="24"/>
          <w:szCs w:val="24"/>
        </w:rPr>
      </w:pPr>
      <w:r>
        <w:rPr>
          <w:rFonts w:ascii="宋体" w:cs="宋体"/>
          <w:kern w:val="0"/>
          <w:sz w:val="24"/>
          <w:szCs w:val="24"/>
        </w:rPr>
        <w:t>11%-12%</w:t>
      </w:r>
      <w:r>
        <w:rPr>
          <w:rFonts w:ascii="宋体" w:cs="宋体" w:hint="eastAsia"/>
          <w:kern w:val="0"/>
          <w:sz w:val="24"/>
          <w:szCs w:val="24"/>
        </w:rPr>
        <w:t>年均增长，到</w:t>
      </w:r>
      <w:r>
        <w:rPr>
          <w:rFonts w:ascii="宋体" w:cs="宋体"/>
          <w:kern w:val="0"/>
          <w:sz w:val="24"/>
          <w:szCs w:val="24"/>
        </w:rPr>
        <w:t xml:space="preserve">2024 </w:t>
      </w:r>
      <w:r>
        <w:rPr>
          <w:rFonts w:ascii="宋体" w:cs="宋体" w:hint="eastAsia"/>
          <w:kern w:val="0"/>
          <w:sz w:val="24"/>
          <w:szCs w:val="24"/>
        </w:rPr>
        <w:t>年全社会用电量将达到</w:t>
      </w:r>
      <w:r>
        <w:rPr>
          <w:rFonts w:ascii="宋体" w:cs="宋体"/>
          <w:kern w:val="0"/>
          <w:sz w:val="24"/>
          <w:szCs w:val="24"/>
        </w:rPr>
        <w:t xml:space="preserve">4.28 </w:t>
      </w:r>
      <w:r>
        <w:rPr>
          <w:rFonts w:ascii="宋体" w:cs="宋体" w:hint="eastAsia"/>
          <w:kern w:val="0"/>
          <w:sz w:val="24"/>
          <w:szCs w:val="24"/>
        </w:rPr>
        <w:t>万亿千瓦时，发电总装</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机容量</w:t>
      </w:r>
      <w:r>
        <w:rPr>
          <w:rFonts w:ascii="宋体" w:cs="宋体"/>
          <w:kern w:val="0"/>
          <w:sz w:val="24"/>
          <w:szCs w:val="24"/>
        </w:rPr>
        <w:t xml:space="preserve">9.5 </w:t>
      </w:r>
      <w:r>
        <w:rPr>
          <w:rFonts w:ascii="宋体" w:cs="宋体" w:hint="eastAsia"/>
          <w:kern w:val="0"/>
          <w:sz w:val="24"/>
          <w:szCs w:val="24"/>
        </w:rPr>
        <w:t>亿千瓦左右（数据来源：中国电力联合会）。我国以煤炭为主的一次</w:t>
      </w:r>
    </w:p>
    <w:p w:rsidR="005E51DB" w:rsidP="00F200E5">
      <w:pPr>
        <w:autoSpaceDE w:val="0"/>
        <w:autoSpaceDN w:val="0"/>
        <w:adjustRightInd w:val="0"/>
        <w:spacing w:line="480" w:lineRule="auto"/>
        <w:jc w:val="left"/>
        <w:rPr>
          <w:rFonts w:ascii="宋体" w:cs="宋体"/>
          <w:kern w:val="0"/>
          <w:sz w:val="24"/>
          <w:szCs w:val="24"/>
        </w:rPr>
        <w:sectPr>
          <w:type w:val="nextPage"/>
          <w:pgSz w:w="11906" w:h="16838"/>
          <w:pgMar w:top="1440" w:right="1800" w:bottom="1440" w:left="1800" w:header="851" w:footer="992" w:gutter="0"/>
          <w:pgNumType w:start="11"/>
          <w:cols w:space="425"/>
          <w:titlePg w:val="0"/>
          <w:docGrid w:type="lines" w:linePitch="312"/>
        </w:sectPr>
      </w:pPr>
      <w:r>
        <w:rPr>
          <w:rFonts w:ascii="宋体" w:cs="宋体" w:hint="eastAsia"/>
          <w:kern w:val="0"/>
          <w:sz w:val="24"/>
          <w:szCs w:val="24"/>
        </w:rPr>
        <w:t>能源结构决定了火力发电是我国的主要电力生产方式，</w:t>
      </w:r>
      <w:r w:rsidR="00AE74A3">
        <w:rPr>
          <w:rFonts w:ascii="宋体" w:cs="宋体"/>
          <w:kern w:val="0"/>
          <w:sz w:val="24"/>
          <w:szCs w:val="24"/>
        </w:rPr>
        <w:t>2024</w:t>
      </w:r>
      <w:r>
        <w:rPr>
          <w:rFonts w:ascii="宋体" w:cs="宋体"/>
          <w:kern w:val="0"/>
          <w:sz w:val="24"/>
          <w:szCs w:val="24"/>
        </w:rPr>
        <w:t xml:space="preserve"> </w:t>
      </w:r>
      <w:r>
        <w:rPr>
          <w:rFonts w:ascii="宋体" w:cs="宋体" w:hint="eastAsia"/>
          <w:kern w:val="0"/>
          <w:sz w:val="24"/>
          <w:szCs w:val="24"/>
        </w:rPr>
        <w:t>年火力发电约占全</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国电力生产总量的</w:t>
      </w:r>
      <w:r>
        <w:rPr>
          <w:rFonts w:ascii="宋体" w:cs="宋体"/>
          <w:kern w:val="0"/>
          <w:sz w:val="24"/>
          <w:szCs w:val="24"/>
        </w:rPr>
        <w:t>82.98%</w:t>
      </w:r>
      <w:r>
        <w:rPr>
          <w:rFonts w:ascii="宋体" w:cs="宋体" w:hint="eastAsia"/>
          <w:kern w:val="0"/>
          <w:sz w:val="24"/>
          <w:szCs w:val="24"/>
        </w:rPr>
        <w:t>，在今后相当长的一段时期内，火力发电都将是我国</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电力生产的主要方式，</w:t>
      </w:r>
      <w:r>
        <w:rPr>
          <w:rFonts w:ascii="宋体" w:cs="宋体"/>
          <w:kern w:val="0"/>
          <w:sz w:val="24"/>
          <w:szCs w:val="24"/>
        </w:rPr>
        <w:t xml:space="preserve">2024 </w:t>
      </w:r>
      <w:r>
        <w:rPr>
          <w:rFonts w:ascii="宋体" w:cs="宋体" w:hint="eastAsia"/>
          <w:kern w:val="0"/>
          <w:sz w:val="24"/>
          <w:szCs w:val="24"/>
        </w:rPr>
        <w:t>年至</w:t>
      </w:r>
      <w:r w:rsidR="00AE74A3">
        <w:rPr>
          <w:rFonts w:ascii="宋体" w:cs="宋体"/>
          <w:kern w:val="0"/>
          <w:sz w:val="24"/>
          <w:szCs w:val="24"/>
        </w:rPr>
        <w:t>2024</w:t>
      </w:r>
      <w:r>
        <w:rPr>
          <w:rFonts w:ascii="宋体" w:cs="宋体"/>
          <w:kern w:val="0"/>
          <w:sz w:val="24"/>
          <w:szCs w:val="24"/>
        </w:rPr>
        <w:t xml:space="preserve"> </w:t>
      </w:r>
      <w:r>
        <w:rPr>
          <w:rFonts w:ascii="宋体" w:cs="宋体" w:hint="eastAsia"/>
          <w:kern w:val="0"/>
          <w:sz w:val="24"/>
          <w:szCs w:val="24"/>
        </w:rPr>
        <w:t>年我国火电发电量年复合增长率达</w:t>
      </w:r>
      <w:r>
        <w:rPr>
          <w:rFonts w:ascii="宋体" w:cs="宋体"/>
          <w:kern w:val="0"/>
          <w:sz w:val="24"/>
          <w:szCs w:val="24"/>
        </w:rPr>
        <w:t>13.34%</w:t>
      </w:r>
      <w:r>
        <w:rPr>
          <w:rFonts w:ascii="宋体" w:cs="宋体" w:hint="eastAsia"/>
          <w:kern w:val="0"/>
          <w:sz w:val="24"/>
          <w:szCs w:val="24"/>
        </w:rPr>
        <w:t>。</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（数据来源：国家</w:t>
      </w:r>
      <w:r>
        <w:rPr>
          <w:rFonts w:ascii="宋体" w:cs="宋体" w:hint="eastAsia"/>
          <w:kern w:val="0"/>
          <w:sz w:val="24"/>
          <w:szCs w:val="24"/>
        </w:rPr>
        <w:t>统计局）</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区域热电联产工程是我国《节能中长期规划》的重点工程，热电联产与热、</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电分产相比，热效率提高</w:t>
      </w:r>
      <w:r>
        <w:rPr>
          <w:rFonts w:ascii="宋体" w:cs="宋体"/>
          <w:kern w:val="0"/>
          <w:sz w:val="24"/>
          <w:szCs w:val="24"/>
        </w:rPr>
        <w:t>30%</w:t>
      </w:r>
      <w:r>
        <w:rPr>
          <w:rFonts w:ascii="宋体" w:cs="宋体" w:hint="eastAsia"/>
          <w:kern w:val="0"/>
          <w:sz w:val="24"/>
          <w:szCs w:val="24"/>
        </w:rPr>
        <w:t>，集中供热比分散小锅炉供热效率高</w:t>
      </w:r>
      <w:r>
        <w:rPr>
          <w:rFonts w:ascii="宋体" w:cs="宋体"/>
          <w:kern w:val="0"/>
          <w:sz w:val="24"/>
          <w:szCs w:val="24"/>
        </w:rPr>
        <w:t>50%</w:t>
      </w:r>
      <w:r>
        <w:rPr>
          <w:rFonts w:ascii="宋体" w:cs="宋体" w:hint="eastAsia"/>
          <w:kern w:val="0"/>
          <w:sz w:val="24"/>
          <w:szCs w:val="24"/>
        </w:rPr>
        <w:t>。</w:t>
      </w:r>
      <w:r>
        <w:rPr>
          <w:rFonts w:ascii="宋体" w:cs="宋体"/>
          <w:kern w:val="0"/>
          <w:sz w:val="24"/>
          <w:szCs w:val="24"/>
        </w:rPr>
        <w:t xml:space="preserve">2024 </w:t>
      </w:r>
      <w:r>
        <w:rPr>
          <w:rFonts w:ascii="宋体" w:cs="宋体" w:hint="eastAsia"/>
          <w:kern w:val="0"/>
          <w:sz w:val="24"/>
          <w:szCs w:val="24"/>
        </w:rPr>
        <w:t>年</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至</w:t>
      </w:r>
      <w:r w:rsidR="00AE74A3">
        <w:rPr>
          <w:rFonts w:ascii="宋体" w:cs="宋体"/>
          <w:kern w:val="0"/>
          <w:sz w:val="24"/>
          <w:szCs w:val="24"/>
        </w:rPr>
        <w:t>2024</w:t>
      </w:r>
      <w:r>
        <w:rPr>
          <w:rFonts w:ascii="宋体" w:cs="宋体"/>
          <w:kern w:val="0"/>
          <w:sz w:val="24"/>
          <w:szCs w:val="24"/>
        </w:rPr>
        <w:t xml:space="preserve"> </w:t>
      </w:r>
      <w:r>
        <w:rPr>
          <w:rFonts w:ascii="宋体" w:cs="宋体" w:hint="eastAsia"/>
          <w:kern w:val="0"/>
          <w:sz w:val="24"/>
          <w:szCs w:val="24"/>
        </w:rPr>
        <w:t>年，全国城市集中供热面积以年均</w:t>
      </w:r>
      <w:r>
        <w:rPr>
          <w:rFonts w:ascii="宋体" w:cs="宋体"/>
          <w:kern w:val="0"/>
          <w:sz w:val="24"/>
          <w:szCs w:val="24"/>
        </w:rPr>
        <w:t>15.7%</w:t>
      </w:r>
      <w:r>
        <w:rPr>
          <w:rFonts w:ascii="宋体" w:cs="宋体" w:hint="eastAsia"/>
          <w:kern w:val="0"/>
          <w:sz w:val="24"/>
          <w:szCs w:val="24"/>
        </w:rPr>
        <w:t>的速度增长，到</w:t>
      </w:r>
      <w:r w:rsidR="00AE74A3">
        <w:rPr>
          <w:rFonts w:ascii="宋体" w:cs="宋体"/>
          <w:kern w:val="0"/>
          <w:sz w:val="24"/>
          <w:szCs w:val="24"/>
        </w:rPr>
        <w:t>2024</w:t>
      </w:r>
      <w:r>
        <w:rPr>
          <w:rFonts w:ascii="宋体" w:cs="宋体"/>
          <w:kern w:val="0"/>
          <w:sz w:val="24"/>
          <w:szCs w:val="24"/>
        </w:rPr>
        <w:t xml:space="preserve"> </w:t>
      </w:r>
      <w:r>
        <w:rPr>
          <w:rFonts w:ascii="宋体" w:cs="宋体" w:hint="eastAsia"/>
          <w:kern w:val="0"/>
          <w:sz w:val="24"/>
          <w:szCs w:val="24"/>
        </w:rPr>
        <w:t>年达</w:t>
      </w:r>
      <w:r>
        <w:rPr>
          <w:rFonts w:ascii="宋体" w:cs="宋体"/>
          <w:kern w:val="0"/>
          <w:sz w:val="24"/>
          <w:szCs w:val="24"/>
        </w:rPr>
        <w:t xml:space="preserve">348,947.5 </w:t>
      </w:r>
      <w:r>
        <w:rPr>
          <w:rFonts w:ascii="宋体" w:cs="宋体" w:hint="eastAsia"/>
          <w:kern w:val="0"/>
          <w:sz w:val="24"/>
          <w:szCs w:val="24"/>
        </w:rPr>
        <w:t>万平方米，但总规模仍然较小，发展不均衡。北方采暖城市中集中供</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热普及率不到</w:t>
      </w:r>
      <w:r>
        <w:rPr>
          <w:rFonts w:ascii="宋体" w:cs="宋体"/>
          <w:kern w:val="0"/>
          <w:sz w:val="24"/>
          <w:szCs w:val="24"/>
        </w:rPr>
        <w:t>30</w:t>
      </w:r>
      <w:r>
        <w:rPr>
          <w:rFonts w:ascii="宋体" w:cs="宋体" w:hint="eastAsia"/>
          <w:kern w:val="0"/>
          <w:sz w:val="24"/>
          <w:szCs w:val="24"/>
        </w:rPr>
        <w:t>％，其中热电联产仅占</w:t>
      </w:r>
      <w:r>
        <w:rPr>
          <w:rFonts w:ascii="宋体" w:cs="宋体"/>
          <w:kern w:val="0"/>
          <w:sz w:val="24"/>
          <w:szCs w:val="24"/>
        </w:rPr>
        <w:t>20</w:t>
      </w:r>
      <w:r>
        <w:rPr>
          <w:rFonts w:ascii="宋体" w:cs="宋体" w:hint="eastAsia"/>
          <w:kern w:val="0"/>
          <w:sz w:val="24"/>
          <w:szCs w:val="24"/>
        </w:rPr>
        <w:t>％，未来还有较大的发展空间。</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近年来火力行业固定资产投资持续保持在较高水平，进而带动下游袋式除尘</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器行业的快速发展，</w:t>
      </w:r>
      <w:r w:rsidR="00AE74A3">
        <w:rPr>
          <w:rFonts w:ascii="宋体" w:cs="宋体"/>
          <w:kern w:val="0"/>
          <w:sz w:val="24"/>
          <w:szCs w:val="24"/>
        </w:rPr>
        <w:t>2024</w:t>
      </w:r>
      <w:r>
        <w:rPr>
          <w:rFonts w:ascii="宋体" w:cs="宋体"/>
          <w:kern w:val="0"/>
          <w:sz w:val="24"/>
          <w:szCs w:val="24"/>
        </w:rPr>
        <w:t xml:space="preserve"> </w:t>
      </w:r>
      <w:r>
        <w:rPr>
          <w:rFonts w:ascii="宋体" w:cs="宋体" w:hint="eastAsia"/>
          <w:kern w:val="0"/>
          <w:sz w:val="24"/>
          <w:szCs w:val="24"/>
        </w:rPr>
        <w:t>年、</w:t>
      </w:r>
      <w:r w:rsidR="00AE74A3">
        <w:rPr>
          <w:rFonts w:ascii="宋体" w:cs="宋体"/>
          <w:kern w:val="0"/>
          <w:sz w:val="24"/>
          <w:szCs w:val="24"/>
        </w:rPr>
        <w:t>2024</w:t>
      </w:r>
      <w:r>
        <w:rPr>
          <w:rFonts w:ascii="宋体" w:cs="宋体"/>
          <w:kern w:val="0"/>
          <w:sz w:val="24"/>
          <w:szCs w:val="24"/>
        </w:rPr>
        <w:t xml:space="preserve"> </w:t>
      </w:r>
      <w:r>
        <w:rPr>
          <w:rFonts w:ascii="宋体" w:cs="宋体" w:hint="eastAsia"/>
          <w:kern w:val="0"/>
          <w:sz w:val="24"/>
          <w:szCs w:val="24"/>
        </w:rPr>
        <w:t>年和</w:t>
      </w:r>
      <w:r w:rsidR="00AE74A3">
        <w:rPr>
          <w:rFonts w:ascii="宋体" w:cs="宋体"/>
          <w:kern w:val="0"/>
          <w:sz w:val="24"/>
          <w:szCs w:val="24"/>
        </w:rPr>
        <w:t>2024</w:t>
      </w:r>
      <w:r>
        <w:rPr>
          <w:rFonts w:ascii="宋体" w:cs="宋体"/>
          <w:kern w:val="0"/>
          <w:sz w:val="24"/>
          <w:szCs w:val="24"/>
        </w:rPr>
        <w:t xml:space="preserve"> </w:t>
      </w:r>
      <w:r>
        <w:rPr>
          <w:rFonts w:ascii="宋体" w:cs="宋体" w:hint="eastAsia"/>
          <w:kern w:val="0"/>
          <w:sz w:val="24"/>
          <w:szCs w:val="24"/>
        </w:rPr>
        <w:t>年火力发电、热电行业袋式除尘器主机分别实现销售收入</w:t>
      </w:r>
      <w:r>
        <w:rPr>
          <w:rFonts w:ascii="宋体" w:cs="宋体"/>
          <w:kern w:val="0"/>
          <w:sz w:val="24"/>
          <w:szCs w:val="24"/>
        </w:rPr>
        <w:t xml:space="preserve">7.84 </w:t>
      </w:r>
      <w:r>
        <w:rPr>
          <w:rFonts w:ascii="宋体" w:cs="宋体" w:hint="eastAsia"/>
          <w:kern w:val="0"/>
          <w:sz w:val="24"/>
          <w:szCs w:val="24"/>
        </w:rPr>
        <w:t>亿元、</w:t>
      </w:r>
      <w:r>
        <w:rPr>
          <w:rFonts w:ascii="宋体" w:cs="宋体"/>
          <w:kern w:val="0"/>
          <w:sz w:val="24"/>
          <w:szCs w:val="24"/>
        </w:rPr>
        <w:t xml:space="preserve">11.04 </w:t>
      </w:r>
      <w:r>
        <w:rPr>
          <w:rFonts w:ascii="宋体" w:cs="宋体" w:hint="eastAsia"/>
          <w:kern w:val="0"/>
          <w:sz w:val="24"/>
          <w:szCs w:val="24"/>
        </w:rPr>
        <w:t>亿元和</w:t>
      </w:r>
      <w:r>
        <w:rPr>
          <w:rFonts w:ascii="宋体" w:cs="宋体"/>
          <w:kern w:val="0"/>
          <w:sz w:val="24"/>
          <w:szCs w:val="24"/>
        </w:rPr>
        <w:t xml:space="preserve">14.64 </w:t>
      </w:r>
      <w:r>
        <w:rPr>
          <w:rFonts w:ascii="宋体" w:cs="宋体" w:hint="eastAsia"/>
          <w:kern w:val="0"/>
          <w:sz w:val="24"/>
          <w:szCs w:val="24"/>
        </w:rPr>
        <w:t>亿元，如下图所示：</w:t>
      </w:r>
    </w:p>
    <w:p w:rsidR="005E51DB" w:rsidP="00F200E5">
      <w:pPr>
        <w:autoSpaceDE w:val="0"/>
        <w:autoSpaceDN w:val="0"/>
        <w:adjustRightInd w:val="0"/>
        <w:spacing w:line="480" w:lineRule="auto"/>
        <w:jc w:val="left"/>
        <w:rPr>
          <w:rFonts w:ascii="宋体" w:cs="宋体"/>
          <w:kern w:val="0"/>
          <w:sz w:val="24"/>
          <w:szCs w:val="24"/>
        </w:rPr>
      </w:pPr>
      <w:r>
        <w:rPr>
          <w:rFonts w:ascii="宋体" w:cs="宋体"/>
          <w:noProof/>
          <w:kern w:val="0"/>
          <w:sz w:val="24"/>
          <w:szCs w:val="24"/>
        </w:rPr>
        <w:pict>
          <v:shape id="图片 10" o:spid="_x0000_i1028" type="#_x0000_t75" style="width:414.75pt;height:239.25pt;mso-wrap-distance-bottom:0;mso-wrap-distance-left:0;mso-wrap-distance-right:0;mso-wrap-distance-top:0">
            <v:imagedata r:id="rId7" o:title=""/>
          </v:shape>
        </w:pic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根据能源发展“</w:t>
      </w:r>
      <w:r>
        <w:rPr>
          <w:rFonts w:ascii="宋体" w:cs="宋体" w:hint="eastAsia"/>
          <w:kern w:val="0"/>
          <w:sz w:val="24"/>
          <w:szCs w:val="24"/>
        </w:rPr>
        <w:t>十四五</w:t>
      </w:r>
      <w:r>
        <w:rPr>
          <w:rFonts w:ascii="宋体" w:cs="宋体" w:hint="eastAsia"/>
          <w:kern w:val="0"/>
          <w:sz w:val="24"/>
          <w:szCs w:val="24"/>
        </w:rPr>
        <w:t>”规划，我国将大力发展</w:t>
      </w:r>
      <w:r>
        <w:rPr>
          <w:rFonts w:ascii="Times New Roman" w:hAnsi="Times New Roman"/>
          <w:kern w:val="0"/>
          <w:sz w:val="24"/>
          <w:szCs w:val="24"/>
        </w:rPr>
        <w:t xml:space="preserve">60 </w:t>
      </w:r>
      <w:r>
        <w:rPr>
          <w:rFonts w:ascii="宋体" w:cs="宋体" w:hint="eastAsia"/>
          <w:kern w:val="0"/>
          <w:sz w:val="24"/>
          <w:szCs w:val="24"/>
        </w:rPr>
        <w:t>万千瓦及以上超临界机</w:t>
      </w:r>
    </w:p>
    <w:p w:rsidR="005E51DB" w:rsidP="00F200E5">
      <w:pPr>
        <w:autoSpaceDE w:val="0"/>
        <w:autoSpaceDN w:val="0"/>
        <w:adjustRightInd w:val="0"/>
        <w:spacing w:line="480" w:lineRule="auto"/>
        <w:jc w:val="left"/>
        <w:rPr>
          <w:rFonts w:ascii="宋体" w:cs="宋体"/>
          <w:kern w:val="0"/>
          <w:sz w:val="24"/>
          <w:szCs w:val="24"/>
        </w:rPr>
        <w:sectPr>
          <w:type w:val="nextPage"/>
          <w:pgSz w:w="11906" w:h="16838"/>
          <w:pgMar w:top="1440" w:right="1800" w:bottom="1440" w:left="1800" w:header="851" w:footer="992" w:gutter="0"/>
          <w:pgNumType w:start="12"/>
          <w:cols w:space="425"/>
          <w:titlePg w:val="0"/>
          <w:docGrid w:type="lines" w:linePitch="312"/>
        </w:sectPr>
      </w:pPr>
      <w:r>
        <w:rPr>
          <w:rFonts w:ascii="宋体" w:cs="宋体" w:hint="eastAsia"/>
          <w:kern w:val="0"/>
          <w:sz w:val="24"/>
          <w:szCs w:val="24"/>
        </w:rPr>
        <w:t>组、大型联合机组；采用高效洁净发电技术改造现役火电机组，实施“上大压小”</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和小机组淘汰退役；推进热电联产、热电冷联产和热电煤气多联供等措施。预计</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“十四五”期间火力发电设施投资支出仍将维持在较高的水平。</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目前我国火电行业袋式除尘器的应用比例只有</w:t>
      </w:r>
      <w:r>
        <w:rPr>
          <w:rFonts w:ascii="宋体" w:cs="宋体"/>
          <w:kern w:val="0"/>
          <w:sz w:val="24"/>
          <w:szCs w:val="24"/>
        </w:rPr>
        <w:t xml:space="preserve"> </w:t>
      </w:r>
      <w:r>
        <w:rPr>
          <w:rFonts w:ascii="Times New Roman" w:hAnsi="Times New Roman"/>
          <w:kern w:val="0"/>
          <w:sz w:val="24"/>
          <w:szCs w:val="24"/>
        </w:rPr>
        <w:t>10%</w:t>
      </w:r>
      <w:r>
        <w:rPr>
          <w:rFonts w:ascii="宋体" w:cs="宋体" w:hint="eastAsia"/>
          <w:kern w:val="0"/>
          <w:sz w:val="24"/>
          <w:szCs w:val="24"/>
        </w:rPr>
        <w:t>左右，据中国环保机械行</w:t>
      </w:r>
    </w:p>
    <w:p w:rsidR="005E51DB" w:rsidP="00F200E5">
      <w:pPr>
        <w:autoSpaceDE w:val="0"/>
        <w:autoSpaceDN w:val="0"/>
        <w:adjustRightInd w:val="0"/>
        <w:spacing w:line="480" w:lineRule="auto"/>
        <w:jc w:val="left"/>
        <w:rPr>
          <w:rFonts w:ascii="Times New Roman" w:hAnsi="Times New Roman"/>
          <w:kern w:val="0"/>
          <w:sz w:val="24"/>
          <w:szCs w:val="24"/>
        </w:rPr>
      </w:pPr>
      <w:r>
        <w:rPr>
          <w:rFonts w:ascii="宋体" w:cs="宋体" w:hint="eastAsia"/>
          <w:kern w:val="0"/>
          <w:sz w:val="24"/>
          <w:szCs w:val="24"/>
        </w:rPr>
        <w:t>业协会预测，如果按照“十四五”</w:t>
      </w:r>
      <w:r>
        <w:rPr>
          <w:rFonts w:ascii="宋体" w:cs="宋体" w:hint="eastAsia"/>
          <w:kern w:val="0"/>
          <w:sz w:val="24"/>
          <w:szCs w:val="24"/>
        </w:rPr>
        <w:t>期间火电行业内袋式除尘器应用比例达</w:t>
      </w:r>
      <w:r>
        <w:rPr>
          <w:rFonts w:ascii="Times New Roman" w:hAnsi="Times New Roman"/>
          <w:kern w:val="0"/>
          <w:sz w:val="24"/>
          <w:szCs w:val="24"/>
        </w:rPr>
        <w:t>50%</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计，</w:t>
      </w:r>
      <w:r>
        <w:rPr>
          <w:rFonts w:ascii="Times New Roman" w:hAnsi="Times New Roman"/>
          <w:kern w:val="0"/>
          <w:sz w:val="24"/>
          <w:szCs w:val="24"/>
        </w:rPr>
        <w:t xml:space="preserve">2024 </w:t>
      </w:r>
      <w:r>
        <w:rPr>
          <w:rFonts w:ascii="宋体" w:cs="宋体" w:hint="eastAsia"/>
          <w:kern w:val="0"/>
          <w:sz w:val="24"/>
          <w:szCs w:val="24"/>
        </w:rPr>
        <w:t>年至</w:t>
      </w:r>
      <w:r>
        <w:rPr>
          <w:rFonts w:ascii="Times New Roman" w:hAnsi="Times New Roman"/>
          <w:kern w:val="0"/>
          <w:sz w:val="24"/>
          <w:szCs w:val="24"/>
        </w:rPr>
        <w:t xml:space="preserve">2024 </w:t>
      </w:r>
      <w:r>
        <w:rPr>
          <w:rFonts w:ascii="宋体" w:cs="宋体" w:hint="eastAsia"/>
          <w:kern w:val="0"/>
          <w:sz w:val="24"/>
          <w:szCs w:val="24"/>
        </w:rPr>
        <w:t>年火电行业袋式除尘器主机整体需求合计</w:t>
      </w:r>
      <w:r>
        <w:rPr>
          <w:rFonts w:ascii="Times New Roman" w:hAnsi="Times New Roman"/>
          <w:kern w:val="0"/>
          <w:sz w:val="24"/>
          <w:szCs w:val="24"/>
        </w:rPr>
        <w:t xml:space="preserve">150 </w:t>
      </w:r>
      <w:r>
        <w:rPr>
          <w:rFonts w:ascii="宋体" w:cs="宋体" w:hint="eastAsia"/>
          <w:kern w:val="0"/>
          <w:sz w:val="24"/>
          <w:szCs w:val="24"/>
        </w:rPr>
        <w:t>亿元左右。</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②生活垃圾、危险废弃物、医疗废弃物焚烧行业</w:t>
      </w:r>
    </w:p>
    <w:p w:rsidR="005E51DB" w:rsidP="00F200E5">
      <w:pPr>
        <w:autoSpaceDE w:val="0"/>
        <w:autoSpaceDN w:val="0"/>
        <w:adjustRightInd w:val="0"/>
        <w:spacing w:line="480" w:lineRule="auto"/>
        <w:jc w:val="left"/>
        <w:rPr>
          <w:rFonts w:ascii="Times New Roman" w:hAnsi="Times New Roman"/>
          <w:kern w:val="0"/>
          <w:sz w:val="24"/>
          <w:szCs w:val="24"/>
        </w:rPr>
      </w:pPr>
      <w:r>
        <w:rPr>
          <w:rFonts w:ascii="宋体" w:cs="宋体" w:hint="eastAsia"/>
          <w:kern w:val="0"/>
          <w:sz w:val="24"/>
          <w:szCs w:val="24"/>
        </w:rPr>
        <w:t>目前我国面临较大的城市垃圾处理的压力，根据国家环保总局预测，</w:t>
      </w:r>
      <w:r>
        <w:rPr>
          <w:rFonts w:ascii="Times New Roman" w:hAnsi="Times New Roman"/>
          <w:kern w:val="0"/>
          <w:sz w:val="24"/>
          <w:szCs w:val="24"/>
        </w:rPr>
        <w:t>2024</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年我国城市垃圾年产量将为</w:t>
      </w:r>
      <w:r>
        <w:rPr>
          <w:rFonts w:ascii="Times New Roman" w:hAnsi="Times New Roman"/>
          <w:kern w:val="0"/>
          <w:sz w:val="24"/>
          <w:szCs w:val="24"/>
        </w:rPr>
        <w:t xml:space="preserve">1.52 </w:t>
      </w:r>
      <w:r>
        <w:rPr>
          <w:rFonts w:ascii="宋体" w:cs="宋体" w:hint="eastAsia"/>
          <w:kern w:val="0"/>
          <w:sz w:val="24"/>
          <w:szCs w:val="24"/>
        </w:rPr>
        <w:t>亿吨，</w:t>
      </w:r>
      <w:r>
        <w:rPr>
          <w:rFonts w:ascii="Times New Roman" w:hAnsi="Times New Roman"/>
          <w:kern w:val="0"/>
          <w:sz w:val="24"/>
          <w:szCs w:val="24"/>
        </w:rPr>
        <w:t xml:space="preserve">2024 </w:t>
      </w:r>
      <w:r>
        <w:rPr>
          <w:rFonts w:ascii="宋体" w:cs="宋体" w:hint="eastAsia"/>
          <w:kern w:val="0"/>
          <w:sz w:val="24"/>
          <w:szCs w:val="24"/>
        </w:rPr>
        <w:t>年和</w:t>
      </w:r>
      <w:r>
        <w:rPr>
          <w:rFonts w:ascii="Times New Roman" w:hAnsi="Times New Roman"/>
          <w:kern w:val="0"/>
          <w:sz w:val="24"/>
          <w:szCs w:val="24"/>
        </w:rPr>
        <w:t xml:space="preserve">2024 </w:t>
      </w:r>
      <w:r>
        <w:rPr>
          <w:rFonts w:ascii="宋体" w:cs="宋体" w:hint="eastAsia"/>
          <w:kern w:val="0"/>
          <w:sz w:val="24"/>
          <w:szCs w:val="24"/>
        </w:rPr>
        <w:t>年将分别达到</w:t>
      </w:r>
      <w:r>
        <w:rPr>
          <w:rFonts w:ascii="Times New Roman" w:hAnsi="Times New Roman"/>
          <w:kern w:val="0"/>
          <w:sz w:val="24"/>
          <w:szCs w:val="24"/>
        </w:rPr>
        <w:t xml:space="preserve">1.79 </w:t>
      </w:r>
      <w:r>
        <w:rPr>
          <w:rFonts w:ascii="宋体" w:cs="宋体" w:hint="eastAsia"/>
          <w:kern w:val="0"/>
          <w:sz w:val="24"/>
          <w:szCs w:val="24"/>
        </w:rPr>
        <w:t>亿吨</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和</w:t>
      </w:r>
      <w:r>
        <w:rPr>
          <w:rFonts w:ascii="Times New Roman" w:hAnsi="Times New Roman"/>
          <w:kern w:val="0"/>
          <w:sz w:val="24"/>
          <w:szCs w:val="24"/>
        </w:rPr>
        <w:t xml:space="preserve">2.1 </w:t>
      </w:r>
      <w:r>
        <w:rPr>
          <w:rFonts w:ascii="宋体" w:cs="宋体" w:hint="eastAsia"/>
          <w:kern w:val="0"/>
          <w:sz w:val="24"/>
          <w:szCs w:val="24"/>
        </w:rPr>
        <w:t>亿吨。垃圾焚烧发电与其它城市垃圾处理处置方法相比具有以下独特的优</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点：减容效果好，焚烧处理可以使城市垃圾的体积减少</w:t>
      </w:r>
      <w:r>
        <w:rPr>
          <w:rFonts w:ascii="Times New Roman" w:hAnsi="Times New Roman"/>
          <w:kern w:val="0"/>
          <w:sz w:val="24"/>
          <w:szCs w:val="24"/>
        </w:rPr>
        <w:t>80</w:t>
      </w:r>
      <w:r>
        <w:rPr>
          <w:rFonts w:ascii="宋体" w:cs="宋体" w:hint="eastAsia"/>
          <w:kern w:val="0"/>
          <w:sz w:val="24"/>
          <w:szCs w:val="24"/>
        </w:rPr>
        <w:t>～</w:t>
      </w:r>
      <w:r>
        <w:rPr>
          <w:rFonts w:ascii="Times New Roman" w:hAnsi="Times New Roman"/>
          <w:kern w:val="0"/>
          <w:sz w:val="24"/>
          <w:szCs w:val="24"/>
        </w:rPr>
        <w:t>90%</w:t>
      </w:r>
      <w:r>
        <w:rPr>
          <w:rFonts w:ascii="宋体" w:cs="宋体" w:hint="eastAsia"/>
          <w:kern w:val="0"/>
          <w:sz w:val="24"/>
          <w:szCs w:val="24"/>
        </w:rPr>
        <w:t>；消毒彻底，高温燃烧可以使垃圾中的有害成分得</w:t>
      </w:r>
      <w:r>
        <w:rPr>
          <w:rFonts w:ascii="宋体" w:cs="宋体" w:hint="eastAsia"/>
          <w:kern w:val="0"/>
          <w:sz w:val="24"/>
          <w:szCs w:val="24"/>
        </w:rPr>
        <w:t>到完全分解，并能彻底杀灭病原菌，尤其是对</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于可燃性致癌物、病毒性污染物、剧毒性有机物等几乎是唯一有效的处理方法；</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减轻或消除后续处置过程对环境的影响，可以大大降低填埋场浸出液的污染物浓</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度和释放气体中的可燃及恶臭成分；有利于实现城市垃圾的资源化，垃圾焚烧产</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生高温烟气，其热能被废热锅炉吸收转变为蒸汽，可以用来供热或发电，处理效</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率高；焚烧厂占地面积小，节约大量土地资源。</w:t>
      </w:r>
    </w:p>
    <w:p w:rsidR="005E51DB" w:rsidP="00F200E5">
      <w:pPr>
        <w:autoSpaceDE w:val="0"/>
        <w:autoSpaceDN w:val="0"/>
        <w:adjustRightInd w:val="0"/>
        <w:spacing w:line="480" w:lineRule="auto"/>
        <w:jc w:val="left"/>
        <w:rPr>
          <w:rFonts w:ascii="宋体" w:cs="宋体"/>
          <w:kern w:val="0"/>
          <w:sz w:val="24"/>
          <w:szCs w:val="24"/>
        </w:rPr>
      </w:pPr>
      <w:r>
        <w:rPr>
          <w:rFonts w:ascii="Times New Roman" w:hAnsi="Times New Roman"/>
          <w:kern w:val="0"/>
          <w:sz w:val="24"/>
          <w:szCs w:val="24"/>
        </w:rPr>
        <w:t>2024</w:t>
      </w:r>
      <w:r w:rsidR="00714D9B">
        <w:rPr>
          <w:rFonts w:ascii="Times New Roman" w:hAnsi="Times New Roman"/>
          <w:kern w:val="0"/>
          <w:sz w:val="24"/>
          <w:szCs w:val="24"/>
        </w:rPr>
        <w:t xml:space="preserve"> </w:t>
      </w:r>
      <w:r w:rsidR="00714D9B">
        <w:rPr>
          <w:rFonts w:ascii="宋体" w:cs="宋体" w:hint="eastAsia"/>
          <w:kern w:val="0"/>
          <w:sz w:val="24"/>
          <w:szCs w:val="24"/>
        </w:rPr>
        <w:t>年</w:t>
      </w:r>
      <w:r w:rsidR="00714D9B">
        <w:rPr>
          <w:rFonts w:ascii="Times New Roman" w:hAnsi="Times New Roman"/>
          <w:kern w:val="0"/>
          <w:sz w:val="24"/>
          <w:szCs w:val="24"/>
        </w:rPr>
        <w:t xml:space="preserve">6 </w:t>
      </w:r>
      <w:r w:rsidR="00714D9B">
        <w:rPr>
          <w:rFonts w:ascii="宋体" w:cs="宋体" w:hint="eastAsia"/>
          <w:kern w:val="0"/>
          <w:sz w:val="24"/>
          <w:szCs w:val="24"/>
        </w:rPr>
        <w:t>月，国家发改委发布了《中国应对气候变化国家方案》，其中明确</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指出：鼓励“在经济发达、土地资源稀缺地区建设垃圾焚烧发电厂”；</w:t>
      </w:r>
      <w:r>
        <w:rPr>
          <w:rFonts w:ascii="宋体" w:cs="宋体" w:hint="eastAsia"/>
          <w:kern w:val="0"/>
          <w:sz w:val="24"/>
          <w:szCs w:val="24"/>
        </w:rPr>
        <w:t>“大力研究</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开发和推广利用先进的垃圾焚烧技术，提高国产化水平，有效降低成本，促进垃</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圾焚烧技术产业化发展”。</w:t>
      </w:r>
    </w:p>
    <w:p w:rsidR="005E51DB" w:rsidP="00F200E5">
      <w:pPr>
        <w:autoSpaceDE w:val="0"/>
        <w:autoSpaceDN w:val="0"/>
        <w:adjustRightInd w:val="0"/>
        <w:spacing w:line="480" w:lineRule="auto"/>
        <w:jc w:val="left"/>
        <w:rPr>
          <w:rFonts w:ascii="宋体" w:cs="宋体"/>
          <w:kern w:val="0"/>
          <w:sz w:val="24"/>
          <w:szCs w:val="24"/>
        </w:rPr>
        <w:sectPr>
          <w:type w:val="nextPage"/>
          <w:pgSz w:w="11906" w:h="16838"/>
          <w:pgMar w:top="1440" w:right="1800" w:bottom="1440" w:left="1800" w:header="851" w:footer="992" w:gutter="0"/>
          <w:pgNumType w:start="13"/>
          <w:cols w:space="425"/>
          <w:titlePg w:val="0"/>
          <w:docGrid w:type="lines" w:linePitch="312"/>
        </w:sectPr>
      </w:pPr>
      <w:r>
        <w:rPr>
          <w:rFonts w:ascii="宋体" w:cs="宋体" w:hint="eastAsia"/>
          <w:kern w:val="0"/>
          <w:sz w:val="24"/>
          <w:szCs w:val="24"/>
        </w:rPr>
        <w:t>根据《生活垃圾焚烧污染控制标准》（</w:t>
      </w:r>
      <w:r>
        <w:rPr>
          <w:rFonts w:ascii="Times New Roman" w:hAnsi="Times New Roman"/>
          <w:kern w:val="0"/>
          <w:sz w:val="24"/>
          <w:szCs w:val="24"/>
        </w:rPr>
        <w:t>GB18485-2024</w:t>
      </w:r>
      <w:r>
        <w:rPr>
          <w:rFonts w:ascii="宋体" w:cs="宋体" w:hint="eastAsia"/>
          <w:kern w:val="0"/>
          <w:sz w:val="24"/>
          <w:szCs w:val="24"/>
        </w:rPr>
        <w:t>）中第</w:t>
      </w:r>
      <w:r>
        <w:rPr>
          <w:rFonts w:ascii="Times New Roman" w:hAnsi="Times New Roman"/>
          <w:kern w:val="0"/>
          <w:sz w:val="24"/>
          <w:szCs w:val="24"/>
        </w:rPr>
        <w:t xml:space="preserve">7.3 </w:t>
      </w:r>
      <w:r>
        <w:rPr>
          <w:rFonts w:ascii="宋体" w:cs="宋体" w:hint="eastAsia"/>
          <w:kern w:val="0"/>
          <w:sz w:val="24"/>
          <w:szCs w:val="24"/>
        </w:rPr>
        <w:t>条规定：生</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活垃圾焚烧炉除尘器必须采用袋式除尘器。因此国内垃圾焚烧炉包括危险废弃物</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和医疗废弃物焚烧炉都采用袋式除尘器。</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我国城市生活垃圾、危险废弃物和医疗废弃物焚烧即将进入大规模投资建设</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的阶段，将成为袋式除尘器需求的新增长点。</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w:t>
      </w:r>
      <w:r>
        <w:rPr>
          <w:rFonts w:ascii="Times New Roman" w:hAnsi="Times New Roman"/>
          <w:kern w:val="0"/>
          <w:sz w:val="24"/>
          <w:szCs w:val="24"/>
        </w:rPr>
        <w:t>3</w:t>
      </w:r>
      <w:r>
        <w:rPr>
          <w:rFonts w:ascii="宋体" w:cs="宋体" w:hint="eastAsia"/>
          <w:kern w:val="0"/>
          <w:sz w:val="24"/>
          <w:szCs w:val="24"/>
        </w:rPr>
        <w:t>）有色金属冶炼行业</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有色金属产业是重要的基础原材料产业，产品种类多、应用领域广、产业关</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联度高</w:t>
      </w:r>
      <w:r>
        <w:rPr>
          <w:rFonts w:ascii="宋体" w:cs="宋体" w:hint="eastAsia"/>
          <w:kern w:val="0"/>
          <w:sz w:val="24"/>
          <w:szCs w:val="24"/>
        </w:rPr>
        <w:t>，在经济建设、国防建设、社会发展以及稳定就业等方面发挥着重要作用。</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进入</w:t>
      </w:r>
      <w:r>
        <w:rPr>
          <w:rFonts w:ascii="宋体" w:cs="宋体"/>
          <w:kern w:val="0"/>
          <w:sz w:val="24"/>
          <w:szCs w:val="24"/>
        </w:rPr>
        <w:t xml:space="preserve"> </w:t>
      </w:r>
      <w:r>
        <w:rPr>
          <w:rFonts w:ascii="Times New Roman" w:hAnsi="Times New Roman"/>
          <w:kern w:val="0"/>
          <w:sz w:val="24"/>
          <w:szCs w:val="24"/>
        </w:rPr>
        <w:t xml:space="preserve">21 </w:t>
      </w:r>
      <w:r>
        <w:rPr>
          <w:rFonts w:ascii="宋体" w:cs="宋体" w:hint="eastAsia"/>
          <w:kern w:val="0"/>
          <w:sz w:val="24"/>
          <w:szCs w:val="24"/>
        </w:rPr>
        <w:t>世纪以来，我国有色金属产业迅速发展，生产和消费规模不断扩大，</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目前已成为全球最大的有色金属生产和消费国，铜、铝、铅、锌、镍总产量分别</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占全球产量的</w:t>
      </w:r>
      <w:r>
        <w:rPr>
          <w:rFonts w:ascii="Times New Roman" w:hAnsi="Times New Roman"/>
          <w:kern w:val="0"/>
          <w:sz w:val="24"/>
          <w:szCs w:val="24"/>
        </w:rPr>
        <w:t>20%</w:t>
      </w:r>
      <w:r>
        <w:rPr>
          <w:rFonts w:ascii="宋体" w:cs="宋体" w:hint="eastAsia"/>
          <w:kern w:val="0"/>
          <w:sz w:val="24"/>
          <w:szCs w:val="24"/>
        </w:rPr>
        <w:t>、</w:t>
      </w:r>
      <w:r>
        <w:rPr>
          <w:rFonts w:ascii="Times New Roman" w:hAnsi="Times New Roman"/>
          <w:kern w:val="0"/>
          <w:sz w:val="24"/>
          <w:szCs w:val="24"/>
        </w:rPr>
        <w:t>32.7%</w:t>
      </w:r>
      <w:r>
        <w:rPr>
          <w:rFonts w:ascii="宋体" w:cs="宋体" w:hint="eastAsia"/>
          <w:kern w:val="0"/>
          <w:sz w:val="24"/>
          <w:szCs w:val="24"/>
        </w:rPr>
        <w:t>、</w:t>
      </w:r>
      <w:r>
        <w:rPr>
          <w:rFonts w:ascii="Times New Roman" w:hAnsi="Times New Roman"/>
          <w:kern w:val="0"/>
          <w:sz w:val="24"/>
          <w:szCs w:val="24"/>
        </w:rPr>
        <w:t>37.8%</w:t>
      </w:r>
      <w:r>
        <w:rPr>
          <w:rFonts w:ascii="宋体" w:cs="宋体" w:hint="eastAsia"/>
          <w:kern w:val="0"/>
          <w:sz w:val="24"/>
          <w:szCs w:val="24"/>
        </w:rPr>
        <w:t>、</w:t>
      </w:r>
      <w:r>
        <w:rPr>
          <w:rFonts w:ascii="Times New Roman" w:hAnsi="Times New Roman"/>
          <w:kern w:val="0"/>
          <w:sz w:val="24"/>
          <w:szCs w:val="24"/>
        </w:rPr>
        <w:t>33%</w:t>
      </w:r>
      <w:r>
        <w:rPr>
          <w:rFonts w:ascii="宋体" w:cs="宋体" w:hint="eastAsia"/>
          <w:kern w:val="0"/>
          <w:sz w:val="24"/>
          <w:szCs w:val="24"/>
        </w:rPr>
        <w:t>、</w:t>
      </w:r>
      <w:r>
        <w:rPr>
          <w:rFonts w:ascii="Times New Roman" w:hAnsi="Times New Roman"/>
          <w:kern w:val="0"/>
          <w:sz w:val="24"/>
          <w:szCs w:val="24"/>
        </w:rPr>
        <w:t>9.5%</w:t>
      </w:r>
      <w:r>
        <w:rPr>
          <w:rFonts w:ascii="宋体" w:cs="宋体" w:hint="eastAsia"/>
          <w:kern w:val="0"/>
          <w:sz w:val="24"/>
          <w:szCs w:val="24"/>
        </w:rPr>
        <w:t>，总消费量分别占全球消费量</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的</w:t>
      </w:r>
      <w:r>
        <w:rPr>
          <w:rFonts w:ascii="Times New Roman" w:hAnsi="Times New Roman"/>
          <w:kern w:val="0"/>
          <w:sz w:val="24"/>
          <w:szCs w:val="24"/>
        </w:rPr>
        <w:t>27.2%</w:t>
      </w:r>
      <w:r>
        <w:rPr>
          <w:rFonts w:ascii="宋体" w:cs="宋体" w:hint="eastAsia"/>
          <w:kern w:val="0"/>
          <w:sz w:val="24"/>
          <w:szCs w:val="24"/>
        </w:rPr>
        <w:t>、</w:t>
      </w:r>
      <w:r>
        <w:rPr>
          <w:rFonts w:ascii="Times New Roman" w:hAnsi="Times New Roman"/>
          <w:kern w:val="0"/>
          <w:sz w:val="24"/>
          <w:szCs w:val="24"/>
        </w:rPr>
        <w:t>32%</w:t>
      </w:r>
      <w:r>
        <w:rPr>
          <w:rFonts w:ascii="宋体" w:cs="宋体" w:hint="eastAsia"/>
          <w:kern w:val="0"/>
          <w:sz w:val="24"/>
          <w:szCs w:val="24"/>
        </w:rPr>
        <w:t>、</w:t>
      </w:r>
      <w:r>
        <w:rPr>
          <w:rFonts w:ascii="Times New Roman" w:hAnsi="Times New Roman"/>
          <w:kern w:val="0"/>
          <w:sz w:val="24"/>
          <w:szCs w:val="24"/>
        </w:rPr>
        <w:t>35.7%</w:t>
      </w:r>
      <w:r>
        <w:rPr>
          <w:rFonts w:ascii="宋体" w:cs="宋体" w:hint="eastAsia"/>
          <w:kern w:val="0"/>
          <w:sz w:val="24"/>
          <w:szCs w:val="24"/>
        </w:rPr>
        <w:t>、</w:t>
      </w:r>
      <w:r>
        <w:rPr>
          <w:rFonts w:ascii="Times New Roman" w:hAnsi="Times New Roman"/>
          <w:kern w:val="0"/>
          <w:sz w:val="24"/>
          <w:szCs w:val="24"/>
        </w:rPr>
        <w:t>31.7%</w:t>
      </w:r>
      <w:r>
        <w:rPr>
          <w:rFonts w:ascii="宋体" w:cs="宋体" w:hint="eastAsia"/>
          <w:kern w:val="0"/>
          <w:sz w:val="24"/>
          <w:szCs w:val="24"/>
        </w:rPr>
        <w:t>、</w:t>
      </w:r>
      <w:r>
        <w:rPr>
          <w:rFonts w:ascii="Times New Roman" w:hAnsi="Times New Roman"/>
          <w:kern w:val="0"/>
          <w:sz w:val="24"/>
          <w:szCs w:val="24"/>
        </w:rPr>
        <w:t>23.5%</w:t>
      </w:r>
      <w:r>
        <w:rPr>
          <w:rFonts w:ascii="宋体" w:cs="宋体" w:hint="eastAsia"/>
          <w:kern w:val="0"/>
          <w:sz w:val="24"/>
          <w:szCs w:val="24"/>
        </w:rPr>
        <w:t>。</w:t>
      </w:r>
      <w:r>
        <w:rPr>
          <w:rFonts w:ascii="Times New Roman" w:hAnsi="Times New Roman"/>
          <w:kern w:val="0"/>
          <w:sz w:val="24"/>
          <w:szCs w:val="24"/>
        </w:rPr>
        <w:t xml:space="preserve">2024  </w:t>
      </w:r>
      <w:r>
        <w:rPr>
          <w:rFonts w:ascii="宋体" w:cs="宋体" w:hint="eastAsia"/>
          <w:kern w:val="0"/>
          <w:sz w:val="24"/>
          <w:szCs w:val="24"/>
        </w:rPr>
        <w:t>年至</w:t>
      </w:r>
      <w:r w:rsidR="00AE74A3">
        <w:rPr>
          <w:rFonts w:ascii="Times New Roman" w:hAnsi="Times New Roman"/>
          <w:kern w:val="0"/>
          <w:sz w:val="24"/>
          <w:szCs w:val="24"/>
        </w:rPr>
        <w:t>2024</w:t>
      </w:r>
      <w:r>
        <w:rPr>
          <w:rFonts w:ascii="Times New Roman" w:hAnsi="Times New Roman"/>
          <w:kern w:val="0"/>
          <w:sz w:val="24"/>
          <w:szCs w:val="24"/>
        </w:rPr>
        <w:t xml:space="preserve"> </w:t>
      </w:r>
      <w:r>
        <w:rPr>
          <w:rFonts w:ascii="宋体" w:cs="宋体" w:hint="eastAsia"/>
          <w:kern w:val="0"/>
          <w:sz w:val="24"/>
          <w:szCs w:val="24"/>
        </w:rPr>
        <w:t>年我国主要十种有色</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金属产量年复合增长率达</w:t>
      </w:r>
      <w:r>
        <w:rPr>
          <w:rFonts w:ascii="Times New Roman" w:hAnsi="Times New Roman"/>
          <w:kern w:val="0"/>
          <w:sz w:val="24"/>
          <w:szCs w:val="24"/>
        </w:rPr>
        <w:t>17.98%</w:t>
      </w:r>
      <w:r>
        <w:rPr>
          <w:rFonts w:ascii="宋体" w:cs="宋体" w:hint="eastAsia"/>
          <w:kern w:val="0"/>
          <w:sz w:val="24"/>
          <w:szCs w:val="24"/>
        </w:rPr>
        <w:t>。（数据来源：国家统计局）</w:t>
      </w:r>
    </w:p>
    <w:p w:rsidR="005E51DB" w:rsidP="00F200E5">
      <w:pPr>
        <w:autoSpaceDE w:val="0"/>
        <w:autoSpaceDN w:val="0"/>
        <w:adjustRightInd w:val="0"/>
        <w:spacing w:line="480" w:lineRule="auto"/>
        <w:jc w:val="left"/>
        <w:rPr>
          <w:rFonts w:ascii="Times New Roman" w:hAnsi="Times New Roman"/>
          <w:kern w:val="0"/>
          <w:sz w:val="24"/>
          <w:szCs w:val="24"/>
        </w:rPr>
      </w:pPr>
      <w:r>
        <w:rPr>
          <w:rFonts w:ascii="宋体" w:cs="宋体" w:hint="eastAsia"/>
          <w:kern w:val="0"/>
          <w:sz w:val="24"/>
          <w:szCs w:val="24"/>
        </w:rPr>
        <w:t>有色金属行业的快速发展促进了对于我国有色金属冶炼行业的投资，</w:t>
      </w:r>
      <w:r>
        <w:rPr>
          <w:rFonts w:ascii="Times New Roman" w:hAnsi="Times New Roman"/>
          <w:kern w:val="0"/>
          <w:sz w:val="24"/>
          <w:szCs w:val="24"/>
        </w:rPr>
        <w:t>2024</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年至</w:t>
      </w:r>
      <w:r w:rsidR="00AE74A3">
        <w:rPr>
          <w:rFonts w:ascii="Times New Roman" w:hAnsi="Times New Roman"/>
          <w:kern w:val="0"/>
          <w:sz w:val="24"/>
          <w:szCs w:val="24"/>
        </w:rPr>
        <w:t>2024</w:t>
      </w:r>
      <w:r>
        <w:rPr>
          <w:rFonts w:ascii="Times New Roman" w:hAnsi="Times New Roman"/>
          <w:kern w:val="0"/>
          <w:sz w:val="24"/>
          <w:szCs w:val="24"/>
        </w:rPr>
        <w:t xml:space="preserve"> </w:t>
      </w:r>
      <w:r>
        <w:rPr>
          <w:rFonts w:ascii="宋体" w:cs="宋体" w:hint="eastAsia"/>
          <w:kern w:val="0"/>
          <w:sz w:val="24"/>
          <w:szCs w:val="24"/>
        </w:rPr>
        <w:t>年我国有色金属冶炼及压延加工业固定资产投资额总体保持快速增</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长，年复合增长率达</w:t>
      </w:r>
      <w:r>
        <w:rPr>
          <w:rFonts w:ascii="Times New Roman" w:hAnsi="Times New Roman"/>
          <w:kern w:val="0"/>
          <w:sz w:val="24"/>
          <w:szCs w:val="24"/>
        </w:rPr>
        <w:t>40.19%</w:t>
      </w:r>
      <w:r>
        <w:rPr>
          <w:rFonts w:ascii="宋体" w:cs="宋体" w:hint="eastAsia"/>
          <w:kern w:val="0"/>
          <w:sz w:val="24"/>
          <w:szCs w:val="24"/>
        </w:rPr>
        <w:t>。（数据来源：国家统计局）</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有色金属冶炼行业的快速发展带动了袋式除尘器需求，</w:t>
      </w:r>
      <w:r w:rsidR="00AE74A3">
        <w:rPr>
          <w:rFonts w:ascii="宋体" w:cs="宋体"/>
          <w:kern w:val="0"/>
          <w:sz w:val="24"/>
          <w:szCs w:val="24"/>
        </w:rPr>
        <w:t>2024</w:t>
      </w:r>
      <w:r>
        <w:rPr>
          <w:rFonts w:ascii="宋体" w:cs="宋体"/>
          <w:kern w:val="0"/>
          <w:sz w:val="24"/>
          <w:szCs w:val="24"/>
        </w:rPr>
        <w:t xml:space="preserve"> </w:t>
      </w:r>
      <w:r>
        <w:rPr>
          <w:rFonts w:ascii="宋体" w:cs="宋体" w:hint="eastAsia"/>
          <w:kern w:val="0"/>
          <w:sz w:val="24"/>
          <w:szCs w:val="24"/>
        </w:rPr>
        <w:t>年、</w:t>
      </w:r>
      <w:r w:rsidR="00AE74A3">
        <w:rPr>
          <w:rFonts w:ascii="宋体" w:cs="宋体"/>
          <w:kern w:val="0"/>
          <w:sz w:val="24"/>
          <w:szCs w:val="24"/>
        </w:rPr>
        <w:t>2024</w:t>
      </w:r>
      <w:r>
        <w:rPr>
          <w:rFonts w:ascii="宋体" w:cs="宋体"/>
          <w:kern w:val="0"/>
          <w:sz w:val="24"/>
          <w:szCs w:val="24"/>
        </w:rPr>
        <w:t xml:space="preserve"> </w:t>
      </w:r>
      <w:r>
        <w:rPr>
          <w:rFonts w:ascii="宋体" w:cs="宋体" w:hint="eastAsia"/>
          <w:kern w:val="0"/>
          <w:sz w:val="24"/>
          <w:szCs w:val="24"/>
        </w:rPr>
        <w:t>年和</w:t>
      </w:r>
      <w:r w:rsidR="00AE74A3">
        <w:rPr>
          <w:rFonts w:ascii="宋体" w:cs="宋体"/>
          <w:kern w:val="0"/>
          <w:sz w:val="24"/>
          <w:szCs w:val="24"/>
        </w:rPr>
        <w:t>2024</w:t>
      </w:r>
      <w:r>
        <w:rPr>
          <w:rFonts w:ascii="宋体" w:cs="宋体"/>
          <w:kern w:val="0"/>
          <w:sz w:val="24"/>
          <w:szCs w:val="24"/>
        </w:rPr>
        <w:t xml:space="preserve"> </w:t>
      </w:r>
      <w:r>
        <w:rPr>
          <w:rFonts w:ascii="宋体" w:cs="宋体" w:hint="eastAsia"/>
          <w:kern w:val="0"/>
          <w:sz w:val="24"/>
          <w:szCs w:val="24"/>
        </w:rPr>
        <w:t>年，有色金属冶炼行业内袋式除尘器主机销售收入分别为</w:t>
      </w:r>
      <w:r>
        <w:rPr>
          <w:rFonts w:ascii="宋体" w:cs="宋体"/>
          <w:kern w:val="0"/>
          <w:sz w:val="24"/>
          <w:szCs w:val="24"/>
        </w:rPr>
        <w:t xml:space="preserve">2.04 </w:t>
      </w:r>
      <w:r>
        <w:rPr>
          <w:rFonts w:ascii="宋体" w:cs="宋体" w:hint="eastAsia"/>
          <w:kern w:val="0"/>
          <w:sz w:val="24"/>
          <w:szCs w:val="24"/>
        </w:rPr>
        <w:t>亿元、</w:t>
      </w:r>
      <w:r>
        <w:rPr>
          <w:rFonts w:ascii="宋体" w:cs="宋体"/>
          <w:kern w:val="0"/>
          <w:sz w:val="24"/>
          <w:szCs w:val="24"/>
        </w:rPr>
        <w:t>3.62</w:t>
      </w:r>
    </w:p>
    <w:p w:rsidR="005E51DB" w:rsidP="00F200E5">
      <w:pPr>
        <w:autoSpaceDE w:val="0"/>
        <w:autoSpaceDN w:val="0"/>
        <w:adjustRightInd w:val="0"/>
        <w:spacing w:line="480" w:lineRule="auto"/>
        <w:jc w:val="left"/>
        <w:rPr>
          <w:rFonts w:ascii="宋体" w:cs="宋体"/>
          <w:kern w:val="0"/>
          <w:sz w:val="24"/>
          <w:szCs w:val="24"/>
        </w:rPr>
        <w:sectPr>
          <w:type w:val="nextPage"/>
          <w:pgSz w:w="11906" w:h="16838"/>
          <w:pgMar w:top="1440" w:right="1800" w:bottom="1440" w:left="1800" w:header="851" w:footer="992" w:gutter="0"/>
          <w:pgNumType w:start="14"/>
          <w:cols w:space="425"/>
          <w:titlePg w:val="0"/>
          <w:docGrid w:type="lines" w:linePitch="312"/>
        </w:sectPr>
      </w:pPr>
      <w:r>
        <w:rPr>
          <w:rFonts w:ascii="宋体" w:cs="宋体" w:hint="eastAsia"/>
          <w:kern w:val="0"/>
          <w:sz w:val="24"/>
          <w:szCs w:val="24"/>
        </w:rPr>
        <w:t>亿元和</w:t>
      </w:r>
      <w:r>
        <w:rPr>
          <w:rFonts w:ascii="宋体" w:cs="宋体"/>
          <w:kern w:val="0"/>
          <w:sz w:val="24"/>
          <w:szCs w:val="24"/>
        </w:rPr>
        <w:t xml:space="preserve">4.02 </w:t>
      </w:r>
      <w:r>
        <w:rPr>
          <w:rFonts w:ascii="宋体" w:cs="宋体" w:hint="eastAsia"/>
          <w:kern w:val="0"/>
          <w:sz w:val="24"/>
          <w:szCs w:val="24"/>
        </w:rPr>
        <w:t>亿元，如下图所示：</w:t>
      </w:r>
    </w:p>
    <w:p w:rsidR="005E51DB" w:rsidP="00F200E5">
      <w:pPr>
        <w:autoSpaceDE w:val="0"/>
        <w:autoSpaceDN w:val="0"/>
        <w:adjustRightInd w:val="0"/>
        <w:spacing w:line="480" w:lineRule="auto"/>
        <w:jc w:val="left"/>
        <w:rPr>
          <w:rFonts w:ascii="宋体" w:cs="宋体"/>
          <w:kern w:val="0"/>
          <w:sz w:val="24"/>
          <w:szCs w:val="24"/>
        </w:rPr>
      </w:pPr>
      <w:r>
        <w:rPr>
          <w:rFonts w:ascii="宋体" w:cs="宋体"/>
          <w:noProof/>
          <w:kern w:val="0"/>
          <w:sz w:val="24"/>
          <w:szCs w:val="24"/>
        </w:rPr>
        <w:pict>
          <v:shape id="图片 13" o:spid="_x0000_i1029" type="#_x0000_t75" style="width:415.5pt;height:240pt;mso-wrap-distance-bottom:0;mso-wrap-distance-left:0;mso-wrap-distance-right:0;mso-wrap-distance-top:0">
            <v:imagedata r:id="rId8" o:title=""/>
          </v:shape>
        </w:pict>
      </w:r>
    </w:p>
    <w:p w:rsidR="005E51DB" w:rsidP="00F200E5">
      <w:pPr>
        <w:autoSpaceDE w:val="0"/>
        <w:autoSpaceDN w:val="0"/>
        <w:adjustRightInd w:val="0"/>
        <w:spacing w:line="480" w:lineRule="auto"/>
        <w:jc w:val="left"/>
        <w:rPr>
          <w:rFonts w:ascii="宋体" w:hAnsi="Times New Roman" w:cs="宋体"/>
          <w:kern w:val="0"/>
          <w:sz w:val="24"/>
          <w:szCs w:val="24"/>
        </w:rPr>
      </w:pPr>
      <w:r>
        <w:rPr>
          <w:rFonts w:ascii="Times New Roman" w:hAnsi="Times New Roman"/>
          <w:kern w:val="0"/>
          <w:sz w:val="24"/>
          <w:szCs w:val="24"/>
        </w:rPr>
        <w:t>2024</w:t>
      </w:r>
      <w:r w:rsidR="00714D9B">
        <w:rPr>
          <w:rFonts w:ascii="Times New Roman" w:hAnsi="Times New Roman"/>
          <w:kern w:val="0"/>
          <w:sz w:val="24"/>
          <w:szCs w:val="24"/>
        </w:rPr>
        <w:t xml:space="preserve"> </w:t>
      </w:r>
      <w:r w:rsidR="00714D9B">
        <w:rPr>
          <w:rFonts w:ascii="宋体" w:hAnsi="Times New Roman" w:cs="宋体" w:hint="eastAsia"/>
          <w:kern w:val="0"/>
          <w:sz w:val="24"/>
          <w:szCs w:val="24"/>
        </w:rPr>
        <w:t>年</w:t>
      </w:r>
      <w:r w:rsidR="00714D9B">
        <w:rPr>
          <w:rFonts w:ascii="Times New Roman" w:hAnsi="Times New Roman"/>
          <w:kern w:val="0"/>
          <w:sz w:val="24"/>
          <w:szCs w:val="24"/>
        </w:rPr>
        <w:t xml:space="preserve">2 </w:t>
      </w:r>
      <w:r w:rsidR="00714D9B">
        <w:rPr>
          <w:rFonts w:ascii="宋体" w:hAnsi="Times New Roman" w:cs="宋体" w:hint="eastAsia"/>
          <w:kern w:val="0"/>
          <w:sz w:val="24"/>
          <w:szCs w:val="24"/>
        </w:rPr>
        <w:t>月，国务院通过了《有色金属调整振兴规划》，提出了稳定和扩大</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国内市场；以控制总量、淘汰落后产能、加强技术改造、推进企业重组为重点，</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推动有色金属产业结构调整和优化升级，促进有色金属产业可持续发展的总体指</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导思想。同时提出加快技术改造，提高工艺装备水平和产品质量，增加产品品种，</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降低资源和能源消耗；积极落实国家扩大内需措施，改善产品结构，增加有效供</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给，满足电力、交通、建筑、机械、轻工等下游行业对有色金属产品的需求。适</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应航空航天、国防军工、高新技术等领域的需要，大力开发新产品和新材料，培</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育新的消费增长点，稳定和扩大国内市场。上述措施对保障有色金属行业持续健</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康发展</w:t>
      </w:r>
      <w:r>
        <w:rPr>
          <w:rFonts w:ascii="宋体" w:hAnsi="Times New Roman" w:cs="宋体" w:hint="eastAsia"/>
          <w:kern w:val="0"/>
          <w:sz w:val="24"/>
          <w:szCs w:val="24"/>
        </w:rPr>
        <w:t>起到了有力的促进作用。</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现阶段，有色金属产业在我国实现城镇化、工业化、信息化中的重要作用没</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有改变，作为现代高新技术产业发展关键支撑的地位没有改变，产业发展的基本</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面没有改变。我国有色金属产业结构调整以及内需刺激政策将给袋式除尘器行业</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带来新一轮的增长机遇。</w:t>
      </w:r>
    </w:p>
    <w:p w:rsidR="005E51DB" w:rsidP="00F200E5">
      <w:pPr>
        <w:autoSpaceDE w:val="0"/>
        <w:autoSpaceDN w:val="0"/>
        <w:adjustRightInd w:val="0"/>
        <w:spacing w:line="480" w:lineRule="auto"/>
        <w:jc w:val="left"/>
        <w:rPr>
          <w:rFonts w:ascii="宋体" w:hAnsi="Times New Roman" w:cs="宋体"/>
          <w:kern w:val="0"/>
          <w:sz w:val="24"/>
          <w:szCs w:val="24"/>
        </w:rPr>
        <w:sectPr>
          <w:type w:val="nextPage"/>
          <w:pgSz w:w="11906" w:h="16838"/>
          <w:pgMar w:top="1440" w:right="1800" w:bottom="1440" w:left="1800" w:header="851" w:footer="992" w:gutter="0"/>
          <w:pgNumType w:start="15"/>
          <w:cols w:space="425"/>
          <w:titlePg w:val="0"/>
          <w:docGrid w:type="lines" w:linePitch="312"/>
        </w:sectPr>
      </w:pPr>
      <w:r>
        <w:rPr>
          <w:rFonts w:ascii="宋体" w:hAnsi="Times New Roman" w:cs="宋体" w:hint="eastAsia"/>
          <w:kern w:val="0"/>
          <w:sz w:val="24"/>
          <w:szCs w:val="24"/>
        </w:rPr>
        <w:t>根据中国环保机械行业协会预测，</w:t>
      </w:r>
      <w:r>
        <w:rPr>
          <w:rFonts w:ascii="Times New Roman" w:hAnsi="Times New Roman"/>
          <w:kern w:val="0"/>
          <w:sz w:val="24"/>
          <w:szCs w:val="24"/>
        </w:rPr>
        <w:t xml:space="preserve">2024 </w:t>
      </w:r>
      <w:r>
        <w:rPr>
          <w:rFonts w:ascii="宋体" w:hAnsi="Times New Roman" w:cs="宋体" w:hint="eastAsia"/>
          <w:kern w:val="0"/>
          <w:sz w:val="24"/>
          <w:szCs w:val="24"/>
        </w:rPr>
        <w:t>年起</w:t>
      </w:r>
      <w:r>
        <w:rPr>
          <w:rFonts w:ascii="Times New Roman" w:hAnsi="Times New Roman"/>
          <w:kern w:val="0"/>
          <w:sz w:val="24"/>
          <w:szCs w:val="24"/>
        </w:rPr>
        <w:t xml:space="preserve">5 </w:t>
      </w:r>
      <w:r>
        <w:rPr>
          <w:rFonts w:ascii="宋体" w:hAnsi="Times New Roman" w:cs="宋体" w:hint="eastAsia"/>
          <w:kern w:val="0"/>
          <w:sz w:val="24"/>
          <w:szCs w:val="24"/>
        </w:rPr>
        <w:t>年内有色金属冶炼行业袋式</w:t>
      </w:r>
    </w:p>
    <w:p w:rsidR="005E51DB" w:rsidP="00F200E5">
      <w:pPr>
        <w:autoSpaceDE w:val="0"/>
        <w:autoSpaceDN w:val="0"/>
        <w:adjustRightInd w:val="0"/>
        <w:spacing w:line="480" w:lineRule="auto"/>
        <w:jc w:val="left"/>
        <w:rPr>
          <w:rFonts w:ascii="宋体" w:hAnsi="Times New Roman" w:cs="宋体"/>
          <w:kern w:val="0"/>
          <w:sz w:val="24"/>
          <w:szCs w:val="24"/>
        </w:rPr>
      </w:pPr>
      <w:r>
        <w:rPr>
          <w:rFonts w:ascii="宋体" w:hAnsi="Times New Roman" w:cs="宋体" w:hint="eastAsia"/>
          <w:kern w:val="0"/>
          <w:sz w:val="24"/>
          <w:szCs w:val="24"/>
        </w:rPr>
        <w:t>除尘器的总需求合计为</w:t>
      </w:r>
      <w:r>
        <w:rPr>
          <w:rFonts w:ascii="宋体" w:hAnsi="Times New Roman" w:cs="宋体"/>
          <w:kern w:val="0"/>
          <w:sz w:val="24"/>
          <w:szCs w:val="24"/>
        </w:rPr>
        <w:t xml:space="preserve">35 </w:t>
      </w:r>
      <w:r>
        <w:rPr>
          <w:rFonts w:ascii="宋体" w:hAnsi="Times New Roman" w:cs="宋体" w:hint="eastAsia"/>
          <w:kern w:val="0"/>
          <w:sz w:val="24"/>
          <w:szCs w:val="24"/>
        </w:rPr>
        <w:t>亿元左右。</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w:t>
      </w:r>
      <w:r>
        <w:rPr>
          <w:rFonts w:ascii="宋体" w:cs="宋体"/>
          <w:kern w:val="0"/>
          <w:sz w:val="24"/>
          <w:szCs w:val="24"/>
        </w:rPr>
        <w:t>4</w:t>
      </w:r>
      <w:r>
        <w:rPr>
          <w:rFonts w:ascii="宋体" w:cs="宋体" w:hint="eastAsia"/>
          <w:kern w:val="0"/>
          <w:sz w:val="24"/>
          <w:szCs w:val="24"/>
        </w:rPr>
        <w:t>）水泥行业</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水泥作为用途最广的建筑材料，广泛应用于城镇建设、房地产、交通和能源</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等行业。随着我国城镇化进程的推进，基础设施建设步伐的加快</w:t>
      </w:r>
      <w:r>
        <w:rPr>
          <w:rFonts w:ascii="宋体" w:cs="宋体" w:hint="eastAsia"/>
          <w:kern w:val="0"/>
          <w:sz w:val="24"/>
          <w:szCs w:val="24"/>
        </w:rPr>
        <w:t>以及城乡居民住</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房改善需求，推动我国水泥产业的快速发展。从</w:t>
      </w:r>
      <w:r>
        <w:rPr>
          <w:rFonts w:ascii="Times New Roman" w:hAnsi="Times New Roman"/>
          <w:kern w:val="0"/>
          <w:sz w:val="24"/>
          <w:szCs w:val="24"/>
        </w:rPr>
        <w:t xml:space="preserve">2024 </w:t>
      </w:r>
      <w:r>
        <w:rPr>
          <w:rFonts w:ascii="宋体" w:cs="宋体" w:hint="eastAsia"/>
          <w:kern w:val="0"/>
          <w:sz w:val="24"/>
          <w:szCs w:val="24"/>
        </w:rPr>
        <w:t>年到</w:t>
      </w:r>
      <w:r w:rsidR="00AE74A3">
        <w:rPr>
          <w:rFonts w:ascii="Times New Roman" w:hAnsi="Times New Roman"/>
          <w:kern w:val="0"/>
          <w:sz w:val="24"/>
          <w:szCs w:val="24"/>
        </w:rPr>
        <w:t>2024</w:t>
      </w:r>
      <w:r>
        <w:rPr>
          <w:rFonts w:ascii="Times New Roman" w:hAnsi="Times New Roman"/>
          <w:kern w:val="0"/>
          <w:sz w:val="24"/>
          <w:szCs w:val="24"/>
        </w:rPr>
        <w:t xml:space="preserve"> </w:t>
      </w:r>
      <w:r>
        <w:rPr>
          <w:rFonts w:ascii="宋体" w:cs="宋体" w:hint="eastAsia"/>
          <w:kern w:val="0"/>
          <w:sz w:val="24"/>
          <w:szCs w:val="24"/>
        </w:rPr>
        <w:t>年，我国水泥产</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量年均复合增长率达</w:t>
      </w:r>
      <w:r>
        <w:rPr>
          <w:rFonts w:ascii="Times New Roman" w:hAnsi="Times New Roman"/>
          <w:kern w:val="0"/>
          <w:sz w:val="24"/>
          <w:szCs w:val="24"/>
        </w:rPr>
        <w:t>10.85%</w:t>
      </w:r>
      <w:r>
        <w:rPr>
          <w:rFonts w:ascii="宋体" w:cs="宋体" w:hint="eastAsia"/>
          <w:kern w:val="0"/>
          <w:sz w:val="24"/>
          <w:szCs w:val="24"/>
        </w:rPr>
        <w:t>，</w:t>
      </w:r>
      <w:r w:rsidR="00AE74A3">
        <w:rPr>
          <w:rFonts w:ascii="Times New Roman" w:hAnsi="Times New Roman"/>
          <w:kern w:val="0"/>
          <w:sz w:val="24"/>
          <w:szCs w:val="24"/>
        </w:rPr>
        <w:t>2024</w:t>
      </w:r>
      <w:r>
        <w:rPr>
          <w:rFonts w:ascii="Times New Roman" w:hAnsi="Times New Roman"/>
          <w:kern w:val="0"/>
          <w:sz w:val="24"/>
          <w:szCs w:val="24"/>
        </w:rPr>
        <w:t xml:space="preserve"> </w:t>
      </w:r>
      <w:r>
        <w:rPr>
          <w:rFonts w:ascii="宋体" w:cs="宋体" w:hint="eastAsia"/>
          <w:kern w:val="0"/>
          <w:sz w:val="24"/>
          <w:szCs w:val="24"/>
        </w:rPr>
        <w:t>年我国水泥总产量达</w:t>
      </w:r>
      <w:r>
        <w:rPr>
          <w:rFonts w:ascii="Times New Roman" w:hAnsi="Times New Roman"/>
          <w:kern w:val="0"/>
          <w:sz w:val="24"/>
          <w:szCs w:val="24"/>
        </w:rPr>
        <w:t xml:space="preserve">13.6 </w:t>
      </w:r>
      <w:r>
        <w:rPr>
          <w:rFonts w:ascii="宋体" w:cs="宋体" w:hint="eastAsia"/>
          <w:kern w:val="0"/>
          <w:sz w:val="24"/>
          <w:szCs w:val="24"/>
        </w:rPr>
        <w:t>亿吨。（数据来源：</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国家统计局）</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水泥行业的快速发展带动了袋式除尘器的市场需求持续增长，</w:t>
      </w:r>
      <w:r w:rsidR="00AE74A3">
        <w:rPr>
          <w:rFonts w:ascii="宋体" w:cs="宋体"/>
          <w:kern w:val="0"/>
          <w:sz w:val="24"/>
          <w:szCs w:val="24"/>
        </w:rPr>
        <w:t>2024</w:t>
      </w:r>
      <w:r>
        <w:rPr>
          <w:rFonts w:ascii="宋体" w:cs="宋体"/>
          <w:kern w:val="0"/>
          <w:sz w:val="24"/>
          <w:szCs w:val="24"/>
        </w:rPr>
        <w:t xml:space="preserve"> </w:t>
      </w:r>
      <w:r>
        <w:rPr>
          <w:rFonts w:ascii="宋体" w:cs="宋体" w:hint="eastAsia"/>
          <w:kern w:val="0"/>
          <w:sz w:val="24"/>
          <w:szCs w:val="24"/>
        </w:rPr>
        <w:t>年、</w:t>
      </w:r>
      <w:r w:rsidR="00AE74A3">
        <w:rPr>
          <w:rFonts w:ascii="宋体" w:cs="宋体"/>
          <w:kern w:val="0"/>
          <w:sz w:val="24"/>
          <w:szCs w:val="24"/>
        </w:rPr>
        <w:t>2024</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年和</w:t>
      </w:r>
      <w:r w:rsidR="00AE74A3">
        <w:rPr>
          <w:rFonts w:ascii="宋体" w:cs="宋体"/>
          <w:kern w:val="0"/>
          <w:sz w:val="24"/>
          <w:szCs w:val="24"/>
        </w:rPr>
        <w:t>2024</w:t>
      </w:r>
      <w:r>
        <w:rPr>
          <w:rFonts w:ascii="宋体" w:cs="宋体"/>
          <w:kern w:val="0"/>
          <w:sz w:val="24"/>
          <w:szCs w:val="24"/>
        </w:rPr>
        <w:t xml:space="preserve"> </w:t>
      </w:r>
      <w:r>
        <w:rPr>
          <w:rFonts w:ascii="宋体" w:cs="宋体" w:hint="eastAsia"/>
          <w:kern w:val="0"/>
          <w:sz w:val="24"/>
          <w:szCs w:val="24"/>
        </w:rPr>
        <w:t>年水泥行业内袋式除尘器主机销售收入分别为</w:t>
      </w:r>
      <w:r>
        <w:rPr>
          <w:rFonts w:ascii="宋体" w:cs="宋体"/>
          <w:kern w:val="0"/>
          <w:sz w:val="24"/>
          <w:szCs w:val="24"/>
        </w:rPr>
        <w:t xml:space="preserve">8.52 </w:t>
      </w:r>
      <w:r>
        <w:rPr>
          <w:rFonts w:ascii="宋体" w:cs="宋体" w:hint="eastAsia"/>
          <w:kern w:val="0"/>
          <w:sz w:val="24"/>
          <w:szCs w:val="24"/>
        </w:rPr>
        <w:t>亿元、</w:t>
      </w:r>
      <w:r>
        <w:rPr>
          <w:rFonts w:ascii="宋体" w:cs="宋体"/>
          <w:kern w:val="0"/>
          <w:sz w:val="24"/>
          <w:szCs w:val="24"/>
        </w:rPr>
        <w:t xml:space="preserve">11.33 </w:t>
      </w:r>
      <w:r>
        <w:rPr>
          <w:rFonts w:ascii="宋体" w:cs="宋体" w:hint="eastAsia"/>
          <w:kern w:val="0"/>
          <w:sz w:val="24"/>
          <w:szCs w:val="24"/>
        </w:rPr>
        <w:t>亿元</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和</w:t>
      </w:r>
      <w:r>
        <w:rPr>
          <w:rFonts w:ascii="宋体" w:cs="宋体"/>
          <w:kern w:val="0"/>
          <w:sz w:val="24"/>
          <w:szCs w:val="24"/>
        </w:rPr>
        <w:t xml:space="preserve">14.85 </w:t>
      </w:r>
      <w:r>
        <w:rPr>
          <w:rFonts w:ascii="宋体" w:cs="宋体" w:hint="eastAsia"/>
          <w:kern w:val="0"/>
          <w:sz w:val="24"/>
          <w:szCs w:val="24"/>
        </w:rPr>
        <w:t>亿元，如下图所示：</w:t>
      </w:r>
    </w:p>
    <w:p w:rsidR="005E51DB" w:rsidP="00F200E5">
      <w:pPr>
        <w:autoSpaceDE w:val="0"/>
        <w:autoSpaceDN w:val="0"/>
        <w:adjustRightInd w:val="0"/>
        <w:spacing w:line="480" w:lineRule="auto"/>
        <w:jc w:val="left"/>
        <w:rPr>
          <w:rFonts w:ascii="宋体" w:cs="宋体"/>
          <w:kern w:val="0"/>
          <w:sz w:val="24"/>
          <w:szCs w:val="24"/>
        </w:rPr>
      </w:pPr>
      <w:r>
        <w:rPr>
          <w:rFonts w:ascii="宋体" w:cs="宋体"/>
          <w:noProof/>
          <w:kern w:val="0"/>
          <w:sz w:val="24"/>
          <w:szCs w:val="24"/>
        </w:rPr>
        <w:pict>
          <v:shape id="图片 16" o:spid="_x0000_i1030" type="#_x0000_t75" style="width:415.5pt;height:243.75pt;mso-wrap-distance-bottom:0;mso-wrap-distance-left:0;mso-wrap-distance-right:0;mso-wrap-distance-top:0">
            <v:imagedata r:id="rId9" o:title=""/>
          </v:shape>
        </w:pic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当前在我国水泥行业快速发展的同时也存在部分不合理因素，一方面，目前</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全国水泥行业内仍有</w:t>
      </w:r>
      <w:r>
        <w:rPr>
          <w:rFonts w:ascii="宋体" w:cs="宋体"/>
          <w:kern w:val="0"/>
          <w:sz w:val="24"/>
          <w:szCs w:val="24"/>
        </w:rPr>
        <w:t xml:space="preserve">5 </w:t>
      </w:r>
      <w:r>
        <w:rPr>
          <w:rFonts w:ascii="宋体" w:cs="宋体" w:hint="eastAsia"/>
          <w:kern w:val="0"/>
          <w:sz w:val="24"/>
          <w:szCs w:val="24"/>
        </w:rPr>
        <w:t>亿吨落后产能，约占现有总产能的</w:t>
      </w:r>
      <w:r>
        <w:rPr>
          <w:rFonts w:ascii="宋体" w:cs="宋体"/>
          <w:kern w:val="0"/>
          <w:sz w:val="24"/>
          <w:szCs w:val="24"/>
        </w:rPr>
        <w:t>27%</w:t>
      </w:r>
      <w:r>
        <w:rPr>
          <w:rFonts w:ascii="宋体" w:cs="宋体" w:hint="eastAsia"/>
          <w:kern w:val="0"/>
          <w:sz w:val="24"/>
          <w:szCs w:val="24"/>
        </w:rPr>
        <w:t>，对实现水泥行业</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内的节能降耗目标极为不利，淘汰落后产能依然任重道远；另一方面，水泥产业</w:t>
      </w:r>
    </w:p>
    <w:p w:rsidR="005E51DB" w:rsidP="00F200E5">
      <w:pPr>
        <w:autoSpaceDE w:val="0"/>
        <w:autoSpaceDN w:val="0"/>
        <w:adjustRightInd w:val="0"/>
        <w:spacing w:line="480" w:lineRule="auto"/>
        <w:jc w:val="left"/>
        <w:rPr>
          <w:rFonts w:ascii="宋体" w:cs="宋体"/>
          <w:kern w:val="0"/>
          <w:sz w:val="24"/>
          <w:szCs w:val="24"/>
        </w:rPr>
        <w:sectPr>
          <w:type w:val="nextPage"/>
          <w:pgSz w:w="11906" w:h="16838"/>
          <w:pgMar w:top="1440" w:right="1800" w:bottom="1440" w:left="1800" w:header="851" w:footer="992" w:gutter="0"/>
          <w:pgNumType w:start="16"/>
          <w:cols w:space="425"/>
          <w:titlePg w:val="0"/>
          <w:docGrid w:type="lines" w:linePitch="312"/>
        </w:sectPr>
      </w:pPr>
      <w:r>
        <w:rPr>
          <w:rFonts w:ascii="宋体" w:cs="宋体" w:hint="eastAsia"/>
          <w:kern w:val="0"/>
          <w:sz w:val="24"/>
          <w:szCs w:val="24"/>
        </w:rPr>
        <w:t>结构不合理，前</w:t>
      </w:r>
      <w:r>
        <w:rPr>
          <w:rFonts w:ascii="宋体" w:cs="宋体"/>
          <w:kern w:val="0"/>
          <w:sz w:val="24"/>
          <w:szCs w:val="24"/>
        </w:rPr>
        <w:t xml:space="preserve">10 </w:t>
      </w:r>
      <w:r>
        <w:rPr>
          <w:rFonts w:ascii="宋体" w:cs="宋体" w:hint="eastAsia"/>
          <w:kern w:val="0"/>
          <w:sz w:val="24"/>
          <w:szCs w:val="24"/>
        </w:rPr>
        <w:t>位水泥企业产量仅占全国比重的</w:t>
      </w:r>
      <w:r>
        <w:rPr>
          <w:rFonts w:ascii="宋体" w:cs="宋体"/>
          <w:kern w:val="0"/>
          <w:sz w:val="24"/>
          <w:szCs w:val="24"/>
        </w:rPr>
        <w:t>20%</w:t>
      </w:r>
      <w:r>
        <w:rPr>
          <w:rFonts w:ascii="宋体" w:cs="宋体" w:hint="eastAsia"/>
          <w:kern w:val="0"/>
          <w:sz w:val="24"/>
          <w:szCs w:val="24"/>
        </w:rPr>
        <w:t>左右；同时，水泥行业</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内资源浪费、环境污染、生产无序等状况依然比较严重。在此背景下，工信部于</w:t>
      </w:r>
    </w:p>
    <w:p w:rsidR="005E51DB" w:rsidP="00F200E5">
      <w:pPr>
        <w:autoSpaceDE w:val="0"/>
        <w:autoSpaceDN w:val="0"/>
        <w:adjustRightInd w:val="0"/>
        <w:spacing w:line="480" w:lineRule="auto"/>
        <w:jc w:val="left"/>
        <w:rPr>
          <w:rFonts w:ascii="宋体" w:cs="宋体"/>
          <w:kern w:val="0"/>
          <w:sz w:val="24"/>
          <w:szCs w:val="24"/>
        </w:rPr>
      </w:pPr>
      <w:r>
        <w:rPr>
          <w:rFonts w:ascii="宋体" w:cs="宋体"/>
          <w:kern w:val="0"/>
          <w:sz w:val="24"/>
          <w:szCs w:val="24"/>
        </w:rPr>
        <w:t>2024</w:t>
      </w:r>
      <w:r w:rsidR="00714D9B">
        <w:rPr>
          <w:rFonts w:ascii="宋体" w:cs="宋体"/>
          <w:kern w:val="0"/>
          <w:sz w:val="24"/>
          <w:szCs w:val="24"/>
        </w:rPr>
        <w:t xml:space="preserve"> </w:t>
      </w:r>
      <w:r w:rsidR="00714D9B">
        <w:rPr>
          <w:rFonts w:ascii="宋体" w:cs="宋体" w:hint="eastAsia"/>
          <w:kern w:val="0"/>
          <w:sz w:val="24"/>
          <w:szCs w:val="24"/>
        </w:rPr>
        <w:t>年</w:t>
      </w:r>
      <w:r w:rsidR="00714D9B">
        <w:rPr>
          <w:rFonts w:ascii="宋体" w:cs="宋体"/>
          <w:kern w:val="0"/>
          <w:sz w:val="24"/>
          <w:szCs w:val="24"/>
        </w:rPr>
        <w:t xml:space="preserve">11 </w:t>
      </w:r>
      <w:r w:rsidR="00714D9B">
        <w:rPr>
          <w:rFonts w:ascii="宋体" w:cs="宋体" w:hint="eastAsia"/>
          <w:kern w:val="0"/>
          <w:sz w:val="24"/>
          <w:szCs w:val="24"/>
        </w:rPr>
        <w:t>月出台了《关于抑制产能过剩和重复建设引导水泥产业健康发展的意</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见》，“重点支持企业通过上大压小、等量或减量置换落后产能、开展综合利用、</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推进节约生产、清洁生产等有利于节能降耗、减排治污、提高质量为主要内容的</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技术改造，推</w:t>
      </w:r>
      <w:r>
        <w:rPr>
          <w:rFonts w:ascii="宋体" w:cs="宋体" w:hint="eastAsia"/>
          <w:kern w:val="0"/>
          <w:sz w:val="24"/>
          <w:szCs w:val="24"/>
        </w:rPr>
        <w:t>动淘汰落后。主要包括余热发电、粉磨系统节能改造、粉尘治理和利用工业废弃物、垃圾、城市污泥生产水泥等一批具有示范和带动作用的技术改</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造项目，推进水泥行业结构调整和产业升级”。上述产能置换、综合利用、清洁</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生产、粉尘治理等措施保障了未来期间袋式除尘器在水泥行业内的发展空间。</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根据中国环保机械行业协会预测，</w:t>
      </w:r>
      <w:r>
        <w:rPr>
          <w:rFonts w:ascii="Times New Roman" w:hAnsi="Times New Roman"/>
          <w:kern w:val="0"/>
          <w:sz w:val="24"/>
          <w:szCs w:val="24"/>
        </w:rPr>
        <w:t xml:space="preserve">2024 </w:t>
      </w:r>
      <w:r>
        <w:rPr>
          <w:rFonts w:ascii="宋体" w:cs="宋体" w:hint="eastAsia"/>
          <w:kern w:val="0"/>
          <w:sz w:val="24"/>
          <w:szCs w:val="24"/>
        </w:rPr>
        <w:t>年起</w:t>
      </w:r>
      <w:r>
        <w:rPr>
          <w:rFonts w:ascii="Times New Roman" w:hAnsi="Times New Roman"/>
          <w:kern w:val="0"/>
          <w:sz w:val="24"/>
          <w:szCs w:val="24"/>
        </w:rPr>
        <w:t xml:space="preserve">5 </w:t>
      </w:r>
      <w:r>
        <w:rPr>
          <w:rFonts w:ascii="宋体" w:cs="宋体" w:hint="eastAsia"/>
          <w:kern w:val="0"/>
          <w:sz w:val="24"/>
          <w:szCs w:val="24"/>
        </w:rPr>
        <w:t>年内水泥行业袋式除尘器主</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机需求合计约为</w:t>
      </w:r>
      <w:r>
        <w:rPr>
          <w:rFonts w:ascii="宋体" w:cs="宋体"/>
          <w:kern w:val="0"/>
          <w:sz w:val="24"/>
          <w:szCs w:val="24"/>
        </w:rPr>
        <w:t xml:space="preserve">65 </w:t>
      </w:r>
      <w:r>
        <w:rPr>
          <w:rFonts w:ascii="宋体" w:cs="宋体" w:hint="eastAsia"/>
          <w:kern w:val="0"/>
          <w:sz w:val="24"/>
          <w:szCs w:val="24"/>
        </w:rPr>
        <w:t>亿元。</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（四）行业竞争情况</w:t>
      </w:r>
    </w:p>
    <w:p w:rsidR="005E51DB" w:rsidP="00F200E5">
      <w:pPr>
        <w:autoSpaceDE w:val="0"/>
        <w:autoSpaceDN w:val="0"/>
        <w:adjustRightInd w:val="0"/>
        <w:spacing w:line="480" w:lineRule="auto"/>
        <w:jc w:val="left"/>
        <w:rPr>
          <w:rFonts w:ascii="宋体" w:cs="宋体"/>
          <w:kern w:val="0"/>
          <w:sz w:val="24"/>
          <w:szCs w:val="24"/>
        </w:rPr>
      </w:pPr>
      <w:r>
        <w:rPr>
          <w:rFonts w:ascii="宋体" w:cs="宋体"/>
          <w:kern w:val="0"/>
          <w:sz w:val="24"/>
          <w:szCs w:val="24"/>
        </w:rPr>
        <w:t>1</w:t>
      </w:r>
      <w:r>
        <w:rPr>
          <w:rFonts w:ascii="宋体" w:cs="宋体" w:hint="eastAsia"/>
          <w:kern w:val="0"/>
          <w:sz w:val="24"/>
          <w:szCs w:val="24"/>
        </w:rPr>
        <w:t>、行业竞争格局和和市场化程度</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袋式除尘器多属非标单件定制产品，规格、型号相差较大，过滤面积从数平</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方米到数万平方米不等。某些袋式除尘器生产工艺较为简单，技术含量较低，行</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业内聚集了较多袋式除尘器生产企业，规模、设备、技术水平、产品质量相差较</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大。行业内多数企业规模较小，缺乏专有技术，以价格作为主要的竞争手段，所</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生产的除尘器加工精度较低，质量良莠不齐，企业生命周期较短。但行业内少数</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骨干企业具备较强的研发、设计能力，拥有核心技术，产品质量优异、除尘效率</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较高，能够完成不同行业、多种型号规格的袋式除尘器的设计、制造，主要围绕</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设计要求高、制造难度大的大气污染治理除尘项目展开竞争，共同分享高端市场。</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整体上看，袋式除尘器行业竞争较为充分，市场化程度较高。</w:t>
      </w:r>
    </w:p>
    <w:p w:rsidR="005E51DB" w:rsidP="00F200E5">
      <w:pPr>
        <w:autoSpaceDE w:val="0"/>
        <w:autoSpaceDN w:val="0"/>
        <w:adjustRightInd w:val="0"/>
        <w:spacing w:line="480" w:lineRule="auto"/>
        <w:jc w:val="left"/>
        <w:rPr>
          <w:rFonts w:ascii="宋体" w:cs="宋体"/>
          <w:kern w:val="0"/>
          <w:sz w:val="24"/>
          <w:szCs w:val="24"/>
        </w:rPr>
        <w:sectPr>
          <w:type w:val="nextPage"/>
          <w:pgSz w:w="11906" w:h="16838"/>
          <w:pgMar w:top="1440" w:right="1800" w:bottom="1440" w:left="1800" w:header="851" w:footer="992" w:gutter="0"/>
          <w:pgNumType w:start="17"/>
          <w:cols w:space="425"/>
          <w:titlePg w:val="0"/>
          <w:docGrid w:type="lines" w:linePitch="312"/>
        </w:sectPr>
      </w:pPr>
      <w:r>
        <w:rPr>
          <w:rFonts w:ascii="宋体" w:cs="宋体"/>
          <w:kern w:val="0"/>
          <w:sz w:val="24"/>
          <w:szCs w:val="24"/>
        </w:rPr>
        <w:t>2</w:t>
      </w:r>
      <w:r>
        <w:rPr>
          <w:rFonts w:ascii="宋体" w:cs="宋体" w:hint="eastAsia"/>
          <w:kern w:val="0"/>
          <w:sz w:val="24"/>
          <w:szCs w:val="24"/>
        </w:rPr>
        <w:t>、行业内的主要企业</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除本公司外，袋式除尘器行业内主要企业如下：</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菲达环保：（上市公司股票代码：</w:t>
      </w:r>
      <w:r>
        <w:rPr>
          <w:rFonts w:ascii="Times New Roman" w:hAnsi="Times New Roman"/>
          <w:kern w:val="0"/>
          <w:sz w:val="24"/>
          <w:szCs w:val="24"/>
        </w:rPr>
        <w:t>600526</w:t>
      </w:r>
      <w:r>
        <w:rPr>
          <w:rFonts w:ascii="宋体" w:cs="宋体" w:hint="eastAsia"/>
          <w:kern w:val="0"/>
          <w:sz w:val="24"/>
          <w:szCs w:val="24"/>
        </w:rPr>
        <w:t>）国家环保科技先进企业，国家机</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械工业局和浙江省大型重点骨干企业，主要从事电除尘、烟气净化、气力输送等</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方面的开发、生产、销售、安装及其它工程服务。</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龙净环保：（上市公司股票代码：</w:t>
      </w:r>
      <w:r>
        <w:rPr>
          <w:rFonts w:ascii="Times New Roman" w:hAnsi="Times New Roman"/>
          <w:kern w:val="0"/>
          <w:sz w:val="24"/>
          <w:szCs w:val="24"/>
        </w:rPr>
        <w:t>600388</w:t>
      </w:r>
      <w:r>
        <w:rPr>
          <w:rFonts w:ascii="宋体" w:cs="宋体" w:hint="eastAsia"/>
          <w:kern w:val="0"/>
          <w:sz w:val="24"/>
          <w:szCs w:val="24"/>
        </w:rPr>
        <w:t>）国内机电一体化专业设计制造除</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尘装置和烟气脱硫装置等大气污染理设备及其他环保产品的大型研发生产基地。</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主营业务为环境污染防治设备，高压硅整流设备、低压配套</w:t>
      </w:r>
      <w:r>
        <w:rPr>
          <w:rFonts w:ascii="宋体" w:cs="宋体" w:hint="eastAsia"/>
          <w:kern w:val="0"/>
          <w:sz w:val="24"/>
          <w:szCs w:val="24"/>
        </w:rPr>
        <w:t>设备、水利水电、电</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站用高低压控制设备，电器机械等。</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新中环保：中国环保产业协会常务理事单位、袋式除尘委员会常务理事单位、江苏省高新技术企业、中国优秀民营科技企业、江苏省环境保护骨干企业。主要</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产品为袋式除尘器及脱硫设备，其袋式除尘器主要应用于火电厂及部分冶金钢</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厂。</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洁华控股：国家环境保护产业协会副会长单位，中国环保机械行业协会副理</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事长单位，全国精神文明建设工作先进单位，全国重合同守信用单位。业务涵盖</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工业除尘、脱硫脱硝、气力输送、固体废弃物处理、市政和工业给水</w:t>
      </w:r>
      <w:r>
        <w:rPr>
          <w:rFonts w:ascii="Times New Roman" w:hAnsi="Times New Roman"/>
          <w:kern w:val="0"/>
          <w:sz w:val="24"/>
          <w:szCs w:val="24"/>
        </w:rPr>
        <w:t>/</w:t>
      </w:r>
      <w:r>
        <w:rPr>
          <w:rFonts w:ascii="宋体" w:cs="宋体" w:hint="eastAsia"/>
          <w:kern w:val="0"/>
          <w:sz w:val="24"/>
          <w:szCs w:val="24"/>
        </w:rPr>
        <w:t>废水处理</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等领域。</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中材环保：是由中国中</w:t>
      </w:r>
      <w:r>
        <w:rPr>
          <w:rFonts w:ascii="宋体" w:cs="宋体" w:hint="eastAsia"/>
          <w:kern w:val="0"/>
          <w:sz w:val="24"/>
          <w:szCs w:val="24"/>
        </w:rPr>
        <w:t>材股份控股的大型专业环保公司，先后获得</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全国环保产业重点骨干企业、全国环保科技先进企业、国家机电产品重点出口基</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地企业、河南省出口创汇先进企业、河南省高新科技企业等荣誉。主要产品为电</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除尘器及建材行业袋式除尘器，其产品主要应用于建材、水泥行业。</w:t>
      </w:r>
    </w:p>
    <w:p w:rsidR="005E51DB" w:rsidP="00F200E5">
      <w:pPr>
        <w:autoSpaceDE w:val="0"/>
        <w:autoSpaceDN w:val="0"/>
        <w:adjustRightInd w:val="0"/>
        <w:spacing w:line="480" w:lineRule="auto"/>
        <w:jc w:val="left"/>
        <w:rPr>
          <w:rFonts w:ascii="宋体" w:cs="宋体"/>
          <w:kern w:val="0"/>
          <w:sz w:val="24"/>
          <w:szCs w:val="24"/>
        </w:rPr>
      </w:pPr>
      <w:r>
        <w:rPr>
          <w:rFonts w:ascii="宋体" w:cs="宋体"/>
          <w:kern w:val="0"/>
          <w:sz w:val="24"/>
          <w:szCs w:val="24"/>
        </w:rPr>
        <w:t>3</w:t>
      </w:r>
      <w:r>
        <w:rPr>
          <w:rFonts w:ascii="宋体" w:cs="宋体" w:hint="eastAsia"/>
          <w:kern w:val="0"/>
          <w:sz w:val="24"/>
          <w:szCs w:val="24"/>
        </w:rPr>
        <w:t>、市场供求状况及变动原因</w:t>
      </w:r>
    </w:p>
    <w:p w:rsidR="005E51DB" w:rsidP="00F200E5">
      <w:pPr>
        <w:autoSpaceDE w:val="0"/>
        <w:autoSpaceDN w:val="0"/>
        <w:adjustRightInd w:val="0"/>
        <w:spacing w:line="480" w:lineRule="auto"/>
        <w:jc w:val="left"/>
        <w:rPr>
          <w:rFonts w:ascii="宋体" w:cs="宋体"/>
          <w:kern w:val="0"/>
          <w:sz w:val="24"/>
          <w:szCs w:val="24"/>
        </w:rPr>
        <w:sectPr>
          <w:type w:val="nextPage"/>
          <w:pgSz w:w="11906" w:h="16838"/>
          <w:pgMar w:top="1440" w:right="1800" w:bottom="1440" w:left="1800" w:header="851" w:footer="992" w:gutter="0"/>
          <w:pgNumType w:start="18"/>
          <w:cols w:space="425"/>
          <w:titlePg w:val="0"/>
          <w:docGrid w:type="lines" w:linePitch="312"/>
        </w:sectPr>
      </w:pPr>
      <w:r>
        <w:rPr>
          <w:rFonts w:ascii="宋体" w:cs="宋体" w:hint="eastAsia"/>
          <w:kern w:val="0"/>
          <w:sz w:val="24"/>
          <w:szCs w:val="24"/>
        </w:rPr>
        <w:t>我国环境保护力度的不断加强以及国民经济持续稳定增长为除尘器行业提</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供了良好的发展环境和空间。</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随着改革开放以来我国工业的高速发展，大气污染带来的环境压力也日益增</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大，大气污染治理的紧迫性进一步提高，国家将进一步加强监管，严格落实“减</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排”指标的完成。同时，随着国民经济持续快速的增长，工业固定资产投资规模</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的加大，以及东部地区的产业升级和中西部地区加快工业化，预计在未来一段时</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期，我国大气除尘设备的需求仍将保持稳定增长的势头。</w:t>
      </w:r>
    </w:p>
    <w:p w:rsidR="005E51DB" w:rsidP="00F200E5">
      <w:pPr>
        <w:autoSpaceDE w:val="0"/>
        <w:autoSpaceDN w:val="0"/>
        <w:adjustRightInd w:val="0"/>
        <w:spacing w:line="480" w:lineRule="auto"/>
        <w:jc w:val="left"/>
        <w:rPr>
          <w:rFonts w:ascii="宋体" w:cs="宋体"/>
          <w:kern w:val="0"/>
          <w:sz w:val="24"/>
          <w:szCs w:val="24"/>
        </w:rPr>
      </w:pPr>
      <w:r>
        <w:rPr>
          <w:rFonts w:ascii="宋体" w:cs="宋体"/>
          <w:kern w:val="0"/>
          <w:sz w:val="24"/>
          <w:szCs w:val="24"/>
        </w:rPr>
        <w:t>4</w:t>
      </w:r>
      <w:r>
        <w:rPr>
          <w:rFonts w:ascii="宋体" w:cs="宋体" w:hint="eastAsia"/>
          <w:kern w:val="0"/>
          <w:sz w:val="24"/>
          <w:szCs w:val="24"/>
        </w:rPr>
        <w:t>、进入本行业的主要障碍</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w:t>
      </w:r>
      <w:r>
        <w:rPr>
          <w:rFonts w:ascii="宋体" w:cs="宋体"/>
          <w:kern w:val="0"/>
          <w:sz w:val="24"/>
          <w:szCs w:val="24"/>
        </w:rPr>
        <w:t>1</w:t>
      </w:r>
      <w:r>
        <w:rPr>
          <w:rFonts w:ascii="宋体" w:cs="宋体" w:hint="eastAsia"/>
          <w:kern w:val="0"/>
          <w:sz w:val="24"/>
          <w:szCs w:val="24"/>
        </w:rPr>
        <w:t>）技术与工艺壁垒</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随着大气污染物排放标准的日趋严格，以及钢铁、水泥、有色金属、电力等</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行业内的中、大型企业除尘器配套工程的复杂性和多样化的需求，对除尘器设备</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制造商的设计、技术、工艺、质量控制、售后服务等方面提出了更高的要求。除</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尘器设备制造商必须不断推进产品性能、技术创新和生产工艺流程的改善，以获</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取竞争优势和利润空间。技术实力的提升不仅要求企业不断地投入大量的资金，</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还取决于人才的积累、研发的积淀和企业创新文化的培育，这些均需要较长的时间过程。因此，除尘器产品更新换代对企业提出较高的技术实力要求，在淘汰缺</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乏经营优势的中小型企业的同时，也为新进入者设置了较高的技术壁垒。</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w:t>
      </w:r>
      <w:r>
        <w:rPr>
          <w:rFonts w:ascii="宋体" w:cs="宋体"/>
          <w:kern w:val="0"/>
          <w:sz w:val="24"/>
          <w:szCs w:val="24"/>
        </w:rPr>
        <w:t>2</w:t>
      </w:r>
      <w:r>
        <w:rPr>
          <w:rFonts w:ascii="宋体" w:cs="宋体" w:hint="eastAsia"/>
          <w:kern w:val="0"/>
          <w:sz w:val="24"/>
          <w:szCs w:val="24"/>
        </w:rPr>
        <w:t>）品牌认知度壁垒</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钢铁、水泥、有色金属、电力等行业内的中、大型企业对国家各类大气污染</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物排放标准执行较为严格，对除尘器的产品设计、产品质量、运行稳定性、除尘</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效率等指标标准要求较高，在除尘项目招投标过程中注重对除尘器企业技术实</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力、以往业绩、品牌形象的考察，形成较高的品牌认知度壁垒。本公司等少数企</w:t>
      </w:r>
    </w:p>
    <w:p w:rsidR="005E51DB" w:rsidP="00F200E5">
      <w:pPr>
        <w:autoSpaceDE w:val="0"/>
        <w:autoSpaceDN w:val="0"/>
        <w:adjustRightInd w:val="0"/>
        <w:spacing w:line="480" w:lineRule="auto"/>
        <w:jc w:val="left"/>
        <w:rPr>
          <w:rFonts w:ascii="宋体" w:cs="宋体"/>
          <w:kern w:val="0"/>
          <w:sz w:val="24"/>
          <w:szCs w:val="24"/>
        </w:rPr>
        <w:sectPr>
          <w:type w:val="nextPage"/>
          <w:pgSz w:w="11906" w:h="16838"/>
          <w:pgMar w:top="1440" w:right="1800" w:bottom="1440" w:left="1800" w:header="851" w:footer="992" w:gutter="0"/>
          <w:pgNumType w:start="19"/>
          <w:cols w:space="425"/>
          <w:titlePg w:val="0"/>
          <w:docGrid w:type="lines" w:linePitch="312"/>
        </w:sectPr>
      </w:pPr>
      <w:r>
        <w:rPr>
          <w:rFonts w:ascii="宋体" w:cs="宋体" w:hint="eastAsia"/>
          <w:kern w:val="0"/>
          <w:sz w:val="24"/>
          <w:szCs w:val="24"/>
        </w:rPr>
        <w:t>业与该类企业具有长期良好的合作关系，并在市场上树立了良好的品牌认知度，</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共同分享高端市场。</w:t>
      </w:r>
    </w:p>
    <w:p w:rsidR="005E51DB" w:rsidP="00F200E5">
      <w:pPr>
        <w:autoSpaceDE w:val="0"/>
        <w:autoSpaceDN w:val="0"/>
        <w:adjustRightInd w:val="0"/>
        <w:spacing w:line="480" w:lineRule="auto"/>
        <w:jc w:val="left"/>
        <w:rPr>
          <w:rFonts w:ascii="宋体" w:cs="宋体"/>
          <w:kern w:val="0"/>
          <w:sz w:val="24"/>
          <w:szCs w:val="24"/>
        </w:rPr>
      </w:pPr>
      <w:r>
        <w:rPr>
          <w:rFonts w:ascii="宋体" w:cs="宋体"/>
          <w:kern w:val="0"/>
          <w:sz w:val="24"/>
          <w:szCs w:val="24"/>
        </w:rPr>
        <w:t>5</w:t>
      </w:r>
      <w:r>
        <w:rPr>
          <w:rFonts w:ascii="宋体" w:cs="宋体" w:hint="eastAsia"/>
          <w:kern w:val="0"/>
          <w:sz w:val="24"/>
          <w:szCs w:val="24"/>
        </w:rPr>
        <w:t>、行业利润水平的变动趋势及变动原因</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总体来看，袋式除尘器市场竞争较为充分，行业集中度低，企业规模普遍较</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小，行业内企业利润水平差异较大。特别是近年来钢材价格波动加剧，由于技术、</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规模、议价能力有限，不少</w:t>
      </w:r>
      <w:r>
        <w:rPr>
          <w:rFonts w:ascii="宋体" w:cs="宋体" w:hint="eastAsia"/>
          <w:kern w:val="0"/>
          <w:sz w:val="24"/>
          <w:szCs w:val="24"/>
        </w:rPr>
        <w:t>中小企业通过调整产品价格转移原材料价格波动的风</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险的难度较大，导致相当部分中小企业效益下滑甚至亏损。而对于类似本公司具</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有规模优势、研发优势、客户优势和品牌优势的企业而言，近年来的利润水平可</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以保持相对稳定。这主要由于，一是优势企业凭借自身研发能力和较强的制造能</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力，不断研究开发新的高效、节能除尘技术，推出新型产品，提高产品附加值，</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部分抵消原材料价格波动风险；二是优势企业长期以来树立的品牌形象和客户关</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系，使优势企业拥有较强的议价能力。</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可以预见，随着国内市场竞争的加剧及行业集中度的提高，部分中小企业受</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制于研发力量薄弱以及产品附加值较低，其未来的利润将较低；而拥有雄厚研发</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实力、品牌和客户优势明显、产品附加值高的生产企业，由于对上下游拥有较强</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的议价能力，其未来盈利稳定，利润将保持较高水平。</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（五）影响本行业发展的有利因素和不利因素</w:t>
      </w:r>
    </w:p>
    <w:p w:rsidR="005E51DB" w:rsidP="00F200E5">
      <w:pPr>
        <w:autoSpaceDE w:val="0"/>
        <w:autoSpaceDN w:val="0"/>
        <w:adjustRightInd w:val="0"/>
        <w:spacing w:line="480" w:lineRule="auto"/>
        <w:jc w:val="left"/>
        <w:rPr>
          <w:rFonts w:ascii="宋体" w:cs="宋体"/>
          <w:kern w:val="0"/>
          <w:sz w:val="24"/>
          <w:szCs w:val="24"/>
        </w:rPr>
      </w:pPr>
      <w:r>
        <w:rPr>
          <w:rFonts w:ascii="宋体" w:cs="宋体"/>
          <w:kern w:val="0"/>
          <w:sz w:val="24"/>
          <w:szCs w:val="24"/>
        </w:rPr>
        <w:t>1</w:t>
      </w:r>
      <w:r>
        <w:rPr>
          <w:rFonts w:ascii="宋体" w:cs="宋体" w:hint="eastAsia"/>
          <w:kern w:val="0"/>
          <w:sz w:val="24"/>
          <w:szCs w:val="24"/>
        </w:rPr>
        <w:t>、有利因素</w:t>
      </w:r>
    </w:p>
    <w:p w:rsidR="005E51DB" w:rsidP="00F200E5">
      <w:pPr>
        <w:autoSpaceDE w:val="0"/>
        <w:autoSpaceDN w:val="0"/>
        <w:adjustRightInd w:val="0"/>
        <w:spacing w:line="480" w:lineRule="auto"/>
        <w:jc w:val="left"/>
        <w:rPr>
          <w:rFonts w:ascii="宋体" w:cs="宋体"/>
          <w:kern w:val="0"/>
          <w:sz w:val="24"/>
          <w:szCs w:val="24"/>
        </w:rPr>
      </w:pPr>
      <w:r>
        <w:rPr>
          <w:rFonts w:ascii="宋体" w:cs="宋体"/>
          <w:kern w:val="0"/>
          <w:sz w:val="24"/>
          <w:szCs w:val="24"/>
        </w:rPr>
        <w:t>(1)</w:t>
      </w:r>
      <w:r>
        <w:rPr>
          <w:rFonts w:ascii="宋体" w:cs="宋体" w:hint="eastAsia"/>
          <w:kern w:val="0"/>
          <w:sz w:val="24"/>
          <w:szCs w:val="24"/>
        </w:rPr>
        <w:t>国家环保政策支持</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为应对我国日益紧迫的环境压力，我国政府先后制定了一系列加强环境保护的法律法规及相关措施。《关于落实科学发展观加强环境保护的决定》、《关于加</w:t>
      </w:r>
    </w:p>
    <w:p w:rsidR="005E51DB" w:rsidP="00F200E5">
      <w:pPr>
        <w:autoSpaceDE w:val="0"/>
        <w:autoSpaceDN w:val="0"/>
        <w:adjustRightInd w:val="0"/>
        <w:spacing w:line="480" w:lineRule="auto"/>
        <w:jc w:val="left"/>
        <w:rPr>
          <w:rFonts w:ascii="宋体" w:cs="宋体"/>
          <w:kern w:val="0"/>
          <w:sz w:val="24"/>
          <w:szCs w:val="24"/>
        </w:rPr>
        <w:sectPr>
          <w:type w:val="nextPage"/>
          <w:pgSz w:w="11906" w:h="16838"/>
          <w:pgMar w:top="1440" w:right="1800" w:bottom="1440" w:left="1800" w:header="851" w:footer="992" w:gutter="0"/>
          <w:pgNumType w:start="20"/>
          <w:cols w:space="425"/>
          <w:titlePg w:val="0"/>
          <w:docGrid w:type="lines" w:linePitch="312"/>
        </w:sectPr>
      </w:pPr>
      <w:r>
        <w:rPr>
          <w:rFonts w:ascii="宋体" w:cs="宋体" w:hint="eastAsia"/>
          <w:kern w:val="0"/>
          <w:sz w:val="24"/>
          <w:szCs w:val="24"/>
        </w:rPr>
        <w:t>快发展循环经济的若干意见》、《关于做好建设资源节约型社会近期工作的通知》、</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《环境服务业“</w:t>
      </w:r>
      <w:r>
        <w:rPr>
          <w:rFonts w:ascii="宋体" w:cs="宋体" w:hint="eastAsia"/>
          <w:kern w:val="0"/>
          <w:sz w:val="24"/>
          <w:szCs w:val="24"/>
        </w:rPr>
        <w:t>十四五</w:t>
      </w:r>
      <w:r>
        <w:rPr>
          <w:rFonts w:ascii="宋体" w:cs="宋体" w:hint="eastAsia"/>
          <w:kern w:val="0"/>
          <w:sz w:val="24"/>
          <w:szCs w:val="24"/>
        </w:rPr>
        <w:t>”</w:t>
      </w:r>
      <w:r>
        <w:rPr>
          <w:rFonts w:ascii="宋体" w:cs="宋体" w:hint="eastAsia"/>
          <w:kern w:val="0"/>
          <w:sz w:val="24"/>
          <w:szCs w:val="24"/>
        </w:rPr>
        <w:t>发展规划》、《国家环境保护“</w:t>
      </w:r>
      <w:r>
        <w:rPr>
          <w:rFonts w:ascii="宋体" w:cs="宋体" w:hint="eastAsia"/>
          <w:kern w:val="0"/>
          <w:sz w:val="24"/>
          <w:szCs w:val="24"/>
        </w:rPr>
        <w:t>十四五</w:t>
      </w:r>
      <w:r>
        <w:rPr>
          <w:rFonts w:ascii="宋体" w:cs="宋体" w:hint="eastAsia"/>
          <w:kern w:val="0"/>
          <w:sz w:val="24"/>
          <w:szCs w:val="24"/>
        </w:rPr>
        <w:t>”规划》、《节</w:t>
      </w:r>
      <w:r>
        <w:rPr>
          <w:rFonts w:ascii="宋体" w:cs="宋体" w:hint="eastAsia"/>
          <w:kern w:val="0"/>
          <w:sz w:val="24"/>
          <w:szCs w:val="24"/>
        </w:rPr>
        <w:t>能减</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排综合性工作方案》等法规性文件的出台，确立了我国环境保护工作的总体方针，</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今后将坚持可持续发展战略，积极推进经济结构调整和经济增长方式转变，改变</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先污染后治理、先破坏后恢复的状况，提出要依靠科技进步建设资源节约型和环</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境友好型社会，为我国环境保护相关产业的健康快速发展提供了积极的氛围。</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w:t>
      </w:r>
      <w:r>
        <w:rPr>
          <w:rFonts w:ascii="宋体" w:cs="宋体"/>
          <w:kern w:val="0"/>
          <w:sz w:val="24"/>
          <w:szCs w:val="24"/>
        </w:rPr>
        <w:t>2</w:t>
      </w:r>
      <w:r>
        <w:rPr>
          <w:rFonts w:ascii="宋体" w:cs="宋体" w:hint="eastAsia"/>
          <w:kern w:val="0"/>
          <w:sz w:val="24"/>
          <w:szCs w:val="24"/>
        </w:rPr>
        <w:t>）产业规划支持</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①国家环境保护“</w:t>
      </w:r>
      <w:r>
        <w:rPr>
          <w:rFonts w:ascii="宋体" w:cs="宋体" w:hint="eastAsia"/>
          <w:kern w:val="0"/>
          <w:sz w:val="24"/>
          <w:szCs w:val="24"/>
        </w:rPr>
        <w:t>十四五</w:t>
      </w:r>
      <w:r>
        <w:rPr>
          <w:rFonts w:ascii="宋体" w:cs="宋体" w:hint="eastAsia"/>
          <w:kern w:val="0"/>
          <w:sz w:val="24"/>
          <w:szCs w:val="24"/>
        </w:rPr>
        <w:t>”规划明确指出：“工业炉窑要使用清洁燃烧技术，</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以细颗粒污染物为重点，严格控制烟（粉）尘和二氧化硫的排放。开展新一轮的</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除尘改造</w:t>
      </w:r>
      <w:r>
        <w:rPr>
          <w:rFonts w:ascii="宋体" w:cs="宋体" w:hint="eastAsia"/>
          <w:kern w:val="0"/>
          <w:sz w:val="24"/>
          <w:szCs w:val="24"/>
        </w:rPr>
        <w:t>，推广使用高效的布袋除尘措施”</w:t>
      </w:r>
      <w:r>
        <w:rPr>
          <w:rFonts w:ascii="宋体" w:cs="宋体"/>
          <w:kern w:val="0"/>
          <w:sz w:val="24"/>
          <w:szCs w:val="24"/>
        </w:rPr>
        <w:t xml:space="preserve"> </w:t>
      </w:r>
      <w:r>
        <w:rPr>
          <w:rFonts w:ascii="宋体" w:cs="宋体" w:hint="eastAsia"/>
          <w:kern w:val="0"/>
          <w:sz w:val="24"/>
          <w:szCs w:val="24"/>
        </w:rPr>
        <w:t>，“大型燃煤电厂锅炉袋式除尘”被</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列为“</w:t>
      </w:r>
      <w:r>
        <w:rPr>
          <w:rFonts w:ascii="宋体" w:cs="宋体" w:hint="eastAsia"/>
          <w:kern w:val="0"/>
          <w:sz w:val="24"/>
          <w:szCs w:val="24"/>
        </w:rPr>
        <w:t>十四五</w:t>
      </w:r>
      <w:r>
        <w:rPr>
          <w:rFonts w:ascii="宋体" w:cs="宋体" w:hint="eastAsia"/>
          <w:kern w:val="0"/>
          <w:sz w:val="24"/>
          <w:szCs w:val="24"/>
        </w:rPr>
        <w:t>”环保产业优先发展领域。</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②国家发改委在《当前国家鼓励发展的环保产业设备（产品）目录》（</w:t>
      </w:r>
      <w:r w:rsidR="00AE74A3">
        <w:rPr>
          <w:rFonts w:ascii="宋体" w:cs="宋体"/>
          <w:kern w:val="0"/>
          <w:sz w:val="24"/>
          <w:szCs w:val="24"/>
        </w:rPr>
        <w:t>2024</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年修订）中将“袋式除尘器”（第</w:t>
      </w:r>
      <w:r>
        <w:rPr>
          <w:rFonts w:ascii="宋体" w:cs="宋体"/>
          <w:kern w:val="0"/>
          <w:sz w:val="24"/>
          <w:szCs w:val="24"/>
        </w:rPr>
        <w:t xml:space="preserve">38 </w:t>
      </w:r>
      <w:r>
        <w:rPr>
          <w:rFonts w:ascii="宋体" w:cs="宋体" w:hint="eastAsia"/>
          <w:kern w:val="0"/>
          <w:sz w:val="24"/>
          <w:szCs w:val="24"/>
        </w:rPr>
        <w:t>项）、“高浓度煤粉防爆袋式除尘器”（第</w:t>
      </w:r>
      <w:r>
        <w:rPr>
          <w:rFonts w:ascii="宋体" w:cs="宋体"/>
          <w:kern w:val="0"/>
          <w:sz w:val="24"/>
          <w:szCs w:val="24"/>
        </w:rPr>
        <w:t>39</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项）、“高炉煤气干法袋式除尘器”（第</w:t>
      </w:r>
      <w:r>
        <w:rPr>
          <w:rFonts w:ascii="宋体" w:cs="宋体"/>
          <w:kern w:val="0"/>
          <w:sz w:val="24"/>
          <w:szCs w:val="24"/>
        </w:rPr>
        <w:t xml:space="preserve">40 </w:t>
      </w:r>
      <w:r>
        <w:rPr>
          <w:rFonts w:ascii="宋体" w:cs="宋体" w:hint="eastAsia"/>
          <w:kern w:val="0"/>
          <w:sz w:val="24"/>
          <w:szCs w:val="24"/>
        </w:rPr>
        <w:t>项）、“窑炉烟气脱硫除尘专用设备”（第</w:t>
      </w:r>
    </w:p>
    <w:p w:rsidR="005E51DB" w:rsidP="00F200E5">
      <w:pPr>
        <w:autoSpaceDE w:val="0"/>
        <w:autoSpaceDN w:val="0"/>
        <w:adjustRightInd w:val="0"/>
        <w:spacing w:line="480" w:lineRule="auto"/>
        <w:jc w:val="left"/>
        <w:rPr>
          <w:rFonts w:ascii="宋体" w:cs="宋体"/>
          <w:kern w:val="0"/>
          <w:sz w:val="24"/>
          <w:szCs w:val="24"/>
        </w:rPr>
      </w:pPr>
      <w:r>
        <w:rPr>
          <w:rFonts w:ascii="宋体" w:cs="宋体"/>
          <w:kern w:val="0"/>
          <w:sz w:val="24"/>
          <w:szCs w:val="24"/>
        </w:rPr>
        <w:t xml:space="preserve">41 </w:t>
      </w:r>
      <w:r>
        <w:rPr>
          <w:rFonts w:ascii="宋体" w:cs="宋体" w:hint="eastAsia"/>
          <w:kern w:val="0"/>
          <w:sz w:val="24"/>
          <w:szCs w:val="24"/>
        </w:rPr>
        <w:t>项）列入当前鼓励发展的环保产业设备。</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③《</w:t>
      </w:r>
      <w:r w:rsidR="00AE74A3">
        <w:rPr>
          <w:rFonts w:ascii="宋体" w:cs="宋体"/>
          <w:kern w:val="0"/>
          <w:sz w:val="24"/>
          <w:szCs w:val="24"/>
        </w:rPr>
        <w:t>2024</w:t>
      </w:r>
      <w:r>
        <w:rPr>
          <w:rFonts w:ascii="宋体" w:cs="宋体"/>
          <w:kern w:val="0"/>
          <w:sz w:val="24"/>
          <w:szCs w:val="24"/>
        </w:rPr>
        <w:t xml:space="preserve"> </w:t>
      </w:r>
      <w:r>
        <w:rPr>
          <w:rFonts w:ascii="宋体" w:cs="宋体" w:hint="eastAsia"/>
          <w:kern w:val="0"/>
          <w:sz w:val="24"/>
          <w:szCs w:val="24"/>
        </w:rPr>
        <w:t>年国家鼓励发展的环境保护技术目录》将“大型燃煤工业锅炉烟</w:t>
      </w:r>
    </w:p>
    <w:p w:rsidR="005E51DB" w:rsidP="00F200E5">
      <w:pPr>
        <w:autoSpaceDE w:val="0"/>
        <w:autoSpaceDN w:val="0"/>
        <w:adjustRightInd w:val="0"/>
        <w:spacing w:line="480" w:lineRule="auto"/>
        <w:jc w:val="left"/>
        <w:rPr>
          <w:rFonts w:ascii="宋体" w:cs="宋体"/>
          <w:kern w:val="0"/>
          <w:sz w:val="24"/>
          <w:szCs w:val="24"/>
        </w:rPr>
      </w:pPr>
      <w:r>
        <w:rPr>
          <w:rFonts w:ascii="宋体" w:cs="宋体" w:hint="eastAsia"/>
          <w:kern w:val="0"/>
          <w:sz w:val="24"/>
          <w:szCs w:val="24"/>
        </w:rPr>
        <w:t>气袋式除尘湿法脱硫技术”、“大型燃煤电厂袋式除尘技术”、“</w:t>
      </w:r>
      <w:r>
        <w:rPr>
          <w:rFonts w:ascii="宋体" w:cs="宋体" w:hint="eastAsia"/>
          <w:kern w:val="0"/>
          <w:sz w:val="24"/>
          <w:szCs w:val="24"/>
        </w:rPr>
        <w:t>电袋复合除尘技</w:t>
      </w:r>
    </w:p>
    <w:p w:rsidR="005E51DB" w:rsidP="00F200E5">
      <w:pPr>
        <w:autoSpaceDE w:val="0"/>
        <w:autoSpaceDN w:val="0"/>
        <w:adjustRightInd w:val="0"/>
        <w:spacing w:line="480" w:lineRule="auto"/>
        <w:jc w:val="left"/>
        <w:rPr>
          <w:rFonts w:ascii="宋体" w:cs="宋体"/>
          <w:kern w:val="0"/>
          <w:sz w:val="24"/>
          <w:szCs w:val="24"/>
        </w:rPr>
      </w:pPr>
      <w:r>
        <w:rPr>
          <w:rFonts w:ascii="宋体" w:cs="宋体"/>
          <w:kern w:val="0"/>
          <w:sz w:val="24"/>
          <w:szCs w:val="24"/>
        </w:rPr>
        <w:br/>
      </w:r>
      <w:r>
        <w:rPr>
          <w:rFonts w:ascii="宋体" w:cs="宋体"/>
          <w:kern w:val="0"/>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https://d.book118.com/178132111063006031</w:t>
        </w:r>
      </w:hyperlink>
    </w:p>
    <w:p w:rsidR="005E51DB" w:rsidP="00F200E5">
      <w:pPr>
        <w:autoSpaceDE w:val="0"/>
        <w:autoSpaceDN w:val="0"/>
        <w:adjustRightInd w:val="0"/>
        <w:spacing w:line="480" w:lineRule="auto"/>
        <w:jc w:val="left"/>
        <w:rPr>
          <w:rFonts w:ascii="宋体" w:cs="宋体"/>
          <w:kern w:val="0"/>
          <w:sz w:val="24"/>
          <w:szCs w:val="24"/>
        </w:rPr>
      </w:pPr>
    </w:p>
    <w:sectPr>
      <w:type w:val="nextPage"/>
      <w:pgSz w:w="11906" w:h="16838"/>
      <w:pgMar w:top="1440" w:right="1800" w:bottom="1440" w:left="1800" w:header="851" w:footer="992" w:gutter="0"/>
      <w:pgNumType w:start="21"/>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KaiTi_GB2312">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revisionView w:comments="1" w:formatting="1" w:inkAnnotations="0" w:insDel="1" w:markup="1"/>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102573"/>
    <w:rsid w:val="005E51DB"/>
    <w:rsid w:val="0060383D"/>
    <w:rsid w:val="00714D9B"/>
    <w:rsid w:val="007B7A66"/>
    <w:rsid w:val="00990E4C"/>
    <w:rsid w:val="00AE74A3"/>
    <w:rsid w:val="00BD5D3B"/>
    <w:rsid w:val="00BF79B2"/>
    <w:rsid w:val="00C16451"/>
    <w:rsid w:val="00D11885"/>
    <w:rsid w:val="00E8109C"/>
    <w:rsid w:val="00F200E5"/>
  </w:rsids>
  <m:mathPr>
    <m:mathFont m:val="Cambria Math"/>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451"/>
    <w:pPr>
      <w:widowControl w:val="0"/>
      <w:jc w:val="both"/>
    </w:pPr>
    <w:rPr>
      <w:kern w:val="2"/>
      <w:sz w:val="21"/>
      <w:szCs w:val="22"/>
    </w:rPr>
  </w:style>
  <w:style w:type="paragraph" w:styleId="Heading1">
    <w:name w:val="heading 1"/>
    <w:basedOn w:val="1"/>
    <w:next w:val="1"/>
    <w:qFormat/>
    <w:rsid w:val="00031FD5"/>
    <w:pPr>
      <w:keepNext/>
      <w:keepLines/>
      <w:spacing w:before="340" w:after="330" w:line="578" w:lineRule="auto"/>
      <w:outlineLvl w:val="0"/>
    </w:pPr>
    <w:rPr>
      <w:b/>
      <w:bCs/>
      <w:kern w:val="44"/>
      <w:sz w:val="44"/>
      <w:szCs w:val="44"/>
    </w:rPr>
  </w:style>
  <w:style w:type="paragraph" w:styleId="Heading2">
    <w:name w:val="heading 2"/>
    <w:basedOn w:val="1"/>
    <w:next w:val="1"/>
    <w:qFormat/>
    <w:rsid w:val="00031FD5"/>
    <w:pPr>
      <w:keepNext/>
      <w:keepLines/>
      <w:spacing w:before="260" w:after="260" w:line="416" w:lineRule="auto"/>
      <w:outlineLvl w:val="1"/>
    </w:pPr>
    <w:rPr>
      <w:rFonts w:ascii="Arial" w:eastAsia="黑体" w:hAnsi="Arial"/>
      <w:b/>
      <w:bCs/>
      <w:sz w:val="32"/>
      <w:szCs w:val="32"/>
    </w:rPr>
  </w:style>
  <w:style w:type="paragraph" w:styleId="Heading3">
    <w:name w:val="heading 3"/>
    <w:basedOn w:val="1"/>
    <w:next w:val="1"/>
    <w:qFormat/>
    <w:rsid w:val="00031FD5"/>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BF79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BF79B2"/>
    <w:rPr>
      <w:sz w:val="18"/>
      <w:szCs w:val="18"/>
    </w:rPr>
  </w:style>
  <w:style w:type="paragraph" w:styleId="Footer">
    <w:name w:val="footer"/>
    <w:basedOn w:val="Normal"/>
    <w:link w:val="Char0"/>
    <w:uiPriority w:val="99"/>
    <w:semiHidden/>
    <w:unhideWhenUsed/>
    <w:rsid w:val="00BF79B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BF79B2"/>
    <w:rPr>
      <w:sz w:val="18"/>
      <w:szCs w:val="18"/>
    </w:rPr>
  </w:style>
  <w:style w:type="paragraph" w:styleId="BalloonText">
    <w:name w:val="Balloon Text"/>
    <w:basedOn w:val="Normal"/>
    <w:link w:val="Char1"/>
    <w:uiPriority w:val="99"/>
    <w:semiHidden/>
    <w:unhideWhenUsed/>
    <w:rsid w:val="005E51DB"/>
    <w:rPr>
      <w:sz w:val="18"/>
      <w:szCs w:val="18"/>
    </w:rPr>
  </w:style>
  <w:style w:type="character" w:customStyle="1" w:styleId="Char1">
    <w:name w:val="批注框文本 Char"/>
    <w:basedOn w:val="DefaultParagraphFont"/>
    <w:link w:val="BalloonText"/>
    <w:uiPriority w:val="99"/>
    <w:semiHidden/>
    <w:rsid w:val="005E51DB"/>
    <w:rPr>
      <w:sz w:val="18"/>
      <w:szCs w:val="18"/>
    </w:rPr>
  </w:style>
  <w:style w:type="paragraph" w:customStyle="1" w:styleId="Default">
    <w:name w:val="Default"/>
    <w:rsid w:val="00F424CD"/>
    <w:pPr>
      <w:widowControl w:val="0"/>
      <w:autoSpaceDE w:val="0"/>
      <w:autoSpaceDN w:val="0"/>
      <w:adjustRightInd w:val="0"/>
    </w:pPr>
    <w:rPr>
      <w:rFonts w:ascii="黑体" w:eastAsia="黑体" w:cs="黑体"/>
      <w:color w:val="000000"/>
      <w:sz w:val="24"/>
      <w:szCs w:val="24"/>
    </w:rPr>
  </w:style>
  <w:style w:type="character" w:styleId="Hyperlink">
    <w:name w:val="Hyperlink"/>
    <w:rsid w:val="008B5339"/>
    <w:rPr>
      <w:color w:val="0000FF"/>
      <w:u w:val="single"/>
    </w:rPr>
  </w:style>
  <w:style w:type="paragraph" w:styleId="TOC1">
    <w:name w:val="toc 1"/>
    <w:basedOn w:val="1"/>
    <w:next w:val="1"/>
    <w:autoRedefine/>
    <w:semiHidden/>
    <w:rsid w:val="00F62D5B"/>
    <w:pPr>
      <w:spacing w:line="480" w:lineRule="auto"/>
    </w:pPr>
    <w:rPr>
      <w:rFonts w:eastAsia="黑体"/>
      <w:b/>
      <w:color w:val="0000FF"/>
      <w:sz w:val="28"/>
      <w:szCs w:val="28"/>
    </w:rPr>
  </w:style>
  <w:style w:type="paragraph" w:customStyle="1" w:styleId="1">
    <w:name w:val="正文1"/>
    <w:qFormat/>
    <w:rsid w:val="009B6B90"/>
    <w:pPr>
      <w:widowControl w:val="0"/>
      <w:jc w:val="both"/>
    </w:pPr>
    <w:rPr>
      <w:kern w:val="2"/>
      <w:sz w:val="21"/>
      <w:szCs w:val="24"/>
    </w:rPr>
  </w:style>
  <w:style w:type="paragraph" w:styleId="TOC2">
    <w:name w:val="toc 2"/>
    <w:basedOn w:val="1"/>
    <w:next w:val="1"/>
    <w:autoRedefine/>
    <w:qFormat/>
    <w:rsid w:val="00CC40CD"/>
    <w:pPr>
      <w:spacing w:line="360" w:lineRule="auto"/>
      <w:ind w:left="210"/>
      <w:jc w:val="left"/>
    </w:pPr>
    <w:rPr>
      <w:rFonts w:eastAsia="仿宋_GB2312"/>
      <w:smallCaps/>
      <w:sz w:val="24"/>
      <w:szCs w:val="20"/>
    </w:rPr>
  </w:style>
  <w:style w:type="paragraph" w:styleId="TOC3">
    <w:name w:val="toc 3"/>
    <w:basedOn w:val="1"/>
    <w:next w:val="1"/>
    <w:autoRedefine/>
    <w:unhideWhenUsed/>
    <w:qFormat/>
    <w:rsid w:val="00EB36D8"/>
    <w:pPr>
      <w:spacing w:line="360" w:lineRule="auto"/>
      <w:ind w:left="420"/>
      <w:jc w:val="left"/>
    </w:pPr>
    <w:rPr>
      <w:rFonts w:eastAsia="黑体"/>
      <w:iCs/>
      <w:szCs w:val="20"/>
    </w:rPr>
  </w:style>
  <w:style w:type="paragraph" w:customStyle="1" w:styleId="a">
    <w:name w:val="正文"/>
    <w:qFormat/>
    <w:pPr>
      <w:widowControl w:val="0"/>
      <w:jc w:val="both"/>
    </w:pPr>
    <w:rPr>
      <w:kern w:val="2"/>
      <w:sz w:val="21"/>
      <w:szCs w:val="24"/>
      <w:lang w:val="en-US" w:eastAsia="zh-CN" w:bidi="ar-SA"/>
    </w:rPr>
  </w:style>
  <w:style w:type="character" w:customStyle="1" w:styleId="a0">
    <w:name w:val="超链接"/>
    <w:rsid w:val="00EA3DF6"/>
    <w:rPr>
      <w:color w:val="0000FF"/>
      <w:u w:val="single"/>
    </w:rPr>
  </w:style>
  <w:style w:type="paragraph" w:customStyle="1" w:styleId="10">
    <w:name w:val="目录 1"/>
    <w:basedOn w:val="a"/>
    <w:next w:val="a"/>
    <w:autoRedefine/>
    <w:semiHidden/>
    <w:rsid w:val="00813905"/>
    <w:pPr>
      <w:spacing w:before="120" w:after="120" w:line="480" w:lineRule="auto"/>
      <w:jc w:val="left"/>
    </w:pPr>
    <w:rPr>
      <w:rFonts w:eastAsia="黑体"/>
      <w:b/>
      <w:bCs/>
      <w:caps/>
      <w:color w:val="0000FF"/>
      <w:sz w:val="28"/>
      <w:szCs w:val="28"/>
    </w:rPr>
  </w:style>
  <w:style w:type="paragraph" w:customStyle="1" w:styleId="2">
    <w:name w:val="目录 2"/>
    <w:basedOn w:val="a"/>
    <w:next w:val="a"/>
    <w:autoRedefine/>
    <w:semiHidden/>
    <w:rsid w:val="00813905"/>
    <w:pPr>
      <w:spacing w:line="360" w:lineRule="auto"/>
      <w:ind w:left="210"/>
      <w:jc w:val="left"/>
    </w:pPr>
    <w:rPr>
      <w:rFonts w:eastAsia="仿宋_GB2312"/>
      <w:smallCaps/>
      <w:sz w:val="24"/>
      <w:szCs w:val="20"/>
    </w:rPr>
  </w:style>
  <w:style w:type="paragraph" w:customStyle="1" w:styleId="11">
    <w:name w:val="标题 1"/>
    <w:basedOn w:val="a"/>
    <w:next w:val="a"/>
    <w:qFormat/>
    <w:rsid w:val="0044769B"/>
    <w:pPr>
      <w:keepNext/>
      <w:keepLines/>
      <w:spacing w:before="340" w:after="330" w:line="578" w:lineRule="auto"/>
      <w:outlineLvl w:val="0"/>
    </w:pPr>
    <w:rPr>
      <w:b/>
      <w:bCs/>
      <w:kern w:val="44"/>
      <w:sz w:val="44"/>
      <w:szCs w:val="44"/>
    </w:rPr>
  </w:style>
  <w:style w:type="paragraph" w:customStyle="1" w:styleId="20">
    <w:name w:val="标题 2"/>
    <w:basedOn w:val="a"/>
    <w:next w:val="a"/>
    <w:qFormat/>
    <w:rsid w:val="0044769B"/>
    <w:pPr>
      <w:keepNext/>
      <w:keepLines/>
      <w:spacing w:before="260" w:after="260" w:line="416" w:lineRule="auto"/>
      <w:outlineLvl w:val="1"/>
    </w:pPr>
    <w:rPr>
      <w:rFonts w:ascii="Arial" w:eastAsia="黑体" w:hAnsi="Arial"/>
      <w:b/>
      <w:bCs/>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178132111063006031"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22</Pages>
  <Words>2634</Words>
  <Characters>15014</Characters>
  <Application>Microsoft Office Word</Application>
  <DocSecurity>0</DocSecurity>
  <Lines>125</Lines>
  <Paragraphs>35</Paragraphs>
  <ScaleCrop>false</ScaleCrop>
  <Company/>
  <LinksUpToDate>false</LinksUpToDate>
  <CharactersWithSpaces>17613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毛亮</dc:creator>
  <cp:lastModifiedBy>Windows 用户</cp:lastModifiedBy>
  <cp:revision>10</cp:revision>
  <dcterms:created xsi:type="dcterms:W3CDTF">2013-03-20T05:06:00Z</dcterms:created>
  <dcterms:modified xsi:type="dcterms:W3CDTF">2023-04-24T14:31:00Z</dcterms:modified>
</cp:coreProperties>
</file>