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bidi w:val="0"/>
        <w:rPr>
          <w:color w:val="auto"/>
        </w:rPr>
      </w:pPr>
      <w:bookmarkStart w:id="0" w:name="_Toc9711"/>
      <w:bookmarkStart w:id="1" w:name="_Toc7873"/>
      <w:bookmarkStart w:id="2" w:name="_Toc603"/>
      <w:bookmarkStart w:id="3" w:name="_GoBack"/>
      <w:r>
        <w:rPr>
          <w:rFonts w:hint="eastAsia"/>
          <w:color w:val="auto"/>
          <w:lang w:val="en-US" w:eastAsia="zh-CN"/>
        </w:rPr>
        <w:t>基于节约里程法的S</w:t>
      </w:r>
      <w:r>
        <w:rPr>
          <w:color w:val="auto"/>
          <w:lang w:val="en-US" w:eastAsia="zh-CN"/>
        </w:rPr>
        <w:t>公司物流配送的优化方案</w:t>
      </w:r>
      <w:bookmarkEnd w:id="0"/>
      <w:r>
        <w:rPr>
          <w:rFonts w:hint="eastAsia"/>
          <w:color w:val="auto"/>
          <w:lang w:val="en-US" w:eastAsia="zh-CN"/>
        </w:rPr>
        <w:t>设计</w:t>
      </w:r>
      <w:bookmarkEnd w:id="3"/>
    </w:p>
    <w:bookmarkEnd w:id="1"/>
    <w:bookmarkEnd w:id="2"/>
    <w:sdt>
      <w:sdtPr>
        <w:rPr>
          <w:rFonts w:ascii="宋体" w:eastAsia="宋体" w:hAnsi="宋体" w:cs="Times New Roman"/>
          <w:color w:val="auto"/>
          <w:kern w:val="2"/>
          <w:sz w:val="21"/>
          <w:szCs w:val="24"/>
          <w:lang w:val="en-US" w:eastAsia="zh-CN" w:bidi="ar-SA"/>
        </w:rPr>
        <w:id w:val="147470243"/>
        <w:docPartObj>
          <w:docPartGallery w:val="Table of Contents"/>
          <w:docPartUnique/>
        </w:docPartObj>
        <w15:color w:val="DBDBDB"/>
      </w:sdtPr>
      <w:sdtEndPr>
        <w:rPr>
          <w:rFonts w:ascii="Times New Roman" w:eastAsia="宋体" w:hAnsi="Times New Roman" w:cs="Times New Roman" w:hint="eastAsia"/>
          <w:color w:val="auto"/>
          <w:kern w:val="2"/>
          <w:sz w:val="21"/>
          <w:szCs w:val="24"/>
          <w:lang w:val="en-US" w:eastAsia="zh-CN" w:bidi="ar-SA"/>
        </w:rPr>
      </w:sdtEndPr>
      <w:sdtContent>
        <w:p>
          <w:pPr>
            <w:spacing w:before="0" w:beforeLines="0" w:after="0" w:afterLines="0" w:line="240" w:lineRule="auto"/>
            <w:ind w:left="0" w:right="0" w:firstLine="0" w:leftChars="0" w:rightChars="0" w:firstLineChars="0"/>
            <w:jc w:val="center"/>
            <w:rPr>
              <w:color w:val="auto"/>
            </w:rPr>
          </w:pPr>
          <w:r>
            <w:rPr>
              <w:rFonts w:ascii="宋体" w:eastAsia="宋体" w:hAnsi="宋体"/>
              <w:color w:val="auto"/>
              <w:sz w:val="21"/>
            </w:rPr>
            <w:t>目录</w:t>
          </w:r>
        </w:p>
        <w:p>
          <w:pPr>
            <w:pStyle w:val="TOC1"/>
            <w:tabs>
              <w:tab w:val="right" w:leader="dot" w:pos="8306"/>
            </w:tabs>
            <w:rPr>
              <w:color w:val="auto"/>
            </w:rPr>
          </w:pPr>
          <w:r>
            <w:rPr>
              <w:rFonts w:hint="eastAsia"/>
              <w:color w:val="auto"/>
              <w:lang w:eastAsia="zh-CN"/>
            </w:rPr>
            <w:fldChar w:fldCharType="begin"/>
          </w:r>
          <w:r>
            <w:rPr>
              <w:rFonts w:hint="eastAsia"/>
              <w:color w:val="auto"/>
              <w:lang w:eastAsia="zh-CN"/>
            </w:rPr>
            <w:instrText xml:space="preserve">TOC \o "1-3" \h \u </w:instrText>
          </w:r>
          <w:r>
            <w:rPr>
              <w:rFonts w:hint="eastAsia"/>
              <w:color w:val="auto"/>
              <w:lang w:eastAsia="zh-CN"/>
            </w:rPr>
            <w:fldChar w:fldCharType="separate"/>
          </w:r>
          <w:hyperlink w:anchor="_Toc9711" w:history="1">
            <w:r>
              <w:rPr>
                <w:rFonts w:hint="eastAsia"/>
                <w:color w:val="auto"/>
                <w:lang w:val="en-US" w:eastAsia="zh-CN"/>
              </w:rPr>
              <w:t>S</w:t>
            </w:r>
            <w:r>
              <w:rPr>
                <w:color w:val="auto"/>
                <w:lang w:val="en-US" w:eastAsia="zh-CN"/>
              </w:rPr>
              <w:t>公司物流配送的优化方案研究</w:t>
            </w:r>
            <w:r>
              <w:rPr>
                <w:color w:val="auto"/>
              </w:rPr>
              <w:tab/>
            </w:r>
            <w:r>
              <w:rPr>
                <w:color w:val="auto"/>
              </w:rPr>
              <w:fldChar w:fldCharType="begin"/>
            </w:r>
            <w:r>
              <w:rPr>
                <w:color w:val="auto"/>
              </w:rPr>
              <w:instrText xml:space="preserve"> PAGEREF _Toc9711 </w:instrText>
            </w:r>
            <w:r>
              <w:rPr>
                <w:color w:val="auto"/>
              </w:rPr>
              <w:fldChar w:fldCharType="separate"/>
            </w:r>
            <w:r>
              <w:rPr>
                <w:color w:val="auto"/>
              </w:rPr>
              <w:t>1</w:t>
            </w:r>
            <w:r>
              <w:rPr>
                <w:color w:val="auto"/>
              </w:rPr>
              <w:fldChar w:fldCharType="end"/>
            </w:r>
          </w:hyperlink>
        </w:p>
        <w:p>
          <w:pPr>
            <w:pStyle w:val="TOC1"/>
            <w:tabs>
              <w:tab w:val="right" w:leader="dot" w:pos="8306"/>
            </w:tabs>
            <w:rPr>
              <w:color w:val="auto"/>
            </w:rPr>
          </w:pPr>
          <w:hyperlink w:anchor="_Toc18637" w:history="1">
            <w:r>
              <w:rPr>
                <w:rFonts w:hint="eastAsia"/>
                <w:color w:val="auto"/>
                <w:lang w:eastAsia="zh-CN"/>
              </w:rPr>
              <w:t>目录</w:t>
            </w:r>
            <w:r>
              <w:rPr>
                <w:color w:val="auto"/>
              </w:rPr>
              <w:tab/>
            </w:r>
            <w:r>
              <w:rPr>
                <w:color w:val="auto"/>
              </w:rPr>
              <w:fldChar w:fldCharType="begin"/>
            </w:r>
            <w:r>
              <w:rPr>
                <w:color w:val="auto"/>
              </w:rPr>
              <w:instrText xml:space="preserve"> PAGEREF _Toc18637 </w:instrText>
            </w:r>
            <w:r>
              <w:rPr>
                <w:color w:val="auto"/>
              </w:rPr>
              <w:fldChar w:fldCharType="separate"/>
            </w:r>
            <w:r>
              <w:rPr>
                <w:color w:val="auto"/>
              </w:rPr>
              <w:t>2</w:t>
            </w:r>
            <w:r>
              <w:rPr>
                <w:color w:val="auto"/>
              </w:rPr>
              <w:fldChar w:fldCharType="end"/>
            </w:r>
          </w:hyperlink>
        </w:p>
        <w:p>
          <w:pPr>
            <w:pStyle w:val="TOC1"/>
            <w:tabs>
              <w:tab w:val="right" w:leader="dot" w:pos="8306"/>
            </w:tabs>
            <w:rPr>
              <w:color w:val="auto"/>
            </w:rPr>
          </w:pPr>
          <w:hyperlink w:anchor="_Toc17839" w:history="1">
            <w:r>
              <w:rPr>
                <w:rFonts w:hint="eastAsia"/>
                <w:color w:val="auto"/>
                <w:lang w:eastAsia="zh-CN"/>
              </w:rPr>
              <w:t>一、绪论</w:t>
            </w:r>
            <w:r>
              <w:rPr>
                <w:color w:val="auto"/>
              </w:rPr>
              <w:tab/>
            </w:r>
            <w:r>
              <w:rPr>
                <w:color w:val="auto"/>
              </w:rPr>
              <w:fldChar w:fldCharType="begin"/>
            </w:r>
            <w:r>
              <w:rPr>
                <w:color w:val="auto"/>
              </w:rPr>
              <w:instrText xml:space="preserve"> PAGEREF _Toc17839 </w:instrText>
            </w:r>
            <w:r>
              <w:rPr>
                <w:color w:val="auto"/>
              </w:rPr>
              <w:fldChar w:fldCharType="separate"/>
            </w:r>
            <w:r>
              <w:rPr>
                <w:color w:val="auto"/>
              </w:rPr>
              <w:t>3</w:t>
            </w:r>
            <w:r>
              <w:rPr>
                <w:color w:val="auto"/>
              </w:rPr>
              <w:fldChar w:fldCharType="end"/>
            </w:r>
          </w:hyperlink>
        </w:p>
        <w:p>
          <w:pPr>
            <w:pStyle w:val="TOC2"/>
            <w:tabs>
              <w:tab w:val="right" w:leader="dot" w:pos="8306"/>
            </w:tabs>
            <w:rPr>
              <w:color w:val="auto"/>
            </w:rPr>
          </w:pPr>
          <w:hyperlink w:anchor="_Toc17739" w:history="1">
            <w:r>
              <w:rPr>
                <w:rFonts w:hint="eastAsia"/>
                <w:color w:val="auto"/>
                <w:lang w:val="en-US" w:eastAsia="zh-CN"/>
              </w:rPr>
              <w:t>（一）研究背景</w:t>
            </w:r>
            <w:r>
              <w:rPr>
                <w:color w:val="auto"/>
              </w:rPr>
              <w:tab/>
            </w:r>
            <w:r>
              <w:rPr>
                <w:color w:val="auto"/>
              </w:rPr>
              <w:fldChar w:fldCharType="begin"/>
            </w:r>
            <w:r>
              <w:rPr>
                <w:color w:val="auto"/>
              </w:rPr>
              <w:instrText xml:space="preserve"> PAGEREF _Toc17739 </w:instrText>
            </w:r>
            <w:r>
              <w:rPr>
                <w:color w:val="auto"/>
              </w:rPr>
              <w:fldChar w:fldCharType="separate"/>
            </w:r>
            <w:r>
              <w:rPr>
                <w:color w:val="auto"/>
              </w:rPr>
              <w:t>3</w:t>
            </w:r>
            <w:r>
              <w:rPr>
                <w:color w:val="auto"/>
              </w:rPr>
              <w:fldChar w:fldCharType="end"/>
            </w:r>
          </w:hyperlink>
        </w:p>
        <w:p>
          <w:pPr>
            <w:pStyle w:val="TOC2"/>
            <w:tabs>
              <w:tab w:val="right" w:leader="dot" w:pos="8306"/>
            </w:tabs>
            <w:rPr>
              <w:color w:val="auto"/>
            </w:rPr>
          </w:pPr>
          <w:hyperlink w:anchor="_Toc12190" w:history="1">
            <w:r>
              <w:rPr>
                <w:rFonts w:hint="eastAsia"/>
                <w:color w:val="auto"/>
                <w:lang w:eastAsia="zh-CN"/>
              </w:rPr>
              <w:t>（二）研究目的</w:t>
            </w:r>
            <w:r>
              <w:rPr>
                <w:color w:val="auto"/>
              </w:rPr>
              <w:tab/>
            </w:r>
            <w:r>
              <w:rPr>
                <w:color w:val="auto"/>
              </w:rPr>
              <w:fldChar w:fldCharType="begin"/>
            </w:r>
            <w:r>
              <w:rPr>
                <w:color w:val="auto"/>
              </w:rPr>
              <w:instrText xml:space="preserve"> PAGEREF _Toc12190 </w:instrText>
            </w:r>
            <w:r>
              <w:rPr>
                <w:color w:val="auto"/>
              </w:rPr>
              <w:fldChar w:fldCharType="separate"/>
            </w:r>
            <w:r>
              <w:rPr>
                <w:color w:val="auto"/>
              </w:rPr>
              <w:t>3</w:t>
            </w:r>
            <w:r>
              <w:rPr>
                <w:color w:val="auto"/>
              </w:rPr>
              <w:fldChar w:fldCharType="end"/>
            </w:r>
          </w:hyperlink>
        </w:p>
        <w:p>
          <w:pPr>
            <w:pStyle w:val="TOC2"/>
            <w:tabs>
              <w:tab w:val="right" w:leader="dot" w:pos="8306"/>
            </w:tabs>
            <w:rPr>
              <w:color w:val="auto"/>
            </w:rPr>
          </w:pPr>
          <w:hyperlink w:anchor="_Toc4442" w:history="1">
            <w:r>
              <w:rPr>
                <w:rFonts w:hint="eastAsia"/>
                <w:color w:val="auto"/>
                <w:lang w:eastAsia="zh-CN"/>
              </w:rPr>
              <w:t>（三）研究方法</w:t>
            </w:r>
            <w:r>
              <w:rPr>
                <w:color w:val="auto"/>
              </w:rPr>
              <w:tab/>
            </w:r>
            <w:r>
              <w:rPr>
                <w:color w:val="auto"/>
              </w:rPr>
              <w:fldChar w:fldCharType="begin"/>
            </w:r>
            <w:r>
              <w:rPr>
                <w:color w:val="auto"/>
              </w:rPr>
              <w:instrText xml:space="preserve"> PAGEREF _Toc4442 </w:instrText>
            </w:r>
            <w:r>
              <w:rPr>
                <w:color w:val="auto"/>
              </w:rPr>
              <w:fldChar w:fldCharType="separate"/>
            </w:r>
            <w:r>
              <w:rPr>
                <w:color w:val="auto"/>
              </w:rPr>
              <w:t>3</w:t>
            </w:r>
            <w:r>
              <w:rPr>
                <w:color w:val="auto"/>
              </w:rPr>
              <w:fldChar w:fldCharType="end"/>
            </w:r>
          </w:hyperlink>
        </w:p>
        <w:p>
          <w:pPr>
            <w:pStyle w:val="TOC2"/>
            <w:tabs>
              <w:tab w:val="right" w:leader="dot" w:pos="8306"/>
            </w:tabs>
            <w:rPr>
              <w:color w:val="auto"/>
            </w:rPr>
          </w:pPr>
          <w:hyperlink w:anchor="_Toc13692" w:history="1">
            <w:r>
              <w:rPr>
                <w:rFonts w:hint="eastAsia"/>
                <w:color w:val="auto"/>
                <w:lang w:val="en-US" w:eastAsia="zh-CN"/>
              </w:rPr>
              <w:t>（四）研究意义</w:t>
            </w:r>
            <w:r>
              <w:rPr>
                <w:color w:val="auto"/>
              </w:rPr>
              <w:tab/>
            </w:r>
            <w:r>
              <w:rPr>
                <w:color w:val="auto"/>
              </w:rPr>
              <w:fldChar w:fldCharType="begin"/>
            </w:r>
            <w:r>
              <w:rPr>
                <w:color w:val="auto"/>
              </w:rPr>
              <w:instrText xml:space="preserve"> PAGEREF _Toc13692 </w:instrText>
            </w:r>
            <w:r>
              <w:rPr>
                <w:color w:val="auto"/>
              </w:rPr>
              <w:fldChar w:fldCharType="separate"/>
            </w:r>
            <w:r>
              <w:rPr>
                <w:color w:val="auto"/>
              </w:rPr>
              <w:t>3</w:t>
            </w:r>
            <w:r>
              <w:rPr>
                <w:color w:val="auto"/>
              </w:rPr>
              <w:fldChar w:fldCharType="end"/>
            </w:r>
          </w:hyperlink>
        </w:p>
        <w:p>
          <w:pPr>
            <w:pStyle w:val="TOC2"/>
            <w:tabs>
              <w:tab w:val="right" w:leader="dot" w:pos="8306"/>
            </w:tabs>
            <w:rPr>
              <w:color w:val="auto"/>
            </w:rPr>
          </w:pPr>
          <w:hyperlink w:anchor="_Toc10953" w:history="1">
            <w:r>
              <w:rPr>
                <w:rFonts w:hint="eastAsia"/>
                <w:color w:val="auto"/>
                <w:lang w:eastAsia="zh-CN"/>
              </w:rPr>
              <w:t>（五）研究结构</w:t>
            </w:r>
            <w:r>
              <w:rPr>
                <w:color w:val="auto"/>
              </w:rPr>
              <w:tab/>
            </w:r>
            <w:r>
              <w:rPr>
                <w:color w:val="auto"/>
              </w:rPr>
              <w:fldChar w:fldCharType="begin"/>
            </w:r>
            <w:r>
              <w:rPr>
                <w:color w:val="auto"/>
              </w:rPr>
              <w:instrText xml:space="preserve"> PAGEREF _Toc10953 </w:instrText>
            </w:r>
            <w:r>
              <w:rPr>
                <w:color w:val="auto"/>
              </w:rPr>
              <w:fldChar w:fldCharType="separate"/>
            </w:r>
            <w:r>
              <w:rPr>
                <w:color w:val="auto"/>
              </w:rPr>
              <w:t>3</w:t>
            </w:r>
            <w:r>
              <w:rPr>
                <w:color w:val="auto"/>
              </w:rPr>
              <w:fldChar w:fldCharType="end"/>
            </w:r>
          </w:hyperlink>
        </w:p>
        <w:p>
          <w:pPr>
            <w:pStyle w:val="TOC1"/>
            <w:tabs>
              <w:tab w:val="right" w:leader="dot" w:pos="8306"/>
            </w:tabs>
            <w:rPr>
              <w:color w:val="auto"/>
            </w:rPr>
          </w:pPr>
          <w:hyperlink w:anchor="_Toc11443" w:history="1">
            <w:r>
              <w:rPr>
                <w:rFonts w:hint="eastAsia"/>
                <w:color w:val="auto"/>
                <w:lang w:eastAsia="zh-CN"/>
              </w:rPr>
              <w:t>二、文献综述与理论基础</w:t>
            </w:r>
            <w:r>
              <w:rPr>
                <w:color w:val="auto"/>
              </w:rPr>
              <w:tab/>
            </w:r>
            <w:r>
              <w:rPr>
                <w:color w:val="auto"/>
              </w:rPr>
              <w:fldChar w:fldCharType="begin"/>
            </w:r>
            <w:r>
              <w:rPr>
                <w:color w:val="auto"/>
              </w:rPr>
              <w:instrText xml:space="preserve"> PAGEREF _Toc11443 </w:instrText>
            </w:r>
            <w:r>
              <w:rPr>
                <w:color w:val="auto"/>
              </w:rPr>
              <w:fldChar w:fldCharType="separate"/>
            </w:r>
            <w:r>
              <w:rPr>
                <w:color w:val="auto"/>
              </w:rPr>
              <w:t>4</w:t>
            </w:r>
            <w:r>
              <w:rPr>
                <w:color w:val="auto"/>
              </w:rPr>
              <w:fldChar w:fldCharType="end"/>
            </w:r>
          </w:hyperlink>
        </w:p>
        <w:p>
          <w:pPr>
            <w:pStyle w:val="TOC2"/>
            <w:tabs>
              <w:tab w:val="right" w:leader="dot" w:pos="8306"/>
            </w:tabs>
            <w:rPr>
              <w:color w:val="auto"/>
            </w:rPr>
          </w:pPr>
          <w:hyperlink w:anchor="_Toc11444" w:history="1">
            <w:r>
              <w:rPr>
                <w:rFonts w:hint="eastAsia"/>
                <w:color w:val="auto"/>
                <w:lang w:eastAsia="zh-CN"/>
              </w:rPr>
              <w:t>（一）文献综述</w:t>
            </w:r>
            <w:r>
              <w:rPr>
                <w:color w:val="auto"/>
              </w:rPr>
              <w:tab/>
            </w:r>
            <w:r>
              <w:rPr>
                <w:color w:val="auto"/>
              </w:rPr>
              <w:fldChar w:fldCharType="begin"/>
            </w:r>
            <w:r>
              <w:rPr>
                <w:color w:val="auto"/>
              </w:rPr>
              <w:instrText xml:space="preserve"> PAGEREF _Toc11444 </w:instrText>
            </w:r>
            <w:r>
              <w:rPr>
                <w:color w:val="auto"/>
              </w:rPr>
              <w:fldChar w:fldCharType="separate"/>
            </w:r>
            <w:r>
              <w:rPr>
                <w:color w:val="auto"/>
              </w:rPr>
              <w:t>4</w:t>
            </w:r>
            <w:r>
              <w:rPr>
                <w:color w:val="auto"/>
              </w:rPr>
              <w:fldChar w:fldCharType="end"/>
            </w:r>
          </w:hyperlink>
        </w:p>
        <w:p>
          <w:pPr>
            <w:pStyle w:val="TOC2"/>
            <w:tabs>
              <w:tab w:val="right" w:leader="dot" w:pos="8306"/>
            </w:tabs>
            <w:rPr>
              <w:color w:val="auto"/>
            </w:rPr>
          </w:pPr>
          <w:hyperlink w:anchor="_Toc23017" w:history="1">
            <w:r>
              <w:rPr>
                <w:rFonts w:hint="eastAsia"/>
                <w:color w:val="auto"/>
                <w:lang w:eastAsia="zh-CN"/>
              </w:rPr>
              <w:t>（二）理论基础</w:t>
            </w:r>
            <w:r>
              <w:rPr>
                <w:color w:val="auto"/>
              </w:rPr>
              <w:tab/>
            </w:r>
            <w:r>
              <w:rPr>
                <w:color w:val="auto"/>
              </w:rPr>
              <w:fldChar w:fldCharType="begin"/>
            </w:r>
            <w:r>
              <w:rPr>
                <w:color w:val="auto"/>
              </w:rPr>
              <w:instrText xml:space="preserve"> PAGEREF _Toc23017 </w:instrText>
            </w:r>
            <w:r>
              <w:rPr>
                <w:color w:val="auto"/>
              </w:rPr>
              <w:fldChar w:fldCharType="separate"/>
            </w:r>
            <w:r>
              <w:rPr>
                <w:color w:val="auto"/>
              </w:rPr>
              <w:t>4</w:t>
            </w:r>
            <w:r>
              <w:rPr>
                <w:color w:val="auto"/>
              </w:rPr>
              <w:fldChar w:fldCharType="end"/>
            </w:r>
          </w:hyperlink>
        </w:p>
        <w:p>
          <w:pPr>
            <w:pStyle w:val="TOC1"/>
            <w:tabs>
              <w:tab w:val="right" w:leader="dot" w:pos="8306"/>
            </w:tabs>
            <w:rPr>
              <w:color w:val="auto"/>
            </w:rPr>
          </w:pPr>
          <w:hyperlink w:anchor="_Toc20300" w:history="1">
            <w:r>
              <w:rPr>
                <w:rFonts w:hint="eastAsia"/>
                <w:color w:val="auto"/>
                <w:lang w:eastAsia="zh-CN"/>
              </w:rPr>
              <w:t>三、S物流</w:t>
            </w:r>
            <w:r>
              <w:rPr>
                <w:rFonts w:hint="eastAsia"/>
                <w:color w:val="auto"/>
              </w:rPr>
              <w:t>配送现状</w:t>
            </w:r>
            <w:r>
              <w:rPr>
                <w:color w:val="auto"/>
              </w:rPr>
              <w:tab/>
            </w:r>
            <w:r>
              <w:rPr>
                <w:color w:val="auto"/>
              </w:rPr>
              <w:fldChar w:fldCharType="begin"/>
            </w:r>
            <w:r>
              <w:rPr>
                <w:color w:val="auto"/>
              </w:rPr>
              <w:instrText xml:space="preserve"> PAGEREF _Toc20300 </w:instrText>
            </w:r>
            <w:r>
              <w:rPr>
                <w:color w:val="auto"/>
              </w:rPr>
              <w:fldChar w:fldCharType="separate"/>
            </w:r>
            <w:r>
              <w:rPr>
                <w:color w:val="auto"/>
              </w:rPr>
              <w:t>4</w:t>
            </w:r>
            <w:r>
              <w:rPr>
                <w:color w:val="auto"/>
              </w:rPr>
              <w:fldChar w:fldCharType="end"/>
            </w:r>
          </w:hyperlink>
        </w:p>
        <w:p>
          <w:pPr>
            <w:pStyle w:val="TOC2"/>
            <w:tabs>
              <w:tab w:val="right" w:leader="dot" w:pos="8306"/>
            </w:tabs>
            <w:rPr>
              <w:color w:val="auto"/>
            </w:rPr>
          </w:pPr>
          <w:hyperlink w:anchor="_Toc10760" w:history="1">
            <w:r>
              <w:rPr>
                <w:rFonts w:hint="eastAsia"/>
                <w:color w:val="auto"/>
                <w:lang w:eastAsia="zh-CN"/>
              </w:rPr>
              <w:t>（一）S物流</w:t>
            </w:r>
            <w:r>
              <w:rPr>
                <w:rFonts w:hint="eastAsia"/>
                <w:color w:val="auto"/>
                <w:lang w:val="en-US" w:eastAsia="zh-CN"/>
              </w:rPr>
              <w:t>配送水平</w:t>
            </w:r>
            <w:r>
              <w:rPr>
                <w:color w:val="auto"/>
              </w:rPr>
              <w:tab/>
            </w:r>
            <w:r>
              <w:rPr>
                <w:color w:val="auto"/>
              </w:rPr>
              <w:fldChar w:fldCharType="begin"/>
            </w:r>
            <w:r>
              <w:rPr>
                <w:color w:val="auto"/>
              </w:rPr>
              <w:instrText xml:space="preserve"> PAGEREF _Toc10760 </w:instrText>
            </w:r>
            <w:r>
              <w:rPr>
                <w:color w:val="auto"/>
              </w:rPr>
              <w:fldChar w:fldCharType="separate"/>
            </w:r>
            <w:r>
              <w:rPr>
                <w:color w:val="auto"/>
              </w:rPr>
              <w:t>4</w:t>
            </w:r>
            <w:r>
              <w:rPr>
                <w:color w:val="auto"/>
              </w:rPr>
              <w:fldChar w:fldCharType="end"/>
            </w:r>
          </w:hyperlink>
        </w:p>
        <w:p>
          <w:pPr>
            <w:pStyle w:val="TOC3"/>
            <w:tabs>
              <w:tab w:val="right" w:leader="dot" w:pos="8306"/>
            </w:tabs>
            <w:rPr>
              <w:color w:val="auto"/>
            </w:rPr>
          </w:pPr>
          <w:hyperlink w:anchor="_Toc4950" w:history="1">
            <w:r>
              <w:rPr>
                <w:rFonts w:hint="eastAsia"/>
                <w:color w:val="auto"/>
                <w:lang w:val="en-US" w:eastAsia="zh-CN"/>
              </w:rPr>
              <w:t>1.1</w:t>
            </w:r>
            <w:r>
              <w:rPr>
                <w:rFonts w:hint="eastAsia"/>
                <w:color w:val="auto"/>
              </w:rPr>
              <w:t>宏观环境影响</w:t>
            </w:r>
            <w:r>
              <w:rPr>
                <w:color w:val="auto"/>
              </w:rPr>
              <w:tab/>
            </w:r>
            <w:r>
              <w:rPr>
                <w:color w:val="auto"/>
              </w:rPr>
              <w:fldChar w:fldCharType="begin"/>
            </w:r>
            <w:r>
              <w:rPr>
                <w:color w:val="auto"/>
              </w:rPr>
              <w:instrText xml:space="preserve"> PAGEREF _Toc4950 </w:instrText>
            </w:r>
            <w:r>
              <w:rPr>
                <w:color w:val="auto"/>
              </w:rPr>
              <w:fldChar w:fldCharType="separate"/>
            </w:r>
            <w:r>
              <w:rPr>
                <w:color w:val="auto"/>
              </w:rPr>
              <w:t>5</w:t>
            </w:r>
            <w:r>
              <w:rPr>
                <w:color w:val="auto"/>
              </w:rPr>
              <w:fldChar w:fldCharType="end"/>
            </w:r>
          </w:hyperlink>
        </w:p>
        <w:p>
          <w:pPr>
            <w:pStyle w:val="TOC3"/>
            <w:tabs>
              <w:tab w:val="right" w:leader="dot" w:pos="8306"/>
            </w:tabs>
            <w:rPr>
              <w:color w:val="auto"/>
            </w:rPr>
          </w:pPr>
          <w:hyperlink w:anchor="_Toc11351" w:history="1">
            <w:r>
              <w:rPr>
                <w:rFonts w:hint="eastAsia"/>
                <w:color w:val="auto"/>
                <w:lang w:val="en-US" w:eastAsia="zh-CN"/>
              </w:rPr>
              <w:t>1.2</w:t>
            </w:r>
            <w:r>
              <w:rPr>
                <w:rFonts w:hint="eastAsia"/>
                <w:color w:val="auto"/>
              </w:rPr>
              <w:t xml:space="preserve"> 微观环境影响</w:t>
            </w:r>
            <w:r>
              <w:rPr>
                <w:color w:val="auto"/>
              </w:rPr>
              <w:tab/>
            </w:r>
            <w:r>
              <w:rPr>
                <w:color w:val="auto"/>
              </w:rPr>
              <w:fldChar w:fldCharType="begin"/>
            </w:r>
            <w:r>
              <w:rPr>
                <w:color w:val="auto"/>
              </w:rPr>
              <w:instrText xml:space="preserve"> PAGEREF _Toc11351 </w:instrText>
            </w:r>
            <w:r>
              <w:rPr>
                <w:color w:val="auto"/>
              </w:rPr>
              <w:fldChar w:fldCharType="separate"/>
            </w:r>
            <w:r>
              <w:rPr>
                <w:color w:val="auto"/>
              </w:rPr>
              <w:t>5</w:t>
            </w:r>
            <w:r>
              <w:rPr>
                <w:color w:val="auto"/>
              </w:rPr>
              <w:fldChar w:fldCharType="end"/>
            </w:r>
          </w:hyperlink>
        </w:p>
        <w:p>
          <w:pPr>
            <w:pStyle w:val="TOC2"/>
            <w:tabs>
              <w:tab w:val="right" w:leader="dot" w:pos="8306"/>
            </w:tabs>
            <w:rPr>
              <w:color w:val="auto"/>
            </w:rPr>
          </w:pPr>
          <w:hyperlink w:anchor="_Toc24131" w:history="1">
            <w:r>
              <w:rPr>
                <w:rFonts w:hint="eastAsia"/>
                <w:color w:val="auto"/>
                <w:lang w:eastAsia="zh-CN"/>
              </w:rPr>
              <w:t>（二）S物流</w:t>
            </w:r>
            <w:r>
              <w:rPr>
                <w:rFonts w:hint="eastAsia"/>
                <w:color w:val="auto"/>
              </w:rPr>
              <w:t>配送成本</w:t>
            </w:r>
            <w:r>
              <w:rPr>
                <w:rFonts w:hint="eastAsia"/>
                <w:color w:val="auto"/>
                <w:lang w:eastAsia="zh-CN"/>
              </w:rPr>
              <w:t>分析</w:t>
            </w:r>
            <w:r>
              <w:rPr>
                <w:color w:val="auto"/>
              </w:rPr>
              <w:tab/>
            </w:r>
            <w:r>
              <w:rPr>
                <w:color w:val="auto"/>
              </w:rPr>
              <w:fldChar w:fldCharType="begin"/>
            </w:r>
            <w:r>
              <w:rPr>
                <w:color w:val="auto"/>
              </w:rPr>
              <w:instrText xml:space="preserve"> PAGEREF _Toc24131 </w:instrText>
            </w:r>
            <w:r>
              <w:rPr>
                <w:color w:val="auto"/>
              </w:rPr>
              <w:fldChar w:fldCharType="separate"/>
            </w:r>
            <w:r>
              <w:rPr>
                <w:color w:val="auto"/>
              </w:rPr>
              <w:t>6</w:t>
            </w:r>
            <w:r>
              <w:rPr>
                <w:color w:val="auto"/>
              </w:rPr>
              <w:fldChar w:fldCharType="end"/>
            </w:r>
          </w:hyperlink>
        </w:p>
        <w:p>
          <w:pPr>
            <w:pStyle w:val="TOC3"/>
            <w:tabs>
              <w:tab w:val="right" w:leader="dot" w:pos="8306"/>
            </w:tabs>
            <w:rPr>
              <w:color w:val="auto"/>
            </w:rPr>
          </w:pPr>
          <w:hyperlink w:anchor="_Toc7845" w:history="1">
            <w:r>
              <w:rPr>
                <w:rFonts w:hint="eastAsia"/>
                <w:color w:val="auto"/>
                <w:lang w:val="en-US" w:eastAsia="zh-CN"/>
              </w:rPr>
              <w:t>2.1采购成本控制分析</w:t>
            </w:r>
            <w:r>
              <w:rPr>
                <w:color w:val="auto"/>
              </w:rPr>
              <w:tab/>
            </w:r>
            <w:r>
              <w:rPr>
                <w:color w:val="auto"/>
              </w:rPr>
              <w:fldChar w:fldCharType="begin"/>
            </w:r>
            <w:r>
              <w:rPr>
                <w:color w:val="auto"/>
              </w:rPr>
              <w:instrText xml:space="preserve"> PAGEREF _Toc7845 </w:instrText>
            </w:r>
            <w:r>
              <w:rPr>
                <w:color w:val="auto"/>
              </w:rPr>
              <w:fldChar w:fldCharType="separate"/>
            </w:r>
            <w:r>
              <w:rPr>
                <w:color w:val="auto"/>
              </w:rPr>
              <w:t>6</w:t>
            </w:r>
            <w:r>
              <w:rPr>
                <w:color w:val="auto"/>
              </w:rPr>
              <w:fldChar w:fldCharType="end"/>
            </w:r>
          </w:hyperlink>
        </w:p>
        <w:p>
          <w:pPr>
            <w:pStyle w:val="TOC3"/>
            <w:tabs>
              <w:tab w:val="right" w:leader="dot" w:pos="8306"/>
            </w:tabs>
            <w:rPr>
              <w:color w:val="auto"/>
            </w:rPr>
          </w:pPr>
          <w:hyperlink w:anchor="_Toc13376" w:history="1">
            <w:r>
              <w:rPr>
                <w:rFonts w:hint="eastAsia"/>
                <w:color w:val="auto"/>
                <w:lang w:val="en-US" w:eastAsia="zh-CN"/>
              </w:rPr>
              <w:t>2.2入库成本控制分析</w:t>
            </w:r>
            <w:r>
              <w:rPr>
                <w:color w:val="auto"/>
              </w:rPr>
              <w:tab/>
            </w:r>
            <w:r>
              <w:rPr>
                <w:color w:val="auto"/>
              </w:rPr>
              <w:fldChar w:fldCharType="begin"/>
            </w:r>
            <w:r>
              <w:rPr>
                <w:color w:val="auto"/>
              </w:rPr>
              <w:instrText xml:space="preserve"> PAGEREF _Toc13376 </w:instrText>
            </w:r>
            <w:r>
              <w:rPr>
                <w:color w:val="auto"/>
              </w:rPr>
              <w:fldChar w:fldCharType="separate"/>
            </w:r>
            <w:r>
              <w:rPr>
                <w:color w:val="auto"/>
              </w:rPr>
              <w:t>6</w:t>
            </w:r>
            <w:r>
              <w:rPr>
                <w:color w:val="auto"/>
              </w:rPr>
              <w:fldChar w:fldCharType="end"/>
            </w:r>
          </w:hyperlink>
        </w:p>
        <w:p>
          <w:pPr>
            <w:pStyle w:val="TOC3"/>
            <w:tabs>
              <w:tab w:val="right" w:leader="dot" w:pos="8306"/>
            </w:tabs>
            <w:rPr>
              <w:color w:val="auto"/>
            </w:rPr>
          </w:pPr>
          <w:hyperlink w:anchor="_Toc9114" w:history="1">
            <w:r>
              <w:rPr>
                <w:rFonts w:hint="eastAsia"/>
                <w:color w:val="auto"/>
                <w:lang w:val="en-US" w:eastAsia="zh-CN"/>
              </w:rPr>
              <w:t>2.3仓储成本控制分析</w:t>
            </w:r>
            <w:r>
              <w:rPr>
                <w:color w:val="auto"/>
              </w:rPr>
              <w:tab/>
            </w:r>
            <w:r>
              <w:rPr>
                <w:color w:val="auto"/>
              </w:rPr>
              <w:fldChar w:fldCharType="begin"/>
            </w:r>
            <w:r>
              <w:rPr>
                <w:color w:val="auto"/>
              </w:rPr>
              <w:instrText xml:space="preserve"> PAGEREF _Toc9114 </w:instrText>
            </w:r>
            <w:r>
              <w:rPr>
                <w:color w:val="auto"/>
              </w:rPr>
              <w:fldChar w:fldCharType="separate"/>
            </w:r>
            <w:r>
              <w:rPr>
                <w:color w:val="auto"/>
              </w:rPr>
              <w:t>6</w:t>
            </w:r>
            <w:r>
              <w:rPr>
                <w:color w:val="auto"/>
              </w:rPr>
              <w:fldChar w:fldCharType="end"/>
            </w:r>
          </w:hyperlink>
        </w:p>
        <w:p>
          <w:pPr>
            <w:pStyle w:val="TOC3"/>
            <w:tabs>
              <w:tab w:val="right" w:leader="dot" w:pos="8306"/>
            </w:tabs>
            <w:rPr>
              <w:color w:val="auto"/>
            </w:rPr>
          </w:pPr>
          <w:hyperlink w:anchor="_Toc26560" w:history="1">
            <w:r>
              <w:rPr>
                <w:rFonts w:hint="eastAsia"/>
                <w:color w:val="auto"/>
                <w:lang w:val="en-US" w:eastAsia="zh-CN"/>
              </w:rPr>
              <w:t>2.4物流成本控制分析</w:t>
            </w:r>
            <w:r>
              <w:rPr>
                <w:color w:val="auto"/>
              </w:rPr>
              <w:tab/>
            </w:r>
            <w:r>
              <w:rPr>
                <w:color w:val="auto"/>
              </w:rPr>
              <w:fldChar w:fldCharType="begin"/>
            </w:r>
            <w:r>
              <w:rPr>
                <w:color w:val="auto"/>
              </w:rPr>
              <w:instrText xml:space="preserve"> PAGEREF _Toc26560 </w:instrText>
            </w:r>
            <w:r>
              <w:rPr>
                <w:color w:val="auto"/>
              </w:rPr>
              <w:fldChar w:fldCharType="separate"/>
            </w:r>
            <w:r>
              <w:rPr>
                <w:color w:val="auto"/>
              </w:rPr>
              <w:t>7</w:t>
            </w:r>
            <w:r>
              <w:rPr>
                <w:color w:val="auto"/>
              </w:rPr>
              <w:fldChar w:fldCharType="end"/>
            </w:r>
          </w:hyperlink>
        </w:p>
        <w:p>
          <w:pPr>
            <w:pStyle w:val="TOC2"/>
            <w:tabs>
              <w:tab w:val="right" w:leader="dot" w:pos="8306"/>
            </w:tabs>
            <w:rPr>
              <w:color w:val="auto"/>
            </w:rPr>
          </w:pPr>
          <w:hyperlink w:anchor="_Toc15517" w:history="1">
            <w:r>
              <w:rPr>
                <w:rFonts w:hint="eastAsia"/>
                <w:color w:val="auto"/>
                <w:lang w:eastAsia="zh-CN"/>
              </w:rPr>
              <w:t>（三）S物流现有</w:t>
            </w:r>
            <w:r>
              <w:rPr>
                <w:rFonts w:hint="eastAsia"/>
                <w:color w:val="auto"/>
              </w:rPr>
              <w:t>配送模式</w:t>
            </w:r>
            <w:r>
              <w:rPr>
                <w:color w:val="auto"/>
              </w:rPr>
              <w:tab/>
            </w:r>
            <w:r>
              <w:rPr>
                <w:color w:val="auto"/>
              </w:rPr>
              <w:fldChar w:fldCharType="begin"/>
            </w:r>
            <w:r>
              <w:rPr>
                <w:color w:val="auto"/>
              </w:rPr>
              <w:instrText xml:space="preserve"> PAGEREF _Toc15517 </w:instrText>
            </w:r>
            <w:r>
              <w:rPr>
                <w:color w:val="auto"/>
              </w:rPr>
              <w:fldChar w:fldCharType="separate"/>
            </w:r>
            <w:r>
              <w:rPr>
                <w:color w:val="auto"/>
              </w:rPr>
              <w:t>7</w:t>
            </w:r>
            <w:r>
              <w:rPr>
                <w:color w:val="auto"/>
              </w:rPr>
              <w:fldChar w:fldCharType="end"/>
            </w:r>
          </w:hyperlink>
        </w:p>
        <w:p>
          <w:pPr>
            <w:pStyle w:val="TOC2"/>
            <w:tabs>
              <w:tab w:val="right" w:leader="dot" w:pos="8306"/>
            </w:tabs>
            <w:rPr>
              <w:color w:val="auto"/>
            </w:rPr>
          </w:pPr>
          <w:hyperlink w:anchor="_Toc4679" w:history="1">
            <w:r>
              <w:rPr>
                <w:rFonts w:hint="eastAsia"/>
                <w:color w:val="auto"/>
                <w:lang w:eastAsia="zh-CN"/>
              </w:rPr>
              <w:t>（四）S物流</w:t>
            </w:r>
            <w:r>
              <w:rPr>
                <w:rFonts w:hint="eastAsia"/>
                <w:color w:val="auto"/>
              </w:rPr>
              <w:t>配送人才</w:t>
            </w:r>
            <w:r>
              <w:rPr>
                <w:rFonts w:hint="eastAsia"/>
                <w:color w:val="auto"/>
                <w:lang w:eastAsia="zh-CN"/>
              </w:rPr>
              <w:t>结构</w:t>
            </w:r>
            <w:r>
              <w:rPr>
                <w:color w:val="auto"/>
              </w:rPr>
              <w:tab/>
            </w:r>
            <w:r>
              <w:rPr>
                <w:color w:val="auto"/>
              </w:rPr>
              <w:fldChar w:fldCharType="begin"/>
            </w:r>
            <w:r>
              <w:rPr>
                <w:color w:val="auto"/>
              </w:rPr>
              <w:instrText xml:space="preserve"> PAGEREF _Toc4679 </w:instrText>
            </w:r>
            <w:r>
              <w:rPr>
                <w:color w:val="auto"/>
              </w:rPr>
              <w:fldChar w:fldCharType="separate"/>
            </w:r>
            <w:r>
              <w:rPr>
                <w:color w:val="auto"/>
              </w:rPr>
              <w:t>8</w:t>
            </w:r>
            <w:r>
              <w:rPr>
                <w:color w:val="auto"/>
              </w:rPr>
              <w:fldChar w:fldCharType="end"/>
            </w:r>
          </w:hyperlink>
        </w:p>
        <w:p>
          <w:pPr>
            <w:pStyle w:val="TOC1"/>
            <w:tabs>
              <w:tab w:val="right" w:leader="dot" w:pos="8306"/>
            </w:tabs>
            <w:rPr>
              <w:color w:val="auto"/>
            </w:rPr>
          </w:pPr>
          <w:hyperlink w:anchor="_Toc11260" w:history="1">
            <w:r>
              <w:rPr>
                <w:rFonts w:hint="eastAsia"/>
                <w:color w:val="auto"/>
                <w:lang w:eastAsia="zh-CN"/>
              </w:rPr>
              <w:t>四、S物流配送现状及路径优化算法</w:t>
            </w:r>
            <w:r>
              <w:rPr>
                <w:color w:val="auto"/>
              </w:rPr>
              <w:tab/>
            </w:r>
            <w:r>
              <w:rPr>
                <w:color w:val="auto"/>
              </w:rPr>
              <w:fldChar w:fldCharType="begin"/>
            </w:r>
            <w:r>
              <w:rPr>
                <w:color w:val="auto"/>
              </w:rPr>
              <w:instrText xml:space="preserve"> PAGEREF _Toc11260 </w:instrText>
            </w:r>
            <w:r>
              <w:rPr>
                <w:color w:val="auto"/>
              </w:rPr>
              <w:fldChar w:fldCharType="separate"/>
            </w:r>
            <w:r>
              <w:rPr>
                <w:color w:val="auto"/>
              </w:rPr>
              <w:t>8</w:t>
            </w:r>
            <w:r>
              <w:rPr>
                <w:color w:val="auto"/>
              </w:rPr>
              <w:fldChar w:fldCharType="end"/>
            </w:r>
          </w:hyperlink>
        </w:p>
        <w:p>
          <w:pPr>
            <w:pStyle w:val="TOC2"/>
            <w:tabs>
              <w:tab w:val="right" w:leader="dot" w:pos="8306"/>
            </w:tabs>
            <w:rPr>
              <w:color w:val="auto"/>
            </w:rPr>
          </w:pPr>
          <w:hyperlink w:anchor="_Toc2164" w:history="1">
            <w:r>
              <w:rPr>
                <w:rFonts w:ascii="黑体" w:eastAsia="黑体" w:hAnsi="黑体" w:hint="eastAsia"/>
                <w:color w:val="auto"/>
                <w:lang w:eastAsia="zh-CN"/>
              </w:rPr>
              <w:t>（一）S</w:t>
            </w:r>
            <w:r>
              <w:rPr>
                <w:rFonts w:ascii="黑体" w:eastAsia="黑体" w:hAnsi="黑体" w:hint="eastAsia"/>
                <w:color w:val="auto"/>
              </w:rPr>
              <w:t>配送模式及现状</w:t>
            </w:r>
            <w:r>
              <w:rPr>
                <w:color w:val="auto"/>
              </w:rPr>
              <w:tab/>
            </w:r>
            <w:r>
              <w:rPr>
                <w:color w:val="auto"/>
              </w:rPr>
              <w:fldChar w:fldCharType="begin"/>
            </w:r>
            <w:r>
              <w:rPr>
                <w:color w:val="auto"/>
              </w:rPr>
              <w:instrText xml:space="preserve"> PAGEREF _Toc2164 </w:instrText>
            </w:r>
            <w:r>
              <w:rPr>
                <w:color w:val="auto"/>
              </w:rPr>
              <w:fldChar w:fldCharType="separate"/>
            </w:r>
            <w:r>
              <w:rPr>
                <w:color w:val="auto"/>
              </w:rPr>
              <w:t>8</w:t>
            </w:r>
            <w:r>
              <w:rPr>
                <w:color w:val="auto"/>
              </w:rPr>
              <w:fldChar w:fldCharType="end"/>
            </w:r>
          </w:hyperlink>
        </w:p>
        <w:p>
          <w:pPr>
            <w:pStyle w:val="TOC2"/>
            <w:tabs>
              <w:tab w:val="right" w:leader="dot" w:pos="8306"/>
            </w:tabs>
            <w:rPr>
              <w:color w:val="auto"/>
            </w:rPr>
          </w:pPr>
          <w:hyperlink w:anchor="_Toc18739" w:history="1">
            <w:r>
              <w:rPr>
                <w:rFonts w:ascii="黑体" w:eastAsia="黑体" w:hAnsi="黑体" w:hint="eastAsia"/>
                <w:color w:val="auto"/>
                <w:lang w:eastAsia="zh-CN"/>
              </w:rPr>
              <w:t>（二）</w:t>
            </w:r>
            <w:r>
              <w:rPr>
                <w:rFonts w:ascii="黑体" w:eastAsia="黑体" w:hAnsi="黑体" w:hint="eastAsia"/>
                <w:color w:val="auto"/>
              </w:rPr>
              <w:t xml:space="preserve"> </w:t>
            </w:r>
            <w:r>
              <w:rPr>
                <w:rFonts w:ascii="黑体" w:eastAsia="黑体" w:hAnsi="黑体" w:hint="eastAsia"/>
                <w:color w:val="auto"/>
                <w:lang w:eastAsia="zh-CN"/>
              </w:rPr>
              <w:t>S</w:t>
            </w:r>
            <w:r>
              <w:rPr>
                <w:rFonts w:ascii="黑体" w:eastAsia="黑体" w:hAnsi="黑体" w:hint="eastAsia"/>
                <w:color w:val="auto"/>
              </w:rPr>
              <w:t>当前物流配送路径分析</w:t>
            </w:r>
            <w:r>
              <w:rPr>
                <w:color w:val="auto"/>
              </w:rPr>
              <w:tab/>
            </w:r>
            <w:r>
              <w:rPr>
                <w:color w:val="auto"/>
              </w:rPr>
              <w:fldChar w:fldCharType="begin"/>
            </w:r>
            <w:r>
              <w:rPr>
                <w:color w:val="auto"/>
              </w:rPr>
              <w:instrText xml:space="preserve"> PAGEREF _Toc18739 </w:instrText>
            </w:r>
            <w:r>
              <w:rPr>
                <w:color w:val="auto"/>
              </w:rPr>
              <w:fldChar w:fldCharType="separate"/>
            </w:r>
            <w:r>
              <w:rPr>
                <w:color w:val="auto"/>
              </w:rPr>
              <w:t>9</w:t>
            </w:r>
            <w:r>
              <w:rPr>
                <w:color w:val="auto"/>
              </w:rPr>
              <w:fldChar w:fldCharType="end"/>
            </w:r>
          </w:hyperlink>
        </w:p>
        <w:p>
          <w:pPr>
            <w:pStyle w:val="TOC1"/>
            <w:tabs>
              <w:tab w:val="right" w:leader="dot" w:pos="8306"/>
            </w:tabs>
            <w:rPr>
              <w:color w:val="auto"/>
            </w:rPr>
          </w:pPr>
          <w:hyperlink w:anchor="_Toc19375" w:history="1">
            <w:r>
              <w:rPr>
                <w:rFonts w:ascii="黑体" w:eastAsia="黑体" w:hAnsi="黑体" w:hint="eastAsia"/>
                <w:color w:val="auto"/>
                <w:szCs w:val="32"/>
                <w:lang w:eastAsia="zh-CN"/>
              </w:rPr>
              <w:t>（三）S</w:t>
            </w:r>
            <w:r>
              <w:rPr>
                <w:rFonts w:ascii="黑体" w:eastAsia="黑体" w:hAnsi="黑体" w:hint="eastAsia"/>
                <w:color w:val="auto"/>
                <w:szCs w:val="32"/>
              </w:rPr>
              <w:t>物流配送路径优化研究</w:t>
            </w:r>
            <w:r>
              <w:rPr>
                <w:color w:val="auto"/>
              </w:rPr>
              <w:tab/>
            </w:r>
            <w:r>
              <w:rPr>
                <w:color w:val="auto"/>
              </w:rPr>
              <w:fldChar w:fldCharType="begin"/>
            </w:r>
            <w:r>
              <w:rPr>
                <w:color w:val="auto"/>
              </w:rPr>
              <w:instrText xml:space="preserve"> PAGEREF _Toc19375 </w:instrText>
            </w:r>
            <w:r>
              <w:rPr>
                <w:color w:val="auto"/>
              </w:rPr>
              <w:fldChar w:fldCharType="separate"/>
            </w:r>
            <w:r>
              <w:rPr>
                <w:color w:val="auto"/>
              </w:rPr>
              <w:t>11</w:t>
            </w:r>
            <w:r>
              <w:rPr>
                <w:color w:val="auto"/>
              </w:rPr>
              <w:fldChar w:fldCharType="end"/>
            </w:r>
          </w:hyperlink>
        </w:p>
        <w:p>
          <w:pPr>
            <w:pStyle w:val="TOC2"/>
            <w:tabs>
              <w:tab w:val="right" w:leader="dot" w:pos="8306"/>
            </w:tabs>
            <w:rPr>
              <w:color w:val="auto"/>
            </w:rPr>
          </w:pPr>
          <w:hyperlink w:anchor="_Toc24708" w:history="1">
            <w:r>
              <w:rPr>
                <w:rFonts w:ascii="黑体" w:eastAsia="黑体" w:hAnsi="黑体" w:hint="eastAsia"/>
                <w:color w:val="auto"/>
                <w:lang w:val="en-US" w:eastAsia="zh-CN"/>
              </w:rPr>
              <w:t>1.</w:t>
            </w:r>
            <w:r>
              <w:rPr>
                <w:rFonts w:ascii="黑体" w:eastAsia="黑体" w:hAnsi="黑体" w:hint="eastAsia"/>
                <w:color w:val="auto"/>
              </w:rPr>
              <w:t>节约里程法</w:t>
            </w:r>
            <w:r>
              <w:rPr>
                <w:color w:val="auto"/>
              </w:rPr>
              <w:tab/>
            </w:r>
            <w:r>
              <w:rPr>
                <w:color w:val="auto"/>
              </w:rPr>
              <w:fldChar w:fldCharType="begin"/>
            </w:r>
            <w:r>
              <w:rPr>
                <w:color w:val="auto"/>
              </w:rPr>
              <w:instrText xml:space="preserve"> PAGEREF _Toc24708 </w:instrText>
            </w:r>
            <w:r>
              <w:rPr>
                <w:color w:val="auto"/>
              </w:rPr>
              <w:fldChar w:fldCharType="separate"/>
            </w:r>
            <w:r>
              <w:rPr>
                <w:color w:val="auto"/>
              </w:rPr>
              <w:t>11</w:t>
            </w:r>
            <w:r>
              <w:rPr>
                <w:color w:val="auto"/>
              </w:rPr>
              <w:fldChar w:fldCharType="end"/>
            </w:r>
          </w:hyperlink>
        </w:p>
        <w:p>
          <w:pPr>
            <w:pStyle w:val="TOC2"/>
            <w:tabs>
              <w:tab w:val="right" w:leader="dot" w:pos="8306"/>
            </w:tabs>
            <w:rPr>
              <w:color w:val="auto"/>
            </w:rPr>
          </w:pPr>
          <w:hyperlink w:anchor="_Toc19931" w:history="1">
            <w:r>
              <w:rPr>
                <w:rFonts w:ascii="黑体" w:eastAsia="黑体" w:hAnsi="黑体" w:hint="eastAsia"/>
                <w:color w:val="auto"/>
                <w:lang w:val="en-US" w:eastAsia="zh-CN"/>
              </w:rPr>
              <w:t>2.</w:t>
            </w:r>
            <w:r>
              <w:rPr>
                <w:rFonts w:ascii="黑体" w:eastAsia="黑体" w:hAnsi="黑体" w:hint="eastAsia"/>
                <w:color w:val="auto"/>
                <w:lang w:eastAsia="zh-CN"/>
              </w:rPr>
              <w:t>S</w:t>
            </w:r>
            <w:r>
              <w:rPr>
                <w:rFonts w:ascii="黑体" w:eastAsia="黑体" w:hAnsi="黑体" w:hint="eastAsia"/>
                <w:color w:val="auto"/>
              </w:rPr>
              <w:t>物流配送路径优化设计</w:t>
            </w:r>
            <w:r>
              <w:rPr>
                <w:color w:val="auto"/>
              </w:rPr>
              <w:tab/>
            </w:r>
            <w:r>
              <w:rPr>
                <w:color w:val="auto"/>
              </w:rPr>
              <w:fldChar w:fldCharType="begin"/>
            </w:r>
            <w:r>
              <w:rPr>
                <w:color w:val="auto"/>
              </w:rPr>
              <w:instrText xml:space="preserve"> PAGEREF _Toc19931 </w:instrText>
            </w:r>
            <w:r>
              <w:rPr>
                <w:color w:val="auto"/>
              </w:rPr>
              <w:fldChar w:fldCharType="separate"/>
            </w:r>
            <w:r>
              <w:rPr>
                <w:color w:val="auto"/>
              </w:rPr>
              <w:t>12</w:t>
            </w:r>
            <w:r>
              <w:rPr>
                <w:color w:val="auto"/>
              </w:rPr>
              <w:fldChar w:fldCharType="end"/>
            </w:r>
          </w:hyperlink>
        </w:p>
        <w:p>
          <w:pPr>
            <w:pStyle w:val="TOC1"/>
            <w:tabs>
              <w:tab w:val="right" w:leader="dot" w:pos="8306"/>
            </w:tabs>
            <w:rPr>
              <w:color w:val="auto"/>
            </w:rPr>
          </w:pPr>
          <w:hyperlink w:anchor="_Toc16449" w:history="1">
            <w:r>
              <w:rPr>
                <w:rFonts w:hint="eastAsia"/>
                <w:color w:val="auto"/>
                <w:lang w:eastAsia="zh-CN"/>
              </w:rPr>
              <w:t>五</w:t>
            </w:r>
            <w:r>
              <w:rPr>
                <w:rFonts w:hint="eastAsia"/>
                <w:color w:val="auto"/>
              </w:rPr>
              <w:t>、</w:t>
            </w:r>
            <w:r>
              <w:rPr>
                <w:rFonts w:hint="eastAsia"/>
                <w:color w:val="auto"/>
                <w:lang w:eastAsia="zh-CN"/>
              </w:rPr>
              <w:t>S物流</w:t>
            </w:r>
            <w:r>
              <w:rPr>
                <w:rFonts w:hint="eastAsia"/>
                <w:color w:val="auto"/>
              </w:rPr>
              <w:t>配送存在的问题</w:t>
            </w:r>
            <w:r>
              <w:rPr>
                <w:color w:val="auto"/>
              </w:rPr>
              <w:tab/>
            </w:r>
            <w:r>
              <w:rPr>
                <w:color w:val="auto"/>
              </w:rPr>
              <w:fldChar w:fldCharType="begin"/>
            </w:r>
            <w:r>
              <w:rPr>
                <w:color w:val="auto"/>
              </w:rPr>
              <w:instrText xml:space="preserve"> PAGEREF _Toc16449 </w:instrText>
            </w:r>
            <w:r>
              <w:rPr>
                <w:color w:val="auto"/>
              </w:rPr>
              <w:fldChar w:fldCharType="separate"/>
            </w:r>
            <w:r>
              <w:rPr>
                <w:color w:val="auto"/>
              </w:rPr>
              <w:t>13</w:t>
            </w:r>
            <w:r>
              <w:rPr>
                <w:color w:val="auto"/>
              </w:rPr>
              <w:fldChar w:fldCharType="end"/>
            </w:r>
          </w:hyperlink>
        </w:p>
        <w:p>
          <w:pPr>
            <w:pStyle w:val="TOC2"/>
            <w:tabs>
              <w:tab w:val="right" w:leader="dot" w:pos="8306"/>
            </w:tabs>
            <w:rPr>
              <w:color w:val="auto"/>
            </w:rPr>
          </w:pPr>
          <w:hyperlink w:anchor="_Toc16379" w:history="1">
            <w:r>
              <w:rPr>
                <w:rFonts w:hint="eastAsia"/>
                <w:color w:val="auto"/>
                <w:lang w:val="en-US" w:eastAsia="zh-CN"/>
              </w:rPr>
              <w:t>（一）</w:t>
            </w:r>
            <w:r>
              <w:rPr>
                <w:rFonts w:hint="eastAsia"/>
                <w:color w:val="auto"/>
              </w:rPr>
              <w:t>物流缺乏整体规划</w:t>
            </w:r>
            <w:r>
              <w:rPr>
                <w:color w:val="auto"/>
              </w:rPr>
              <w:tab/>
            </w:r>
            <w:r>
              <w:rPr>
                <w:color w:val="auto"/>
              </w:rPr>
              <w:fldChar w:fldCharType="begin"/>
            </w:r>
            <w:r>
              <w:rPr>
                <w:color w:val="auto"/>
              </w:rPr>
              <w:instrText xml:space="preserve"> PAGEREF _Toc16379 </w:instrText>
            </w:r>
            <w:r>
              <w:rPr>
                <w:color w:val="auto"/>
              </w:rPr>
              <w:fldChar w:fldCharType="separate"/>
            </w:r>
            <w:r>
              <w:rPr>
                <w:color w:val="auto"/>
              </w:rPr>
              <w:t>13</w:t>
            </w:r>
            <w:r>
              <w:rPr>
                <w:color w:val="auto"/>
              </w:rPr>
              <w:fldChar w:fldCharType="end"/>
            </w:r>
          </w:hyperlink>
        </w:p>
        <w:p>
          <w:pPr>
            <w:pStyle w:val="TOC2"/>
            <w:tabs>
              <w:tab w:val="right" w:leader="dot" w:pos="8306"/>
            </w:tabs>
            <w:rPr>
              <w:color w:val="auto"/>
            </w:rPr>
          </w:pPr>
          <w:hyperlink w:anchor="_Toc27000" w:history="1">
            <w:r>
              <w:rPr>
                <w:rFonts w:hint="eastAsia"/>
                <w:color w:val="auto"/>
                <w:lang w:val="en-US" w:eastAsia="zh-CN"/>
              </w:rPr>
              <w:t>（二）</w:t>
            </w:r>
            <w:r>
              <w:rPr>
                <w:rFonts w:hint="eastAsia"/>
                <w:color w:val="auto"/>
              </w:rPr>
              <w:t>物流配送系统的滞后</w:t>
            </w:r>
            <w:r>
              <w:rPr>
                <w:color w:val="auto"/>
              </w:rPr>
              <w:tab/>
            </w:r>
            <w:r>
              <w:rPr>
                <w:color w:val="auto"/>
              </w:rPr>
              <w:fldChar w:fldCharType="begin"/>
            </w:r>
            <w:r>
              <w:rPr>
                <w:color w:val="auto"/>
              </w:rPr>
              <w:instrText xml:space="preserve"> PAGEREF _Toc27000 </w:instrText>
            </w:r>
            <w:r>
              <w:rPr>
                <w:color w:val="auto"/>
              </w:rPr>
              <w:fldChar w:fldCharType="separate"/>
            </w:r>
            <w:r>
              <w:rPr>
                <w:color w:val="auto"/>
              </w:rPr>
              <w:t>13</w:t>
            </w:r>
            <w:r>
              <w:rPr>
                <w:color w:val="auto"/>
              </w:rPr>
              <w:fldChar w:fldCharType="end"/>
            </w:r>
          </w:hyperlink>
        </w:p>
        <w:p>
          <w:pPr>
            <w:pStyle w:val="TOC2"/>
            <w:tabs>
              <w:tab w:val="right" w:leader="dot" w:pos="8306"/>
            </w:tabs>
            <w:rPr>
              <w:color w:val="auto"/>
            </w:rPr>
          </w:pPr>
          <w:hyperlink w:anchor="_Toc10932" w:history="1">
            <w:r>
              <w:rPr>
                <w:rFonts w:hint="eastAsia"/>
                <w:color w:val="auto"/>
                <w:lang w:val="en-US" w:eastAsia="zh-CN"/>
              </w:rPr>
              <w:t>（三）</w:t>
            </w:r>
            <w:r>
              <w:rPr>
                <w:rFonts w:hint="eastAsia"/>
                <w:color w:val="auto"/>
              </w:rPr>
              <w:t>物流配送基础不完善、技术落后</w:t>
            </w:r>
            <w:r>
              <w:rPr>
                <w:color w:val="auto"/>
              </w:rPr>
              <w:tab/>
            </w:r>
            <w:r>
              <w:rPr>
                <w:color w:val="auto"/>
              </w:rPr>
              <w:fldChar w:fldCharType="begin"/>
            </w:r>
            <w:r>
              <w:rPr>
                <w:color w:val="auto"/>
              </w:rPr>
              <w:instrText xml:space="preserve"> PAGEREF _Toc10932 </w:instrText>
            </w:r>
            <w:r>
              <w:rPr>
                <w:color w:val="auto"/>
              </w:rPr>
              <w:fldChar w:fldCharType="separate"/>
            </w:r>
            <w:r>
              <w:rPr>
                <w:color w:val="auto"/>
              </w:rPr>
              <w:t>14</w:t>
            </w:r>
            <w:r>
              <w:rPr>
                <w:color w:val="auto"/>
              </w:rPr>
              <w:fldChar w:fldCharType="end"/>
            </w:r>
          </w:hyperlink>
        </w:p>
        <w:p>
          <w:pPr>
            <w:pStyle w:val="TOC2"/>
            <w:tabs>
              <w:tab w:val="right" w:leader="dot" w:pos="8306"/>
            </w:tabs>
            <w:rPr>
              <w:color w:val="auto"/>
            </w:rPr>
          </w:pPr>
          <w:hyperlink w:anchor="_Toc18139" w:history="1">
            <w:r>
              <w:rPr>
                <w:rFonts w:hint="eastAsia"/>
                <w:color w:val="auto"/>
                <w:lang w:val="en-US" w:eastAsia="zh-CN"/>
              </w:rPr>
              <w:t>（四）</w:t>
            </w:r>
            <w:r>
              <w:rPr>
                <w:rFonts w:hint="eastAsia"/>
                <w:color w:val="auto"/>
              </w:rPr>
              <w:t>物流团队人才匮乏</w:t>
            </w:r>
            <w:r>
              <w:rPr>
                <w:color w:val="auto"/>
              </w:rPr>
              <w:tab/>
            </w:r>
            <w:r>
              <w:rPr>
                <w:color w:val="auto"/>
              </w:rPr>
              <w:fldChar w:fldCharType="begin"/>
            </w:r>
            <w:r>
              <w:rPr>
                <w:color w:val="auto"/>
              </w:rPr>
              <w:instrText xml:space="preserve"> PAGEREF _Toc18139 </w:instrText>
            </w:r>
            <w:r>
              <w:rPr>
                <w:color w:val="auto"/>
              </w:rPr>
              <w:fldChar w:fldCharType="separate"/>
            </w:r>
            <w:r>
              <w:rPr>
                <w:color w:val="auto"/>
              </w:rPr>
              <w:t>14</w:t>
            </w:r>
            <w:r>
              <w:rPr>
                <w:color w:val="auto"/>
              </w:rPr>
              <w:fldChar w:fldCharType="end"/>
            </w:r>
          </w:hyperlink>
        </w:p>
        <w:p>
          <w:pPr>
            <w:pStyle w:val="TOC1"/>
            <w:tabs>
              <w:tab w:val="right" w:leader="dot" w:pos="8306"/>
            </w:tabs>
            <w:rPr>
              <w:color w:val="auto"/>
            </w:rPr>
          </w:pPr>
          <w:hyperlink w:anchor="_Toc18436" w:history="1">
            <w:r>
              <w:rPr>
                <w:rFonts w:hint="eastAsia"/>
                <w:color w:val="auto"/>
                <w:lang w:eastAsia="zh-CN"/>
              </w:rPr>
              <w:t>六</w:t>
            </w:r>
            <w:r>
              <w:rPr>
                <w:rFonts w:hint="eastAsia"/>
                <w:color w:val="auto"/>
              </w:rPr>
              <w:t>、</w:t>
            </w:r>
            <w:r>
              <w:rPr>
                <w:rFonts w:hint="eastAsia"/>
                <w:color w:val="auto"/>
                <w:lang w:eastAsia="zh-CN"/>
              </w:rPr>
              <w:t>S物流</w:t>
            </w:r>
            <w:r>
              <w:rPr>
                <w:rFonts w:hint="eastAsia"/>
                <w:color w:val="auto"/>
              </w:rPr>
              <w:t>配送问题对策</w:t>
            </w:r>
            <w:r>
              <w:rPr>
                <w:color w:val="auto"/>
              </w:rPr>
              <w:tab/>
            </w:r>
            <w:r>
              <w:rPr>
                <w:color w:val="auto"/>
              </w:rPr>
              <w:fldChar w:fldCharType="begin"/>
            </w:r>
            <w:r>
              <w:rPr>
                <w:color w:val="auto"/>
              </w:rPr>
              <w:instrText xml:space="preserve"> PAGEREF _Toc18436 </w:instrText>
            </w:r>
            <w:r>
              <w:rPr>
                <w:color w:val="auto"/>
              </w:rPr>
              <w:fldChar w:fldCharType="separate"/>
            </w:r>
            <w:r>
              <w:rPr>
                <w:color w:val="auto"/>
              </w:rPr>
              <w:t>15</w:t>
            </w:r>
            <w:r>
              <w:rPr>
                <w:color w:val="auto"/>
              </w:rPr>
              <w:fldChar w:fldCharType="end"/>
            </w:r>
          </w:hyperlink>
        </w:p>
        <w:p>
          <w:pPr>
            <w:pStyle w:val="TOC2"/>
            <w:tabs>
              <w:tab w:val="right" w:leader="dot" w:pos="8306"/>
            </w:tabs>
            <w:rPr>
              <w:color w:val="auto"/>
            </w:rPr>
          </w:pPr>
          <w:hyperlink w:anchor="_Toc9248" w:history="1">
            <w:r>
              <w:rPr>
                <w:rFonts w:hint="eastAsia"/>
                <w:color w:val="auto"/>
                <w:lang w:val="en-US" w:eastAsia="zh-CN"/>
              </w:rPr>
              <w:t>（一）</w:t>
            </w:r>
            <w:r>
              <w:rPr>
                <w:rFonts w:hint="eastAsia"/>
                <w:color w:val="auto"/>
              </w:rPr>
              <w:t>实施物流战略规划管理</w:t>
            </w:r>
            <w:r>
              <w:rPr>
                <w:color w:val="auto"/>
              </w:rPr>
              <w:tab/>
            </w:r>
            <w:r>
              <w:rPr>
                <w:color w:val="auto"/>
              </w:rPr>
              <w:fldChar w:fldCharType="begin"/>
            </w:r>
            <w:r>
              <w:rPr>
                <w:color w:val="auto"/>
              </w:rPr>
              <w:instrText xml:space="preserve"> PAGEREF _Toc9248 </w:instrText>
            </w:r>
            <w:r>
              <w:rPr>
                <w:color w:val="auto"/>
              </w:rPr>
              <w:fldChar w:fldCharType="separate"/>
            </w:r>
            <w:r>
              <w:rPr>
                <w:color w:val="auto"/>
              </w:rPr>
              <w:t>15</w:t>
            </w:r>
            <w:r>
              <w:rPr>
                <w:color w:val="auto"/>
              </w:rPr>
              <w:fldChar w:fldCharType="end"/>
            </w:r>
          </w:hyperlink>
        </w:p>
        <w:p>
          <w:pPr>
            <w:pStyle w:val="TOC2"/>
            <w:tabs>
              <w:tab w:val="right" w:leader="dot" w:pos="8306"/>
            </w:tabs>
            <w:rPr>
              <w:color w:val="auto"/>
            </w:rPr>
          </w:pPr>
          <w:hyperlink w:anchor="_Toc4020" w:history="1">
            <w:r>
              <w:rPr>
                <w:rFonts w:hint="eastAsia"/>
                <w:color w:val="auto"/>
                <w:lang w:val="en-US" w:eastAsia="zh-CN"/>
              </w:rPr>
              <w:t>（二）</w:t>
            </w:r>
            <w:r>
              <w:rPr>
                <w:rFonts w:hint="eastAsia"/>
                <w:color w:val="auto"/>
              </w:rPr>
              <w:t>建立高效的物流配送系统</w:t>
            </w:r>
            <w:r>
              <w:rPr>
                <w:color w:val="auto"/>
              </w:rPr>
              <w:tab/>
            </w:r>
            <w:r>
              <w:rPr>
                <w:color w:val="auto"/>
              </w:rPr>
              <w:fldChar w:fldCharType="begin"/>
            </w:r>
            <w:r>
              <w:rPr>
                <w:color w:val="auto"/>
              </w:rPr>
              <w:instrText xml:space="preserve"> PAGEREF _Toc4020 </w:instrText>
            </w:r>
            <w:r>
              <w:rPr>
                <w:color w:val="auto"/>
              </w:rPr>
              <w:fldChar w:fldCharType="separate"/>
            </w:r>
            <w:r>
              <w:rPr>
                <w:color w:val="auto"/>
              </w:rPr>
              <w:t>15</w:t>
            </w:r>
            <w:r>
              <w:rPr>
                <w:color w:val="auto"/>
              </w:rPr>
              <w:fldChar w:fldCharType="end"/>
            </w:r>
          </w:hyperlink>
        </w:p>
        <w:p>
          <w:pPr>
            <w:pStyle w:val="TOC2"/>
            <w:tabs>
              <w:tab w:val="right" w:leader="dot" w:pos="8306"/>
            </w:tabs>
            <w:rPr>
              <w:color w:val="auto"/>
            </w:rPr>
          </w:pPr>
          <w:hyperlink w:anchor="_Toc12591" w:history="1">
            <w:r>
              <w:rPr>
                <w:rFonts w:hint="eastAsia"/>
                <w:color w:val="auto"/>
                <w:lang w:val="en-US" w:eastAsia="zh-CN"/>
              </w:rPr>
              <w:t>（三）</w:t>
            </w:r>
            <w:r>
              <w:rPr>
                <w:rFonts w:hint="eastAsia"/>
                <w:color w:val="auto"/>
              </w:rPr>
              <w:t>研究和推广现代物流技术</w:t>
            </w:r>
            <w:r>
              <w:rPr>
                <w:color w:val="auto"/>
              </w:rPr>
              <w:tab/>
            </w:r>
            <w:r>
              <w:rPr>
                <w:color w:val="auto"/>
              </w:rPr>
              <w:fldChar w:fldCharType="begin"/>
            </w:r>
            <w:r>
              <w:rPr>
                <w:color w:val="auto"/>
              </w:rPr>
              <w:instrText xml:space="preserve"> PAGEREF _Toc12591 </w:instrText>
            </w:r>
            <w:r>
              <w:rPr>
                <w:color w:val="auto"/>
              </w:rPr>
              <w:fldChar w:fldCharType="separate"/>
            </w:r>
            <w:r>
              <w:rPr>
                <w:color w:val="auto"/>
              </w:rPr>
              <w:t>16</w:t>
            </w:r>
            <w:r>
              <w:rPr>
                <w:color w:val="auto"/>
              </w:rPr>
              <w:fldChar w:fldCharType="end"/>
            </w:r>
          </w:hyperlink>
        </w:p>
        <w:p>
          <w:pPr>
            <w:pStyle w:val="TOC2"/>
            <w:tabs>
              <w:tab w:val="right" w:leader="dot" w:pos="8306"/>
            </w:tabs>
            <w:rPr>
              <w:color w:val="auto"/>
            </w:rPr>
          </w:pPr>
          <w:hyperlink w:anchor="_Toc13385" w:history="1">
            <w:r>
              <w:rPr>
                <w:rFonts w:hint="eastAsia"/>
                <w:color w:val="auto"/>
                <w:lang w:val="en-US" w:eastAsia="zh-CN"/>
              </w:rPr>
              <w:t>（四）</w:t>
            </w:r>
            <w:r>
              <w:rPr>
                <w:rFonts w:hint="eastAsia"/>
                <w:color w:val="auto"/>
              </w:rPr>
              <w:t>建立高效服务的物流团队</w:t>
            </w:r>
            <w:r>
              <w:rPr>
                <w:color w:val="auto"/>
              </w:rPr>
              <w:tab/>
            </w:r>
            <w:r>
              <w:rPr>
                <w:color w:val="auto"/>
              </w:rPr>
              <w:fldChar w:fldCharType="begin"/>
            </w:r>
            <w:r>
              <w:rPr>
                <w:color w:val="auto"/>
              </w:rPr>
              <w:instrText xml:space="preserve"> PAGEREF _Toc13385 </w:instrText>
            </w:r>
            <w:r>
              <w:rPr>
                <w:color w:val="auto"/>
              </w:rPr>
              <w:fldChar w:fldCharType="separate"/>
            </w:r>
            <w:r>
              <w:rPr>
                <w:color w:val="auto"/>
              </w:rPr>
              <w:t>16</w:t>
            </w:r>
            <w:r>
              <w:rPr>
                <w:color w:val="auto"/>
              </w:rPr>
              <w:fldChar w:fldCharType="end"/>
            </w:r>
          </w:hyperlink>
        </w:p>
        <w:p>
          <w:pPr>
            <w:pStyle w:val="TOC1"/>
            <w:tabs>
              <w:tab w:val="right" w:leader="dot" w:pos="8306"/>
            </w:tabs>
            <w:rPr>
              <w:color w:val="auto"/>
            </w:rPr>
          </w:pPr>
          <w:hyperlink w:anchor="_Toc30669" w:history="1">
            <w:r>
              <w:rPr>
                <w:rFonts w:hint="eastAsia"/>
                <w:color w:val="auto"/>
                <w:lang w:eastAsia="zh-CN"/>
              </w:rPr>
              <w:t>结论</w:t>
            </w:r>
            <w:r>
              <w:rPr>
                <w:color w:val="auto"/>
              </w:rPr>
              <w:tab/>
            </w:r>
            <w:r>
              <w:rPr>
                <w:color w:val="auto"/>
              </w:rPr>
              <w:fldChar w:fldCharType="begin"/>
            </w:r>
            <w:r>
              <w:rPr>
                <w:color w:val="auto"/>
              </w:rPr>
              <w:instrText xml:space="preserve"> PAGEREF _Toc30669 </w:instrText>
            </w:r>
            <w:r>
              <w:rPr>
                <w:color w:val="auto"/>
              </w:rPr>
              <w:fldChar w:fldCharType="separate"/>
            </w:r>
            <w:r>
              <w:rPr>
                <w:color w:val="auto"/>
              </w:rPr>
              <w:t>17</w:t>
            </w:r>
            <w:r>
              <w:rPr>
                <w:color w:val="auto"/>
              </w:rPr>
              <w:fldChar w:fldCharType="end"/>
            </w:r>
          </w:hyperlink>
        </w:p>
        <w:p>
          <w:pPr>
            <w:pStyle w:val="TOC1"/>
            <w:tabs>
              <w:tab w:val="right" w:leader="dot" w:pos="8306"/>
            </w:tabs>
            <w:rPr>
              <w:color w:val="auto"/>
            </w:rPr>
          </w:pPr>
          <w:hyperlink w:anchor="_Toc31867" w:history="1">
            <w:r>
              <w:rPr>
                <w:rFonts w:hint="eastAsia"/>
                <w:color w:val="auto"/>
                <w:lang w:eastAsia="zh-CN"/>
              </w:rPr>
              <w:t>参考文献</w:t>
            </w:r>
            <w:r>
              <w:rPr>
                <w:color w:val="auto"/>
              </w:rPr>
              <w:tab/>
            </w:r>
            <w:r>
              <w:rPr>
                <w:color w:val="auto"/>
              </w:rPr>
              <w:fldChar w:fldCharType="begin"/>
            </w:r>
            <w:r>
              <w:rPr>
                <w:color w:val="auto"/>
              </w:rPr>
              <w:instrText xml:space="preserve"> PAGEREF _Toc31867 </w:instrText>
            </w:r>
            <w:r>
              <w:rPr>
                <w:color w:val="auto"/>
              </w:rPr>
              <w:fldChar w:fldCharType="separate"/>
            </w:r>
            <w:r>
              <w:rPr>
                <w:color w:val="auto"/>
              </w:rPr>
              <w:t>17</w:t>
            </w:r>
            <w:r>
              <w:rPr>
                <w:color w:val="auto"/>
              </w:rPr>
              <w:fldChar w:fldCharType="end"/>
            </w:r>
          </w:hyperlink>
        </w:p>
        <w:p>
          <w:pPr>
            <w:rPr>
              <w:rFonts w:hint="eastAsia"/>
              <w:color w:val="auto"/>
            </w:rPr>
          </w:pPr>
          <w:r>
            <w:rPr>
              <w:rFonts w:hint="eastAsia"/>
              <w:color w:val="auto"/>
              <w:lang w:eastAsia="zh-CN"/>
            </w:rPr>
            <w:fldChar w:fldCharType="end"/>
          </w:r>
        </w:p>
      </w:sdtContent>
    </w:sdt>
    <w:p>
      <w:pPr>
        <w:pStyle w:val="Heading1"/>
        <w:bidi w:val="0"/>
        <w:rPr>
          <w:color w:val="auto"/>
          <w:lang w:eastAsia="zh-CN"/>
        </w:rPr>
        <w:sectPr>
          <w:pgSz w:w="11906" w:h="16838"/>
          <w:pgMar w:top="1440" w:right="1800" w:bottom="1440" w:left="1800" w:header="851" w:footer="992" w:gutter="0"/>
          <w:cols w:num="1" w:space="425"/>
          <w:docGrid w:type="lines" w:linePitch="312" w:charSpace="0"/>
        </w:sectPr>
      </w:pPr>
      <w:bookmarkStart w:id="4" w:name="_Toc17839"/>
    </w:p>
    <w:p>
      <w:pPr>
        <w:pStyle w:val="Heading1"/>
        <w:bidi w:val="0"/>
        <w:rPr>
          <w:color w:val="auto"/>
          <w:lang w:eastAsia="zh-CN"/>
        </w:rPr>
      </w:pPr>
      <w:r>
        <w:rPr>
          <w:rFonts w:hint="eastAsia"/>
          <w:color w:val="auto"/>
          <w:lang w:eastAsia="zh-CN"/>
        </w:rPr>
        <w:t>一、绪论</w:t>
      </w:r>
      <w:bookmarkEnd w:id="4"/>
    </w:p>
    <w:p>
      <w:pPr>
        <w:pStyle w:val="Heading2"/>
        <w:bidi w:val="0"/>
        <w:rPr>
          <w:rFonts w:hint="default"/>
          <w:color w:val="auto"/>
          <w:lang w:val="en-US" w:eastAsia="zh-CN"/>
        </w:rPr>
      </w:pPr>
      <w:bookmarkStart w:id="5" w:name="_Toc17739"/>
      <w:r>
        <w:rPr>
          <w:rFonts w:hint="eastAsia"/>
          <w:color w:val="auto"/>
          <w:lang w:val="en-US" w:eastAsia="zh-CN"/>
        </w:rPr>
        <w:t>（一）研究背景</w:t>
      </w:r>
      <w:bookmarkEnd w:id="5"/>
    </w:p>
    <w:p>
      <w:pPr>
        <w:ind w:firstLine="210" w:firstLineChars="100"/>
        <w:rPr>
          <w:rFonts w:hint="eastAsia"/>
          <w:color w:val="auto"/>
        </w:rPr>
      </w:pPr>
      <w:r>
        <w:rPr>
          <w:rFonts w:hint="eastAsia"/>
          <w:color w:val="auto"/>
          <w:lang w:eastAsia="zh-CN"/>
        </w:rPr>
        <w:t>随着经济全球化的不断深化以及科技信息化的不断发展，传统的物流行业已经日渐不能满足消费者的消费需求，故而更为方便的物流服务——快递诞生，快递这一模式自诞生之日起，便得到极大发展，在过我更是飞速发展，有数据表明，2014年到2018年，我国快递业年均增长率在27%之上，当然，快递行业作为新兴的行业，仍有极大的发展空间。恰当合理的物流配送，可以降低成本，促进企业的发展。因而本文以S的物流配送方案的优化威力进行探究。</w:t>
      </w:r>
    </w:p>
    <w:p>
      <w:pPr>
        <w:pStyle w:val="Heading2"/>
        <w:bidi w:val="0"/>
        <w:rPr>
          <w:color w:val="auto"/>
          <w:lang w:eastAsia="zh-CN"/>
        </w:rPr>
      </w:pPr>
      <w:bookmarkStart w:id="6" w:name="_Toc12190"/>
      <w:r>
        <w:rPr>
          <w:rFonts w:hint="eastAsia"/>
          <w:color w:val="auto"/>
          <w:lang w:eastAsia="zh-CN"/>
        </w:rPr>
        <w:t>（二）研究目的</w:t>
      </w:r>
      <w:bookmarkEnd w:id="6"/>
    </w:p>
    <w:p>
      <w:pPr>
        <w:rPr>
          <w:rFonts w:hint="eastAsia"/>
          <w:color w:val="auto"/>
        </w:rPr>
      </w:pPr>
      <w:r>
        <w:rPr>
          <w:rFonts w:hint="eastAsia"/>
          <w:color w:val="auto"/>
          <w:lang w:eastAsia="zh-CN"/>
        </w:rPr>
        <w:t>通过探究，得出最优的配送路径，以为企业配送路径的优化提供参考。</w:t>
      </w:r>
    </w:p>
    <w:p>
      <w:pPr>
        <w:pStyle w:val="Heading2"/>
        <w:bidi w:val="0"/>
        <w:rPr>
          <w:color w:val="auto"/>
          <w:lang w:eastAsia="zh-CN"/>
        </w:rPr>
      </w:pPr>
      <w:bookmarkStart w:id="7" w:name="_Toc4442"/>
      <w:r>
        <w:rPr>
          <w:rFonts w:hint="eastAsia"/>
          <w:color w:val="auto"/>
          <w:lang w:eastAsia="zh-CN"/>
        </w:rPr>
        <w:t>（三）研究方法</w:t>
      </w:r>
      <w:bookmarkEnd w:id="7"/>
    </w:p>
    <w:p>
      <w:pPr>
        <w:rPr>
          <w:rFonts w:hint="eastAsia"/>
          <w:color w:val="auto"/>
        </w:rPr>
      </w:pPr>
      <w:r>
        <w:rPr>
          <w:rFonts w:hint="eastAsia"/>
          <w:color w:val="auto"/>
          <w:lang w:eastAsia="zh-CN"/>
        </w:rPr>
        <w:t xml:space="preserve"> </w:t>
      </w:r>
      <w:r>
        <w:rPr>
          <w:rFonts w:hint="eastAsia"/>
          <w:color w:val="auto"/>
          <w:lang w:val="en-US" w:eastAsia="zh-CN"/>
        </w:rPr>
        <w:t xml:space="preserve">  </w:t>
      </w:r>
      <w:r>
        <w:rPr>
          <w:rFonts w:hint="eastAsia"/>
          <w:color w:val="auto"/>
          <w:lang w:eastAsia="zh-CN"/>
        </w:rPr>
        <w:t>本文采用的研究方法主要为文献资料法以及问卷调查法。通过查阅学校图书馆的图书资源、中国知网CNKI论文和期刊资料、baidu、 google网络搜索等资料以获取信息，收集整合近年来国内国外有关物流配送方面的理论专著、政策法规以及一些专家学者对当前高校物流配送的研究，全面的收集资料，为本文的研究提供理论基础。同时以S为例进行案例分析，使文章更加充实。</w:t>
      </w:r>
    </w:p>
    <w:p>
      <w:pPr>
        <w:pStyle w:val="Heading2"/>
        <w:bidi w:val="0"/>
        <w:rPr>
          <w:rFonts w:hint="default"/>
          <w:color w:val="auto"/>
          <w:lang w:val="en-US" w:eastAsia="zh-CN"/>
        </w:rPr>
      </w:pPr>
      <w:bookmarkStart w:id="8" w:name="_Toc13692"/>
      <w:r>
        <w:rPr>
          <w:rFonts w:hint="eastAsia"/>
          <w:color w:val="auto"/>
          <w:lang w:val="en-US" w:eastAsia="zh-CN"/>
        </w:rPr>
        <w:t>（四）研究意义</w:t>
      </w:r>
      <w:bookmarkEnd w:id="8"/>
    </w:p>
    <w:p>
      <w:pPr>
        <w:rPr>
          <w:rFonts w:hint="eastAsia"/>
          <w:color w:val="auto"/>
        </w:rPr>
      </w:pPr>
      <w:r>
        <w:rPr>
          <w:rFonts w:hint="eastAsia"/>
          <w:color w:val="auto"/>
          <w:lang w:eastAsia="zh-CN"/>
        </w:rPr>
        <w:t>从理论上来讲，本文的探究可以为企业物流配送的优化提供理论参考。从实践上来说，直接有利于促进S物流配送方案的优化，促进企业的进一步发展。</w:t>
      </w:r>
    </w:p>
    <w:p>
      <w:pPr>
        <w:pStyle w:val="Heading2"/>
        <w:bidi w:val="0"/>
        <w:rPr>
          <w:color w:val="auto"/>
          <w:lang w:eastAsia="zh-CN"/>
        </w:rPr>
      </w:pPr>
      <w:bookmarkStart w:id="9" w:name="_Toc10953"/>
      <w:r>
        <w:rPr>
          <w:rFonts w:hint="eastAsia"/>
          <w:color w:val="auto"/>
          <w:lang w:eastAsia="zh-CN"/>
        </w:rPr>
        <w:t>（五）研究结构</w:t>
      </w:r>
      <w:bookmarkEnd w:id="9"/>
    </w:p>
    <w:p>
      <w:pPr>
        <w:rPr>
          <w:color w:val="auto"/>
        </w:rPr>
      </w:pPr>
      <w:r>
        <w:rPr>
          <w:color w:val="auto"/>
          <w:sz w:val="24"/>
        </w:rPr>
        <mc:AlternateContent>
          <mc:Choice Requires="wpg">
            <w:drawing>
              <wp:anchor distT="0" distB="0" distL="114300" distR="114300" simplePos="0" relativeHeight="251659264" behindDoc="0" locked="0" layoutInCell="1" allowOverlap="1">
                <wp:simplePos x="0" y="0"/>
                <wp:positionH relativeFrom="column">
                  <wp:posOffset>-81915</wp:posOffset>
                </wp:positionH>
                <wp:positionV relativeFrom="paragraph">
                  <wp:posOffset>283210</wp:posOffset>
                </wp:positionV>
                <wp:extent cx="5284470" cy="2864485"/>
                <wp:effectExtent l="4445" t="4445" r="6985" b="7620"/>
                <wp:wrapNone/>
                <wp:docPr id="117" name="组合 117"/>
                <wp:cNvGraphicFramePr/>
                <a:graphic xmlns:a="http://schemas.openxmlformats.org/drawingml/2006/main">
                  <a:graphicData uri="http://schemas.microsoft.com/office/word/2010/wordprocessingGroup">
                    <wpg:wgp xmlns:wpg="http://schemas.microsoft.com/office/word/2010/wordprocessingGroup">
                      <wpg:cNvGrpSpPr/>
                      <wpg:grpSpPr>
                        <a:xfrm>
                          <a:off x="0" y="0"/>
                          <a:ext cx="5284470" cy="2864485"/>
                          <a:chOff x="3939" y="1992"/>
                          <a:chExt cx="8322" cy="4862"/>
                        </a:xfrm>
                      </wpg:grpSpPr>
                      <wps:wsp xmlns:wps="http://schemas.microsoft.com/office/word/2010/wordprocessingShape">
                        <wps:cNvPr id="118" name="直线 42"/>
                        <wps:cNvCnPr/>
                        <wps:spPr>
                          <a:xfrm flipV="1">
                            <a:off x="10289" y="4042"/>
                            <a:ext cx="862" cy="10"/>
                          </a:xfrm>
                          <a:prstGeom prst="line">
                            <a:avLst/>
                          </a:prstGeom>
                          <a:ln w="9525">
                            <a:solidFill>
                              <a:srgbClr val="000000"/>
                            </a:solidFill>
                            <a:prstDash val="solid"/>
                            <a:headEnd/>
                            <a:tailEnd type="arrow"/>
                          </a:ln>
                        </wps:spPr>
                        <wps:bodyPr upright="1"/>
                      </wps:wsp>
                      <wps:wsp xmlns:wps="http://schemas.microsoft.com/office/word/2010/wordprocessingShape">
                        <wps:cNvPr id="119" name="直线 42"/>
                        <wps:cNvCnPr/>
                        <wps:spPr>
                          <a:xfrm>
                            <a:off x="8014" y="4031"/>
                            <a:ext cx="510" cy="3"/>
                          </a:xfrm>
                          <a:prstGeom prst="line">
                            <a:avLst/>
                          </a:prstGeom>
                          <a:ln w="9525">
                            <a:solidFill>
                              <a:srgbClr val="000000"/>
                            </a:solidFill>
                            <a:prstDash val="solid"/>
                            <a:headEnd/>
                            <a:tailEnd type="arrow"/>
                          </a:ln>
                        </wps:spPr>
                        <wps:bodyPr upright="1"/>
                      </wps:wsp>
                      <wpg:grpSp>
                        <wpg:cNvPr id="314" name="组合 314"/>
                        <wpg:cNvGrpSpPr/>
                        <wpg:grpSpPr>
                          <a:xfrm>
                            <a:off x="3939" y="1992"/>
                            <a:ext cx="8322" cy="4862"/>
                            <a:chOff x="5070" y="122636"/>
                            <a:chExt cx="8322" cy="4584"/>
                          </a:xfrm>
                        </wpg:grpSpPr>
                        <wps:wsp xmlns:wps="http://schemas.microsoft.com/office/word/2010/wordprocessingShape">
                          <wps:cNvPr id="214" name="自选图形 2"/>
                          <wps:cNvSpPr/>
                          <wps:spPr>
                            <a:xfrm>
                              <a:off x="6566" y="122636"/>
                              <a:ext cx="5860" cy="680"/>
                            </a:xfrm>
                            <a:prstGeom prst="roundRect">
                              <a:avLst>
                                <a:gd name="adj" fmla="val 16667"/>
                              </a:avLst>
                            </a:prstGeom>
                            <a:noFill/>
                            <a:ln w="9525">
                              <a:solidFill>
                                <a:srgbClr val="000000"/>
                              </a:solidFill>
                              <a:prstDash val="solid"/>
                              <a:headEnd/>
                              <a:tailEnd/>
                            </a:ln>
                            <a:effectLst/>
                          </wps:spPr>
                          <wps:txbx>
                            <w:txbxContent>
                              <w:p>
                                <w:pPr>
                                  <w:jc w:val="center"/>
                                  <w:rPr>
                                    <w:rFonts w:hint="eastAsia"/>
                                  </w:rPr>
                                </w:pPr>
                                <w:r>
                                  <w:rPr>
                                    <w:rFonts w:hint="eastAsia"/>
                                    <w:lang w:eastAsia="zh-CN"/>
                                  </w:rPr>
                                  <w:t>S</w:t>
                                </w:r>
                                <w:r>
                                  <w:rPr>
                                    <w:rFonts w:hint="eastAsia"/>
                                  </w:rPr>
                                  <w:t>公司物流配送的优化方案研究</w:t>
                                </w:r>
                              </w:p>
                            </w:txbxContent>
                          </wps:txbx>
                          <wps:bodyPr upright="1"/>
                        </wps:wsp>
                        <wps:wsp xmlns:wps="http://schemas.microsoft.com/office/word/2010/wordprocessingShape">
                          <wps:cNvPr id="219" name="自选图形 9"/>
                          <wps:cNvSpPr/>
                          <wps:spPr>
                            <a:xfrm>
                              <a:off x="12265" y="124009"/>
                              <a:ext cx="1127" cy="987"/>
                            </a:xfrm>
                            <a:prstGeom prst="roundRect">
                              <a:avLst>
                                <a:gd name="adj" fmla="val 16667"/>
                              </a:avLst>
                            </a:prstGeom>
                            <a:noFill/>
                            <a:ln w="9525">
                              <a:solidFill>
                                <a:srgbClr val="000000"/>
                              </a:solidFill>
                              <a:prstDash val="solid"/>
                              <a:headEnd/>
                              <a:tailEnd/>
                            </a:ln>
                            <a:effectLst/>
                          </wps:spPr>
                          <wps:txbx>
                            <w:txbxContent>
                              <w:p>
                                <w:pPr>
                                  <w:jc w:val="center"/>
                                  <w:rPr>
                                    <w:rFonts w:hint="eastAsia"/>
                                  </w:rPr>
                                </w:pPr>
                                <w:r>
                                  <w:rPr>
                                    <w:rFonts w:hint="eastAsia"/>
                                    <w:lang w:val="en-US" w:eastAsia="zh-CN"/>
                                  </w:rPr>
                                  <w:t>结论</w:t>
                                </w:r>
                              </w:p>
                            </w:txbxContent>
                          </wps:txbx>
                          <wps:bodyPr upright="1"/>
                        </wps:wsp>
                        <wps:wsp xmlns:wps="http://schemas.microsoft.com/office/word/2010/wordprocessingShape">
                          <wps:cNvPr id="220" name="自选图形 10"/>
                          <wps:cNvSpPr/>
                          <wps:spPr>
                            <a:xfrm>
                              <a:off x="7416" y="123769"/>
                              <a:ext cx="1760" cy="1526"/>
                            </a:xfrm>
                            <a:prstGeom prst="roundRect">
                              <a:avLst>
                                <a:gd name="adj" fmla="val 16667"/>
                              </a:avLst>
                            </a:prstGeom>
                            <a:noFill/>
                            <a:ln w="9525">
                              <a:solidFill>
                                <a:srgbClr val="000000"/>
                              </a:solidFill>
                              <a:prstDash val="solid"/>
                              <a:headEnd/>
                              <a:tailEnd/>
                            </a:ln>
                            <a:effectLst/>
                          </wps:spPr>
                          <wps:txbx>
                            <w:txbxContent>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rPr>
                                </w:pPr>
                                <w:r>
                                  <w:rPr>
                                    <w:rFonts w:hint="eastAsia"/>
                                    <w:lang w:val="en-US" w:eastAsia="zh-CN"/>
                                  </w:rPr>
                                  <w:t>S物流配送现状及路径优化算法</w:t>
                                </w:r>
                              </w:p>
                            </w:txbxContent>
                          </wps:txbx>
                          <wps:bodyPr upright="1"/>
                        </wps:wsp>
                        <wps:wsp xmlns:wps="http://schemas.microsoft.com/office/word/2010/wordprocessingShape">
                          <wps:cNvPr id="221" name="自选图形 11"/>
                          <wps:cNvSpPr/>
                          <wps:spPr>
                            <a:xfrm>
                              <a:off x="9654" y="123795"/>
                              <a:ext cx="1760" cy="1483"/>
                            </a:xfrm>
                            <a:prstGeom prst="roundRect">
                              <a:avLst>
                                <a:gd name="adj" fmla="val 16667"/>
                              </a:avLst>
                            </a:prstGeom>
                            <a:noFill/>
                            <a:ln w="9525">
                              <a:solidFill>
                                <a:srgbClr val="000000"/>
                              </a:solidFill>
                              <a:prstDash val="solid"/>
                              <a:headEnd/>
                              <a:tailEnd/>
                            </a:ln>
                            <a:effectLst/>
                          </wps:spPr>
                          <wps:txbx>
                            <w:txbxContent>
                              <w:p>
                                <w:pPr>
                                  <w:rPr>
                                    <w:rFonts w:hint="eastAsia"/>
                                  </w:rPr>
                                </w:pPr>
                                <w:r>
                                  <w:rPr>
                                    <w:rFonts w:hint="eastAsia"/>
                                    <w:lang w:val="en-US" w:eastAsia="zh-CN"/>
                                  </w:rPr>
                                  <w:t>S物流配送问题与对策</w:t>
                                </w:r>
                              </w:p>
                            </w:txbxContent>
                          </wps:txbx>
                          <wps:bodyPr upright="1"/>
                        </wps:wsp>
                        <wps:wsp xmlns:wps="http://schemas.microsoft.com/office/word/2010/wordprocessingShape">
                          <wps:cNvPr id="222" name="自选图形 12"/>
                          <wps:cNvSpPr/>
                          <wps:spPr>
                            <a:xfrm>
                              <a:off x="5108" y="123765"/>
                              <a:ext cx="1760" cy="1544"/>
                            </a:xfrm>
                            <a:prstGeom prst="roundRect">
                              <a:avLst>
                                <a:gd name="adj" fmla="val 16667"/>
                              </a:avLst>
                            </a:prstGeom>
                            <a:noFill/>
                            <a:ln w="9525">
                              <a:solidFill>
                                <a:srgbClr val="000000"/>
                              </a:solidFill>
                              <a:prstDash val="solid"/>
                              <a:headEnd/>
                              <a:tailEnd/>
                            </a:ln>
                            <a:effectLst/>
                          </wps:spPr>
                          <wps:txbx>
                            <w:txbxContent>
                              <w:p>
                                <w:pPr>
                                  <w:rPr>
                                    <w:rFonts w:hint="eastAsia"/>
                                  </w:rPr>
                                </w:pPr>
                                <w:r>
                                  <w:rPr>
                                    <w:rFonts w:hint="eastAsia"/>
                                    <w:lang w:val="en-US" w:eastAsia="zh-CN"/>
                                  </w:rPr>
                                  <w:t>S物流配送现状</w:t>
                                </w:r>
                              </w:p>
                            </w:txbxContent>
                          </wps:txbx>
                          <wps:bodyPr upright="1"/>
                        </wps:wsp>
                        <wps:wsp xmlns:wps="http://schemas.microsoft.com/office/word/2010/wordprocessingShape">
                          <wps:cNvPr id="241" name="直线 42"/>
                          <wps:cNvCnPr>
                            <a:endCxn id="220" idx="1"/>
                          </wps:cNvCnPr>
                          <wps:spPr>
                            <a:xfrm flipV="1">
                              <a:off x="6892" y="124532"/>
                              <a:ext cx="524" cy="14"/>
                            </a:xfrm>
                            <a:prstGeom prst="line">
                              <a:avLst/>
                            </a:prstGeom>
                            <a:ln w="9525">
                              <a:solidFill>
                                <a:srgbClr val="000000"/>
                              </a:solidFill>
                              <a:prstDash val="solid"/>
                              <a:headEnd/>
                              <a:tailEnd type="arrow"/>
                            </a:ln>
                          </wps:spPr>
                          <wps:bodyPr upright="1"/>
                        </wps:wsp>
                        <wps:wsp xmlns:wps="http://schemas.microsoft.com/office/word/2010/wordprocessingShape">
                          <wps:cNvPr id="244" name="自选图形 59"/>
                          <wps:cNvCnPr>
                            <a:stCxn id="221" idx="2"/>
                          </wps:cNvCnPr>
                          <wps:spPr>
                            <a:xfrm flipH="1">
                              <a:off x="10531" y="125278"/>
                              <a:ext cx="3" cy="145"/>
                            </a:xfrm>
                            <a:prstGeom prst="straightConnector1">
                              <a:avLst/>
                            </a:prstGeom>
                            <a:ln w="9525">
                              <a:solidFill>
                                <a:srgbClr val="000000"/>
                              </a:solidFill>
                              <a:prstDash val="solid"/>
                              <a:headEnd/>
                              <a:tailEnd/>
                            </a:ln>
                            <a:effectLst/>
                          </wps:spPr>
                          <wps:bodyPr/>
                        </wps:wsp>
                        <wps:wsp xmlns:wps="http://schemas.microsoft.com/office/word/2010/wordprocessingShape">
                          <wps:cNvPr id="245" name="自选图形 54"/>
                          <wps:cNvCnPr>
                            <a:stCxn id="220" idx="2"/>
                          </wps:cNvCnPr>
                          <wps:spPr>
                            <a:xfrm>
                              <a:off x="8296" y="125295"/>
                              <a:ext cx="1" cy="161"/>
                            </a:xfrm>
                            <a:prstGeom prst="straightConnector1">
                              <a:avLst/>
                            </a:prstGeom>
                            <a:ln w="9525">
                              <a:solidFill>
                                <a:srgbClr val="000000"/>
                              </a:solidFill>
                              <a:prstDash val="solid"/>
                              <a:headEnd/>
                              <a:tailEnd/>
                            </a:ln>
                            <a:effectLst/>
                          </wps:spPr>
                          <wps:bodyPr/>
                        </wps:wsp>
                        <wps:wsp xmlns:wps="http://schemas.microsoft.com/office/word/2010/wordprocessingShape">
                          <wps:cNvPr id="246" name="自选图形 50"/>
                          <wps:cNvCnPr/>
                          <wps:spPr>
                            <a:xfrm flipH="1">
                              <a:off x="5848" y="125309"/>
                              <a:ext cx="10" cy="107"/>
                            </a:xfrm>
                            <a:prstGeom prst="straightConnector1">
                              <a:avLst/>
                            </a:prstGeom>
                            <a:ln w="9525">
                              <a:solidFill>
                                <a:srgbClr val="000000"/>
                              </a:solidFill>
                              <a:prstDash val="solid"/>
                              <a:headEnd/>
                              <a:tailEnd/>
                            </a:ln>
                            <a:effectLst/>
                          </wps:spPr>
                          <wps:bodyPr/>
                        </wps:wsp>
                        <wps:wsp xmlns:wps="http://schemas.microsoft.com/office/word/2010/wordprocessingShape">
                          <wps:cNvPr id="248" name="自选图形 42"/>
                          <wps:cNvSpPr/>
                          <wps:spPr>
                            <a:xfrm>
                              <a:off x="7264" y="125555"/>
                              <a:ext cx="626" cy="1653"/>
                            </a:xfrm>
                            <a:prstGeom prst="roundRect">
                              <a:avLst>
                                <a:gd name="adj" fmla="val 16667"/>
                              </a:avLst>
                            </a:prstGeom>
                            <a:noFill/>
                            <a:ln w="9525">
                              <a:solidFill>
                                <a:srgbClr val="000000"/>
                              </a:solidFill>
                              <a:prstDash val="solid"/>
                              <a:headEnd/>
                              <a:tailEnd/>
                            </a:ln>
                            <a:effectLst/>
                          </wps:spPr>
                          <wps:txb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lang w:val="en-US" w:eastAsia="zh-CN"/>
                                  </w:rPr>
                                  <w:t>路径分析</w:t>
                                </w:r>
                              </w:p>
                            </w:txbxContent>
                          </wps:txbx>
                          <wps:bodyPr upright="1"/>
                        </wps:wsp>
                        <wps:wsp xmlns:wps="http://schemas.microsoft.com/office/word/2010/wordprocessingShape">
                          <wps:cNvPr id="272" name="自选图形 62"/>
                          <wps:cNvCnPr/>
                          <wps:spPr>
                            <a:xfrm>
                              <a:off x="11414" y="125421"/>
                              <a:ext cx="0" cy="130"/>
                            </a:xfrm>
                            <a:prstGeom prst="straightConnector1">
                              <a:avLst/>
                            </a:prstGeom>
                            <a:ln w="9525">
                              <a:solidFill>
                                <a:srgbClr val="000000"/>
                              </a:solidFill>
                              <a:prstDash val="solid"/>
                              <a:headEnd/>
                              <a:tailEnd/>
                            </a:ln>
                            <a:effectLst/>
                          </wps:spPr>
                          <wps:bodyPr/>
                        </wps:wsp>
                        <wps:wsp xmlns:wps="http://schemas.microsoft.com/office/word/2010/wordprocessingShape">
                          <wps:cNvPr id="275" name="自选图形 58"/>
                          <wps:cNvCnPr/>
                          <wps:spPr>
                            <a:xfrm>
                              <a:off x="9654" y="125421"/>
                              <a:ext cx="0" cy="130"/>
                            </a:xfrm>
                            <a:prstGeom prst="straightConnector1">
                              <a:avLst/>
                            </a:prstGeom>
                            <a:ln w="9525">
                              <a:solidFill>
                                <a:srgbClr val="000000"/>
                              </a:solidFill>
                              <a:prstDash val="solid"/>
                              <a:headEnd/>
                              <a:tailEnd/>
                            </a:ln>
                            <a:effectLst/>
                          </wps:spPr>
                          <wps:bodyPr/>
                        </wps:wsp>
                        <wps:wsp xmlns:wps="http://schemas.microsoft.com/office/word/2010/wordprocessingShape">
                          <wps:cNvPr id="276" name="直线 28"/>
                          <wps:cNvCnPr/>
                          <wps:spPr>
                            <a:xfrm>
                              <a:off x="9654" y="125420"/>
                              <a:ext cx="1763" cy="1"/>
                            </a:xfrm>
                            <a:prstGeom prst="line">
                              <a:avLst/>
                            </a:prstGeom>
                            <a:ln w="9525">
                              <a:solidFill>
                                <a:srgbClr val="000000"/>
                              </a:solidFill>
                              <a:prstDash val="solid"/>
                              <a:headEnd/>
                              <a:tailEnd/>
                            </a:ln>
                            <a:effectLst/>
                          </wps:spPr>
                          <wps:bodyPr upright="1"/>
                        </wps:wsp>
                        <wps:wsp xmlns:wps="http://schemas.microsoft.com/office/word/2010/wordprocessingShape">
                          <wps:cNvPr id="277" name="自选图形 57"/>
                          <wps:cNvCnPr/>
                          <wps:spPr>
                            <a:xfrm flipH="1">
                              <a:off x="8847" y="125447"/>
                              <a:ext cx="16" cy="103"/>
                            </a:xfrm>
                            <a:prstGeom prst="straightConnector1">
                              <a:avLst/>
                            </a:prstGeom>
                            <a:ln w="9525">
                              <a:solidFill>
                                <a:srgbClr val="000000"/>
                              </a:solidFill>
                              <a:prstDash val="solid"/>
                              <a:headEnd/>
                              <a:tailEnd/>
                            </a:ln>
                            <a:effectLst/>
                          </wps:spPr>
                          <wps:bodyPr/>
                        </wps:wsp>
                        <wps:wsp xmlns:wps="http://schemas.microsoft.com/office/word/2010/wordprocessingShape">
                          <wps:cNvPr id="278" name="自选图形 53"/>
                          <wps:cNvCnPr/>
                          <wps:spPr>
                            <a:xfrm>
                              <a:off x="7574" y="125445"/>
                              <a:ext cx="1305" cy="0"/>
                            </a:xfrm>
                            <a:prstGeom prst="straightConnector1">
                              <a:avLst/>
                            </a:prstGeom>
                            <a:ln w="9525">
                              <a:solidFill>
                                <a:srgbClr val="000000"/>
                              </a:solidFill>
                              <a:prstDash val="solid"/>
                              <a:headEnd/>
                              <a:tailEnd/>
                            </a:ln>
                            <a:effectLst/>
                          </wps:spPr>
                          <wps:bodyPr/>
                        </wps:wsp>
                        <wps:wsp xmlns:wps="http://schemas.microsoft.com/office/word/2010/wordprocessingShape">
                          <wps:cNvPr id="298" name="自选图形 55"/>
                          <wps:cNvCnPr/>
                          <wps:spPr>
                            <a:xfrm>
                              <a:off x="7580" y="125449"/>
                              <a:ext cx="0" cy="107"/>
                            </a:xfrm>
                            <a:prstGeom prst="straightConnector1">
                              <a:avLst/>
                            </a:prstGeom>
                            <a:ln w="9525">
                              <a:solidFill>
                                <a:srgbClr val="000000"/>
                              </a:solidFill>
                              <a:prstDash val="solid"/>
                              <a:headEnd/>
                              <a:tailEnd/>
                            </a:ln>
                            <a:effectLst/>
                          </wps:spPr>
                          <wps:bodyPr/>
                        </wps:wsp>
                        <wps:wsp xmlns:wps="http://schemas.microsoft.com/office/word/2010/wordprocessingShape">
                          <wps:cNvPr id="303" name="自选图形 52"/>
                          <wps:cNvCnPr/>
                          <wps:spPr>
                            <a:xfrm>
                              <a:off x="6566" y="125420"/>
                              <a:ext cx="0" cy="116"/>
                            </a:xfrm>
                            <a:prstGeom prst="straightConnector1">
                              <a:avLst/>
                            </a:prstGeom>
                            <a:ln w="9525">
                              <a:solidFill>
                                <a:srgbClr val="000000"/>
                              </a:solidFill>
                              <a:prstDash val="solid"/>
                              <a:headEnd/>
                              <a:tailEnd/>
                            </a:ln>
                            <a:effectLst/>
                          </wps:spPr>
                          <wps:bodyPr/>
                        </wps:wsp>
                        <wps:wsp xmlns:wps="http://schemas.microsoft.com/office/word/2010/wordprocessingShape">
                          <wps:cNvPr id="304" name="自选图形 49"/>
                          <wps:cNvCnPr/>
                          <wps:spPr>
                            <a:xfrm>
                              <a:off x="5314" y="125419"/>
                              <a:ext cx="15" cy="106"/>
                            </a:xfrm>
                            <a:prstGeom prst="straightConnector1">
                              <a:avLst/>
                            </a:prstGeom>
                            <a:ln w="9525">
                              <a:solidFill>
                                <a:srgbClr val="000000"/>
                              </a:solidFill>
                              <a:prstDash val="solid"/>
                              <a:headEnd/>
                              <a:tailEnd/>
                            </a:ln>
                            <a:effectLst/>
                          </wps:spPr>
                          <wps:bodyPr/>
                        </wps:wsp>
                        <wps:wsp xmlns:wps="http://schemas.microsoft.com/office/word/2010/wordprocessingShape">
                          <wps:cNvPr id="305" name="自选图形 48"/>
                          <wps:cNvCnPr/>
                          <wps:spPr>
                            <a:xfrm>
                              <a:off x="5304" y="125421"/>
                              <a:ext cx="1262" cy="0"/>
                            </a:xfrm>
                            <a:prstGeom prst="straightConnector1">
                              <a:avLst/>
                            </a:prstGeom>
                            <a:ln w="9525">
                              <a:solidFill>
                                <a:srgbClr val="000000"/>
                              </a:solidFill>
                              <a:prstDash val="solid"/>
                              <a:headEnd/>
                              <a:tailEnd/>
                            </a:ln>
                            <a:effectLst/>
                          </wps:spPr>
                          <wps:bodyPr/>
                        </wps:wsp>
                        <wps:wsp xmlns:wps="http://schemas.microsoft.com/office/word/2010/wordprocessingShape">
                          <wps:cNvPr id="306" name="自选图形 31"/>
                          <wps:cNvSpPr/>
                          <wps:spPr>
                            <a:xfrm>
                              <a:off x="8505" y="125555"/>
                              <a:ext cx="613" cy="1662"/>
                            </a:xfrm>
                            <a:prstGeom prst="roundRect">
                              <a:avLst>
                                <a:gd name="adj" fmla="val 16667"/>
                              </a:avLst>
                            </a:prstGeom>
                            <a:noFill/>
                            <a:ln w="9525">
                              <a:solidFill>
                                <a:srgbClr val="000000"/>
                              </a:solidFill>
                              <a:prstDash val="solid"/>
                              <a:headEnd/>
                              <a:tailEnd/>
                            </a:ln>
                            <a:effectLst/>
                          </wps:spPr>
                          <wps:txb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lang w:val="en-US" w:eastAsia="zh-CN"/>
                                  </w:rPr>
                                  <w:t>优化设计</w:t>
                                </w:r>
                              </w:p>
                            </w:txbxContent>
                          </wps:txbx>
                          <wps:bodyPr upright="1"/>
                        </wps:wsp>
                        <wps:wsp xmlns:wps="http://schemas.microsoft.com/office/word/2010/wordprocessingShape">
                          <wps:cNvPr id="120" name="自选图形 32"/>
                          <wps:cNvSpPr/>
                          <wps:spPr>
                            <a:xfrm>
                              <a:off x="9353" y="125529"/>
                              <a:ext cx="624" cy="1681"/>
                            </a:xfrm>
                            <a:prstGeom prst="roundRect">
                              <a:avLst>
                                <a:gd name="adj" fmla="val 16667"/>
                              </a:avLst>
                            </a:prstGeom>
                            <a:noFill/>
                            <a:ln w="9525">
                              <a:solidFill>
                                <a:srgbClr val="000000"/>
                              </a:solidFill>
                              <a:prstDash val="solid"/>
                              <a:headEnd/>
                              <a:tailEnd/>
                            </a:ln>
                            <a:effectLst/>
                          </wps:spPr>
                          <wps:txb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lang w:val="en-US" w:eastAsia="zh-CN"/>
                                  </w:rPr>
                                  <w:t>存在问题</w:t>
                                </w:r>
                              </w:p>
                            </w:txbxContent>
                          </wps:txbx>
                          <wps:bodyPr upright="1"/>
                        </wps:wsp>
                        <wps:wsp xmlns:wps="http://schemas.microsoft.com/office/word/2010/wordprocessingShape">
                          <wps:cNvPr id="308" name="自选图形 33"/>
                          <wps:cNvSpPr/>
                          <wps:spPr>
                            <a:xfrm>
                              <a:off x="11075" y="125549"/>
                              <a:ext cx="636" cy="1671"/>
                            </a:xfrm>
                            <a:prstGeom prst="roundRect">
                              <a:avLst>
                                <a:gd name="adj" fmla="val 16667"/>
                              </a:avLst>
                            </a:prstGeom>
                            <a:noFill/>
                            <a:ln w="9525">
                              <a:solidFill>
                                <a:srgbClr val="000000"/>
                              </a:solidFill>
                              <a:prstDash val="solid"/>
                              <a:headEnd/>
                              <a:tailEnd/>
                            </a:ln>
                            <a:effectLst/>
                          </wps:spPr>
                          <wps:txb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lang w:val="en-US" w:eastAsia="zh-CN"/>
                                  </w:rPr>
                                  <w:t>解决对策</w:t>
                                </w:r>
                              </w:p>
                            </w:txbxContent>
                          </wps:txbx>
                          <wps:bodyPr upright="1"/>
                        </wps:wsp>
                        <wps:wsp xmlns:wps="http://schemas.microsoft.com/office/word/2010/wordprocessingShape">
                          <wps:cNvPr id="310" name="自选图形 36"/>
                          <wps:cNvSpPr/>
                          <wps:spPr>
                            <a:xfrm>
                              <a:off x="6204" y="125538"/>
                              <a:ext cx="547" cy="1665"/>
                            </a:xfrm>
                            <a:prstGeom prst="roundRect">
                              <a:avLst>
                                <a:gd name="adj" fmla="val 16667"/>
                              </a:avLst>
                            </a:prstGeom>
                            <a:noFill/>
                            <a:ln w="9525">
                              <a:solidFill>
                                <a:srgbClr val="000000"/>
                              </a:solidFill>
                              <a:prstDash val="solid"/>
                              <a:headEnd/>
                              <a:tailEnd/>
                            </a:ln>
                            <a:effectLst/>
                          </wps:spPr>
                          <wps:txb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lang w:val="en-US" w:eastAsia="zh-CN"/>
                                  </w:rPr>
                                  <w:t>配送情况</w:t>
                                </w:r>
                              </w:p>
                            </w:txbxContent>
                          </wps:txbx>
                          <wps:bodyPr upright="1"/>
                        </wps:wsp>
                        <wps:wsp xmlns:wps="http://schemas.microsoft.com/office/word/2010/wordprocessingShape">
                          <wps:cNvPr id="313" name="自选图形 39"/>
                          <wps:cNvSpPr/>
                          <wps:spPr>
                            <a:xfrm>
                              <a:off x="5070" y="125525"/>
                              <a:ext cx="551" cy="1677"/>
                            </a:xfrm>
                            <a:prstGeom prst="roundRect">
                              <a:avLst>
                                <a:gd name="adj" fmla="val 16667"/>
                              </a:avLst>
                            </a:prstGeom>
                            <a:noFill/>
                            <a:ln w="9525">
                              <a:solidFill>
                                <a:srgbClr val="000000"/>
                              </a:solidFill>
                              <a:prstDash val="solid"/>
                              <a:headEnd/>
                              <a:tailEnd/>
                            </a:ln>
                            <a:effectLst/>
                          </wps:spPr>
                          <wps:txb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lang w:val="en-US" w:eastAsia="zh-CN"/>
                                  </w:rPr>
                                  <w:t>S概述</w:t>
                                </w:r>
                              </w:p>
                            </w:txbxContent>
                          </wps:txbx>
                          <wps:bodyPr upright="1"/>
                        </wps:wsp>
                      </wpg:grpSp>
                      <wps:wsp xmlns:wps="http://schemas.microsoft.com/office/word/2010/wordprocessingShape">
                        <wps:cNvPr id="121" name="肘形连接符 1"/>
                        <wps:cNvCnPr>
                          <a:stCxn id="214" idx="2"/>
                          <a:endCxn id="222" idx="0"/>
                        </wps:cNvCnPr>
                        <wps:spPr>
                          <a:xfrm rot="5400000">
                            <a:off x="6373" y="1197"/>
                            <a:ext cx="476" cy="3508"/>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117" o:spid="_x0000_s1025" style="width:417pt;height:226.5pt;margin-top:22.3pt;margin-left:-6.45pt;mso-wrap-distance-bottom:0;mso-wrap-distance-left:9pt;mso-wrap-distance-right:9pt;mso-wrap-distance-top:0;position:absolute;z-index:251658240" coordorigin="10223,8849" coordsize="21600,21600">
                <v:line id="_x0000_s1026" style="flip:y;position:absolute;v-text-anchor:top" from="26705,17957" to="28943,18001" fillcolor="this" stroked="t" strokecolor="black" strokeweight="0.75pt">
                  <v:stroke endarrow="open"/>
                </v:line>
                <v:line id="_x0000_s1027" style="position:absolute;v-text-anchor:top" from="20801,17908" to="22124,17922" fillcolor="this" stroked="t" strokecolor="black" strokeweight="0.75pt">
                  <v:stroke endarrow="open"/>
                </v:line>
                <v:group id="_x0000_s1028" style="width:21600;height:21600;left:10224;position:absolute;top:8850" coordorigin="13159,577865" coordsize="21600,21600">
                  <v:roundrect id="_x0000_s1029" style="width:15210;height:3204;left:17042;position:absolute;top:577866;v-text-anchor:top" arcsize="10923f" filled="f" fillcolor="this" stroked="t" strokecolor="black" strokeweight="0.75pt">
                    <v:textbox>
                      <w:txbxContent>
                        <w:p>
                          <w:pPr>
                            <w:jc w:val="center"/>
                            <w:rPr>
                              <w:rFonts w:hint="eastAsia"/>
                            </w:rPr>
                          </w:pPr>
                          <w:r>
                            <w:rPr>
                              <w:rFonts w:hint="eastAsia"/>
                              <w:lang w:eastAsia="zh-CN"/>
                            </w:rPr>
                            <w:t>S</w:t>
                          </w:r>
                          <w:r>
                            <w:rPr>
                              <w:rFonts w:hint="eastAsia"/>
                            </w:rPr>
                            <w:t>公司物流配送的优化方案研究</w:t>
                          </w:r>
                        </w:p>
                      </w:txbxContent>
                    </v:textbox>
                  </v:roundrect>
                  <v:roundrect id="_x0000_s1030" style="width:2925;height:4651;left:31834;position:absolute;top:584336;v-text-anchor:top" arcsize="10923f" filled="f" fillcolor="this" stroked="t" strokecolor="black" strokeweight="0.75pt">
                    <v:textbox>
                      <w:txbxContent>
                        <w:p>
                          <w:pPr>
                            <w:jc w:val="center"/>
                            <w:rPr>
                              <w:rFonts w:hint="eastAsia"/>
                            </w:rPr>
                          </w:pPr>
                          <w:r>
                            <w:rPr>
                              <w:rFonts w:hint="eastAsia"/>
                              <w:lang w:val="en-US" w:eastAsia="zh-CN"/>
                            </w:rPr>
                            <w:t>结论</w:t>
                          </w:r>
                        </w:p>
                      </w:txbxContent>
                    </v:textbox>
                  </v:roundrect>
                  <v:roundrect id="_x0000_s1031" style="width:4568;height:7191;left:19248;position:absolute;top:583205;v-text-anchor:top" arcsize="10923f" filled="f" fillcolor="this" stroked="t" strokecolor="black" strokeweight="0.75pt">
                    <v:textbox>
                      <w:txbxContent>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rPr>
                          </w:pPr>
                          <w:r>
                            <w:rPr>
                              <w:rFonts w:hint="eastAsia"/>
                              <w:lang w:val="en-US" w:eastAsia="zh-CN"/>
                            </w:rPr>
                            <w:t>S物流配送现状及路径优化算法</w:t>
                          </w:r>
                        </w:p>
                      </w:txbxContent>
                    </v:textbox>
                  </v:roundrect>
                  <v:roundrect id="_x0000_s1032" style="width:4568;height:6988;left:25057;position:absolute;top:583327;v-text-anchor:top" arcsize="10923f" filled="f" fillcolor="this" stroked="t" strokecolor="black" strokeweight="0.75pt">
                    <v:textbox>
                      <w:txbxContent>
                        <w:p>
                          <w:pPr>
                            <w:rPr>
                              <w:rFonts w:hint="eastAsia"/>
                            </w:rPr>
                          </w:pPr>
                          <w:r>
                            <w:rPr>
                              <w:rFonts w:hint="eastAsia"/>
                              <w:lang w:val="en-US" w:eastAsia="zh-CN"/>
                            </w:rPr>
                            <w:t>S物流配送问题与对策</w:t>
                          </w:r>
                        </w:p>
                      </w:txbxContent>
                    </v:textbox>
                  </v:roundrect>
                  <v:roundrect id="_x0000_s1033" style="width:4568;height:7275;left:13258;position:absolute;top:583186;v-text-anchor:top" arcsize="10923f" filled="f" fillcolor="this" stroked="t" strokecolor="black" strokeweight="0.75pt">
                    <v:textbox>
                      <w:txbxContent>
                        <w:p>
                          <w:pPr>
                            <w:rPr>
                              <w:rFonts w:hint="eastAsia"/>
                            </w:rPr>
                          </w:pPr>
                          <w:r>
                            <w:rPr>
                              <w:rFonts w:hint="eastAsia"/>
                              <w:lang w:val="en-US" w:eastAsia="zh-CN"/>
                            </w:rPr>
                            <w:t>S物流配送现状</w:t>
                          </w:r>
                        </w:p>
                      </w:txbxContent>
                    </v:textbox>
                  </v:roundrect>
                  <v:line id="_x0000_s1034" style="flip:y;position:absolute;v-text-anchor:top" from="17888,586800" to="19248,586866" fillcolor="this" stroked="t" strokecolor="black" strokeweight="0.75pt">
                    <v:stroke endarrow="open"/>
                  </v:line>
                  <v:shapetype id="_x0000_t32" coordsize="21600,21600" o:spt="32" o:oned="t" path="m,l21600,21600e" filled="f">
                    <v:path arrowok="t" fillok="f" o:connecttype="none"/>
                    <o:lock v:ext="edit" shapetype="t"/>
                  </v:shapetype>
                  <v:shape id="_x0000_s1035" type="#_x0000_t32" style="width:8;height:683;flip:x;left:27334;position:absolute;top:590315;v-text-anchor:top" fillcolor="this" stroked="t" strokecolor="black" strokeweight="0.75pt"/>
                  <v:shape id="_x0000_s1036" type="#_x0000_t32" style="width:3;height:759;left:21533;position:absolute;top:590395;v-text-anchor:top" fillcolor="this" stroked="t" strokecolor="black" strokeweight="0.75pt"/>
                  <v:shape id="_x0000_s1037" type="#_x0000_t32" style="width:26;height:504;flip:x;left:15179;position:absolute;top:590461;v-text-anchor:top" fillcolor="this" stroked="t" strokecolor="black" strokeweight="0.75pt"/>
                  <v:roundrect id="_x0000_s1038" style="width:1625;height:7789;left:18854;position:absolute;top:591620;v-text-anchor:top" arcsize="10923f" filled="f" fillcolor="this" stroked="t" strokecolor="black" strokeweight="0.75pt">
                    <v:textbo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lang w:val="en-US" w:eastAsia="zh-CN"/>
                            </w:rPr>
                            <w:t>路径分析</w:t>
                          </w:r>
                        </w:p>
                      </w:txbxContent>
                    </v:textbox>
                  </v:roundrect>
                  <v:shape id="_x0000_s1039" type="#_x0000_t32" style="width:0;height:613;left:29625;position:absolute;top:590989;v-text-anchor:top" fillcolor="this" stroked="t" strokecolor="black" strokeweight="0.75pt"/>
                  <v:shape id="_x0000_s1040" type="#_x0000_t32" style="width:0;height:613;left:25057;position:absolute;top:590989;v-text-anchor:top" fillcolor="this" stroked="t" strokecolor="black" strokeweight="0.75pt"/>
                  <v:line id="_x0000_s1041" style="position:absolute;v-text-anchor:top" from="25057,590984" to="29633,590989" fillcolor="this" stroked="t" strokecolor="black" strokeweight="0.75pt"/>
                  <v:shape id="_x0000_s1042" type="#_x0000_t32" style="width:42;height:485;flip:x;left:22963;position:absolute;top:591112;v-text-anchor:top" fillcolor="this" stroked="t" strokecolor="black" strokeweight="0.75pt"/>
                  <v:shape id="_x0000_s1043" type="#_x0000_t32" style="width:3387;height:0;left:19659;position:absolute;top:591102;v-text-anchor:top" fillcolor="this" stroked="t" strokecolor="black" strokeweight="0.75pt"/>
                  <v:shape id="_x0000_s1044" type="#_x0000_t32" style="width:0;height:504;left:19674;position:absolute;top:591121;v-text-anchor:top" fillcolor="this" stroked="t" strokecolor="black" strokeweight="0.75pt"/>
                  <v:shape id="_x0000_s1045" type="#_x0000_t32" style="width:0;height:547;left:17042;position:absolute;top:590984;v-text-anchor:top" fillcolor="this" stroked="t" strokecolor="black" strokeweight="0.75pt"/>
                  <v:shape id="_x0000_s1046" type="#_x0000_t32" style="width:39;height:499;left:13793;position:absolute;top:590980;v-text-anchor:top" fillcolor="this" stroked="t" strokecolor="black" strokeweight="0.75pt"/>
                  <v:shape id="_x0000_s1047" type="#_x0000_t32" style="width:3276;height:0;left:13767;position:absolute;top:590989;v-text-anchor:top" fillcolor="this" stroked="t" strokecolor="black" strokeweight="0.75pt"/>
                  <v:roundrect id="_x0000_s1048" style="width:1591;height:7831;left:22075;position:absolute;top:591620;v-text-anchor:top" arcsize="10923f" filled="f" fillcolor="this" stroked="t" strokecolor="black" strokeweight="0.75pt">
                    <v:textbo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lang w:val="en-US" w:eastAsia="zh-CN"/>
                            </w:rPr>
                            <w:t>优化设计</w:t>
                          </w:r>
                        </w:p>
                      </w:txbxContent>
                    </v:textbox>
                  </v:roundrect>
                  <v:roundrect id="_x0000_s1049" style="width:1620;height:7921;left:24276;position:absolute;top:591498;v-text-anchor:top" arcsize="10923f" filled="f" fillcolor="this" stroked="t" strokecolor="black" strokeweight="0.75pt">
                    <v:textbo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lang w:val="en-US" w:eastAsia="zh-CN"/>
                            </w:rPr>
                            <w:t>存在问题</w:t>
                          </w:r>
                        </w:p>
                      </w:txbxContent>
                    </v:textbox>
                  </v:roundrect>
                  <v:roundrect id="_x0000_s1050" style="width:1651;height:7874;left:28745;position:absolute;top:591592;v-text-anchor:top" arcsize="10923f" filled="f" fillcolor="this" stroked="t" strokecolor="black" strokeweight="0.75pt">
                    <v:textbo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lang w:val="en-US" w:eastAsia="zh-CN"/>
                            </w:rPr>
                            <w:t>解决对策</w:t>
                          </w:r>
                        </w:p>
                      </w:txbxContent>
                    </v:textbox>
                  </v:roundrect>
                  <v:roundrect id="_x0000_s1051" style="width:1420;height:7846;left:16103;position:absolute;top:591540;v-text-anchor:top" arcsize="10923f" filled="f" fillcolor="this" stroked="t" strokecolor="black" strokeweight="0.75pt">
                    <v:textbo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lang w:val="en-US" w:eastAsia="zh-CN"/>
                            </w:rPr>
                            <w:t>配送情况</w:t>
                          </w:r>
                        </w:p>
                      </w:txbxContent>
                    </v:textbox>
                  </v:roundrect>
                  <v:roundrect id="_x0000_s1052" style="width:1430;height:7902;left:13159;position:absolute;top:591479;v-text-anchor:top" arcsize="10923f" filled="f" fillcolor="this" stroked="t" strokecolor="black" strokeweight="0.75pt">
                    <v:textbo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lang w:val="en-US" w:eastAsia="zh-CN"/>
                            </w:rPr>
                            <w:t>S概述</w:t>
                          </w:r>
                        </w:p>
                      </w:txbxContent>
                    </v:textbox>
                  </v:roundrect>
                </v:group>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53" type="#_x0000_t34" style="width:2115;height:9105;left:16102;position:absolute;rotation:90;top:8558;v-text-anchor:top" fillcolor="this" stroked="t" strokecolor="black" strokeweight="0.5pt">
                  <v:stroke endarrow="open"/>
                </v:shape>
              </v:group>
            </w:pict>
          </mc:Fallback>
        </mc:AlternateContent>
      </w: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sectPr>
          <w:pgSz w:w="11906" w:h="16838"/>
          <w:pgMar w:top="1440" w:right="1800" w:bottom="1440" w:left="1800" w:header="851" w:footer="992" w:gutter="0"/>
          <w:pgNumType w:start="2"/>
          <w:cols w:num="1" w:space="425"/>
          <w:docGrid w:type="lines" w:linePitch="312" w:charSpace="0"/>
        </w:sectPr>
      </w:pPr>
    </w:p>
    <w:p>
      <w:pPr>
        <w:pStyle w:val="Heading1"/>
        <w:rPr>
          <w:rFonts w:hint="default"/>
          <w:color w:val="auto"/>
        </w:rPr>
      </w:pPr>
      <w:bookmarkStart w:id="10" w:name="_Toc11443"/>
      <w:r>
        <w:rPr>
          <w:color w:val="auto"/>
        </w:rPr>
        <w:t>二、文献综述与理论基础</w:t>
      </w:r>
      <w:bookmarkEnd w:id="10"/>
    </w:p>
    <w:p>
      <w:pPr>
        <w:pStyle w:val="Heading2"/>
        <w:rPr>
          <w:rFonts w:hint="default"/>
          <w:color w:val="auto"/>
        </w:rPr>
      </w:pPr>
      <w:bookmarkStart w:id="11" w:name="_Toc11444"/>
      <w:r>
        <w:rPr>
          <w:color w:val="auto"/>
        </w:rPr>
        <w:t>（一）文献综述</w:t>
      </w:r>
      <w:bookmarkEnd w:id="11"/>
    </w:p>
    <w:p>
      <w:pPr>
        <w:rPr>
          <w:color w:val="auto"/>
        </w:rPr>
      </w:pPr>
      <w:r>
        <w:rPr>
          <w:rFonts w:hint="eastAsia"/>
          <w:color w:val="auto"/>
        </w:rPr>
        <w:t>Kamran Mahroof（2019）则是将配送运输体与配送中心的建设工作做到位，从而构建起一项方便，快捷的配送体系系，为了能够让企业配送网络不断得以优化与升级，这一理论西安然会对企业的配送方案起到优化指导作用。</w:t>
      </w:r>
    </w:p>
    <w:p>
      <w:pPr>
        <w:rPr>
          <w:color w:val="auto"/>
        </w:rPr>
      </w:pPr>
      <w:r>
        <w:rPr>
          <w:rFonts w:hint="eastAsia"/>
          <w:color w:val="auto"/>
        </w:rPr>
        <w:t>韦霞（2019）认为，企业的配送规模与配送活动范围都必须要予以不断扩大，其所构建起来的配送系统也必须要朝着集约化、协同化这一方向不断发展。这对于企业的配送系统的优化存在重大现实意义。</w:t>
      </w:r>
    </w:p>
    <w:p>
      <w:pPr>
        <w:rPr>
          <w:color w:val="auto"/>
        </w:rPr>
      </w:pPr>
      <w:r>
        <w:rPr>
          <w:rFonts w:hint="eastAsia"/>
          <w:color w:val="auto"/>
        </w:rPr>
        <w:t>李若楠（2019）还专门指出了一点，企业需要构建起一个完善的配送优化调度系统，在当前的这一系统之下不断地对路线调整分配功能模块予以优化处理，从而真正让企业配送方案切合实际。</w:t>
      </w:r>
    </w:p>
    <w:p>
      <w:pPr>
        <w:pStyle w:val="Heading2"/>
        <w:rPr>
          <w:rFonts w:hint="default"/>
          <w:color w:val="auto"/>
        </w:rPr>
      </w:pPr>
      <w:bookmarkStart w:id="12" w:name="_Toc23017"/>
      <w:r>
        <w:rPr>
          <w:color w:val="auto"/>
        </w:rPr>
        <w:t>（二）理论基础</w:t>
      </w:r>
      <w:bookmarkEnd w:id="12"/>
    </w:p>
    <w:p>
      <w:pPr>
        <w:rPr>
          <w:color w:val="auto"/>
        </w:rPr>
      </w:pPr>
      <w:r>
        <w:rPr>
          <w:rFonts w:hint="eastAsia"/>
          <w:color w:val="auto"/>
        </w:rPr>
        <w:t>1.资源整合理论</w:t>
      </w:r>
    </w:p>
    <w:p>
      <w:pPr>
        <w:rPr>
          <w:color w:val="auto"/>
        </w:rPr>
      </w:pPr>
      <w:r>
        <w:rPr>
          <w:rFonts w:hint="eastAsia"/>
          <w:color w:val="auto"/>
        </w:rPr>
        <w:t xml:space="preserve">    资源整合理论是一种从长远利益出发的战略决策，这一决策需要随着市场的变化对各项资源进行整合，调控各项资源，最终实现效益的提升。</w:t>
      </w:r>
    </w:p>
    <w:p>
      <w:pPr>
        <w:rPr>
          <w:color w:val="auto"/>
        </w:rPr>
      </w:pPr>
      <w:r>
        <w:rPr>
          <w:rFonts w:hint="eastAsia"/>
          <w:color w:val="auto"/>
        </w:rPr>
        <w:t xml:space="preserve">    资源整合通常有三种整合方式，分别是纵向整合、横向整合以及平台式整合模式，横向整合要求处于价值链上统一层级的多个个体将资源整合，最终形成利益共同体；纵向整合主要是指在统一供应链上或价值链的个体不断深化，将供应链或者价值链延展，最终实现利益；平台式整合可以说是横向整合与纵向整合的结合，搭建统一的平台，使各项成本降低，利益最大。</w:t>
      </w:r>
    </w:p>
    <w:p>
      <w:pPr>
        <w:rPr>
          <w:color w:val="auto"/>
        </w:rPr>
      </w:pPr>
      <w:r>
        <w:rPr>
          <w:rFonts w:hint="eastAsia"/>
          <w:color w:val="auto"/>
        </w:rPr>
        <w:t>2.供应链管理理论</w:t>
      </w:r>
    </w:p>
    <w:p>
      <w:pPr>
        <w:ind w:firstLine="420" w:firstLineChars="200"/>
        <w:rPr>
          <w:color w:val="auto"/>
        </w:rPr>
      </w:pPr>
      <w:r>
        <w:rPr>
          <w:rFonts w:hint="eastAsia"/>
          <w:color w:val="auto"/>
        </w:rPr>
        <w:t>供应链管理(Supply Chain Management SCM)基于当前的广义角度来看看，其主要囊括了一整个价值链，从一开始的原材料开采到使用这一阶段，流程管理工作一直都在进行，从来不曾停止。</w:t>
      </w:r>
    </w:p>
    <w:p>
      <w:pPr>
        <w:ind w:firstLine="420" w:firstLineChars="200"/>
        <w:rPr>
          <w:color w:val="auto"/>
        </w:rPr>
      </w:pPr>
      <w:r>
        <w:rPr>
          <w:rFonts w:hint="eastAsia"/>
          <w:color w:val="auto"/>
        </w:rPr>
        <w:t>在一个完整的供应链当中，其主要囊括了包企业从原材料采购到产品使用及之后的诸多环节，对于供应链管理而言，其是企业的一项有效性管理手段。基于当前公司内部视角这一方面看来，供应链囊括了生产运作的每一个节点，力求让其达到成本最低化、效益最高化状态，对企业的发展极为重要。所以在进行路径优化之时必须要考虑多个节点，以确保路径达到最优。</w:t>
      </w:r>
    </w:p>
    <w:p>
      <w:pPr>
        <w:rPr>
          <w:color w:val="auto"/>
        </w:rPr>
      </w:pPr>
    </w:p>
    <w:p>
      <w:pPr>
        <w:pStyle w:val="Heading1"/>
        <w:rPr>
          <w:rFonts w:hint="default"/>
          <w:color w:val="auto"/>
        </w:rPr>
      </w:pPr>
      <w:bookmarkStart w:id="13" w:name="_Toc20300"/>
      <w:r>
        <w:rPr>
          <w:color w:val="auto"/>
        </w:rPr>
        <w:t>三、</w:t>
      </w:r>
      <w:r>
        <w:rPr>
          <w:rFonts w:hint="eastAsia"/>
          <w:color w:val="auto"/>
          <w:lang w:eastAsia="zh-CN"/>
        </w:rPr>
        <w:t>S</w:t>
      </w:r>
      <w:r>
        <w:rPr>
          <w:color w:val="auto"/>
        </w:rPr>
        <w:t>物流配送现状</w:t>
      </w:r>
      <w:bookmarkEnd w:id="13"/>
    </w:p>
    <w:p>
      <w:pPr>
        <w:pStyle w:val="Heading2"/>
        <w:rPr>
          <w:rFonts w:hint="default"/>
          <w:color w:val="auto"/>
        </w:rPr>
      </w:pPr>
      <w:bookmarkStart w:id="14" w:name="_Toc10760"/>
      <w:r>
        <w:rPr>
          <w:color w:val="auto"/>
        </w:rPr>
        <w:t>（一）</w:t>
      </w:r>
      <w:r>
        <w:rPr>
          <w:rFonts w:hint="eastAsia"/>
          <w:color w:val="auto"/>
          <w:lang w:eastAsia="zh-CN"/>
        </w:rPr>
        <w:t>S</w:t>
      </w:r>
      <w:r>
        <w:rPr>
          <w:color w:val="auto"/>
        </w:rPr>
        <w:t>物流配送水平</w:t>
      </w:r>
      <w:bookmarkEnd w:id="14"/>
    </w:p>
    <w:p>
      <w:pPr>
        <w:spacing w:line="360" w:lineRule="auto"/>
        <w:ind w:firstLine="412" w:firstLineChars="196"/>
        <w:contextualSpacing/>
        <w:jc w:val="left"/>
        <w:rPr>
          <w:rFonts w:asciiTheme="majorEastAsia" w:eastAsiaTheme="majorEastAsia" w:hAnsiTheme="majorEastAsia" w:cstheme="majorEastAsia"/>
          <w:color w:val="auto"/>
          <w:szCs w:val="21"/>
        </w:rPr>
        <w:sectPr>
          <w:type w:val="nextPage"/>
          <w:pgSz w:w="11906" w:h="16838"/>
          <w:pgMar w:top="1440" w:right="1800" w:bottom="1440" w:left="1800" w:header="851" w:footer="992" w:gutter="0"/>
          <w:pgNumType w:start="3"/>
          <w:cols w:num="1" w:space="425"/>
          <w:titlePg w:val="0"/>
          <w:docGrid w:type="lines" w:linePitch="312" w:charSpace="0"/>
        </w:sectPr>
      </w:pPr>
      <w:bookmarkStart w:id="15" w:name="_Toc483252268"/>
      <w:bookmarkStart w:id="16" w:name="_Toc483622118"/>
      <w:r>
        <w:rPr>
          <w:rFonts w:asciiTheme="majorEastAsia" w:eastAsiaTheme="majorEastAsia" w:hAnsiTheme="majorEastAsia" w:cstheme="majorEastAsia" w:hint="eastAsia"/>
          <w:color w:val="auto"/>
          <w:szCs w:val="21"/>
        </w:rPr>
        <w:t>目前</w:t>
      </w:r>
      <w:r>
        <w:rPr>
          <w:rFonts w:asciiTheme="majorEastAsia" w:eastAsiaTheme="majorEastAsia" w:hAnsiTheme="majorEastAsia" w:cstheme="majorEastAsia" w:hint="eastAsia"/>
          <w:color w:val="auto"/>
          <w:szCs w:val="21"/>
          <w:lang w:eastAsia="zh-CN"/>
        </w:rPr>
        <w:t>S</w:t>
      </w:r>
    </w:p>
    <w:p>
      <w:pPr>
        <w:spacing w:line="360" w:lineRule="auto"/>
        <w:ind w:firstLine="412" w:firstLineChars="196"/>
        <w:contextualSpacing/>
        <w:jc w:val="left"/>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物流配送其功能包括集货、分拣、配货、装配、运输、送达服务和加工服务等。在信息处理环节，采用根据每个订单的特点和客户的需求拓展了多种的自有系统，在结合先进的信息处理系统OMS系统的同时，也有本土的化的信息处理，例如在信息处理部门还有传真机的使用，这样的方式可以更提高信息的覆盖面增加订货渠道。通过各种自动化功能的应用，比如自动数据采集、自动信息反馈、自动条件判断等，可以使配送效率得到显著提升，在进行精细化成本核算的基础上，在将相关的业务信息进行充分的融合，企业的管理者可以详尽的了解到企业的运行现状以及效益，并有相关的策略进行有针对性的制定，从而实现最大限度的降低配送成本的目的。装配方面，采用自动化装配和人工装配的有机结合系统，保证不同型号轮胎在装配过程中更准确。在相关配送人员的选择上，公司对内外勤工作人员有严格的要求，不仅要具有较强的专业素质，而且还要具有丰富的经验，保证各项货代业务比如信息采集、配货、报检等得到顺利、有序的开展。同时为保证人员之间的有效沟通，根据需要，建立及时的物流沟通系统，保证各个环节之间的有效沟通。以服务质量为核心，通过不同的物流配送方式，提高效率，降低成本，从而形成企业自己独有的竞争优势。</w:t>
      </w:r>
    </w:p>
    <w:bookmarkEnd w:id="15"/>
    <w:bookmarkEnd w:id="16"/>
    <w:p>
      <w:pPr>
        <w:pStyle w:val="Heading2"/>
        <w:rPr>
          <w:rFonts w:hint="default"/>
          <w:color w:val="auto"/>
        </w:rPr>
      </w:pPr>
      <w:bookmarkStart w:id="17" w:name="_Toc24131"/>
      <w:r>
        <w:rPr>
          <w:color w:val="auto"/>
        </w:rPr>
        <w:t>（二）</w:t>
      </w:r>
      <w:r>
        <w:rPr>
          <w:rFonts w:hint="eastAsia"/>
          <w:color w:val="auto"/>
          <w:lang w:eastAsia="zh-CN"/>
        </w:rPr>
        <w:t>S</w:t>
      </w:r>
      <w:r>
        <w:rPr>
          <w:color w:val="auto"/>
        </w:rPr>
        <w:t>物流配送成本分析</w:t>
      </w:r>
      <w:bookmarkEnd w:id="17"/>
    </w:p>
    <w:p>
      <w:pPr>
        <w:pStyle w:val="Heading3"/>
        <w:rPr>
          <w:rFonts w:hint="default"/>
          <w:color w:val="auto"/>
        </w:rPr>
      </w:pPr>
      <w:bookmarkStart w:id="18" w:name="_Toc16332"/>
      <w:bookmarkStart w:id="19" w:name="_Toc7845"/>
      <w:r>
        <w:rPr>
          <w:color w:val="auto"/>
        </w:rPr>
        <w:t>2.1采购成本控制分析</w:t>
      </w:r>
      <w:bookmarkEnd w:id="18"/>
      <w:bookmarkEnd w:id="19"/>
    </w:p>
    <w:p>
      <w:pPr>
        <w:spacing w:line="360" w:lineRule="auto"/>
        <w:ind w:firstLine="420" w:firstLineChars="200"/>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从上述分析中，我们不难指导，就当前</w:t>
      </w:r>
      <w:r>
        <w:rPr>
          <w:rFonts w:asciiTheme="majorEastAsia" w:eastAsiaTheme="majorEastAsia" w:hAnsiTheme="majorEastAsia" w:cstheme="majorEastAsia" w:hint="eastAsia"/>
          <w:color w:val="auto"/>
          <w:szCs w:val="21"/>
          <w:lang w:eastAsia="zh-CN"/>
        </w:rPr>
        <w:t>S</w:t>
      </w:r>
      <w:r>
        <w:rPr>
          <w:rFonts w:asciiTheme="majorEastAsia" w:eastAsiaTheme="majorEastAsia" w:hAnsiTheme="majorEastAsia" w:cstheme="majorEastAsia" w:hint="eastAsia"/>
          <w:color w:val="auto"/>
          <w:szCs w:val="21"/>
        </w:rPr>
        <w:t>物流所执行的这一采购流程情况看来，其仍然处于初级不完善阶段，其中的诸多部分都应该要进行不断地优化与升级。所谓的采购业务并不仅仅只是基于当下客户的订单需求，这一般都是要根据公司生产部所提供的生产计划而定。基于当前的这一种现实情况，采购部的活动模式正处于固化状态，在面对不断变化的市场需求的时候，其往往容易陷入一种瓶颈阶段。甚至于在执行每一次的采购活动的时候，都要得到数位管理者的审批，整体的耗时极长。</w:t>
      </w:r>
    </w:p>
    <w:p>
      <w:pPr>
        <w:pStyle w:val="Heading3"/>
        <w:rPr>
          <w:rFonts w:hint="default"/>
          <w:color w:val="auto"/>
        </w:rPr>
      </w:pPr>
      <w:bookmarkStart w:id="20" w:name="_Toc591"/>
      <w:bookmarkStart w:id="21" w:name="_Toc13376"/>
      <w:r>
        <w:rPr>
          <w:color w:val="auto"/>
        </w:rPr>
        <w:t>2.2入库成本控制分析</w:t>
      </w:r>
      <w:bookmarkEnd w:id="20"/>
      <w:bookmarkEnd w:id="21"/>
    </w:p>
    <w:p>
      <w:pPr>
        <w:spacing w:line="360" w:lineRule="auto"/>
        <w:ind w:firstLine="420" w:firstLineChars="200"/>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截止目前的实际情况看来，我们正处于一个快速发展的城市，人们在时间观念方面也在不断地发生着变化。这也是当前客户容易诟病的一大问题，也是全部电商企业需要将其予以解决的一大问题。如果只是借助着“低价正品”和“当日达”等标签来树立行业和消费者间的口碑，这显然是远远不够的，毕竟我们还是应该要清楚地认识到存在于物流行业当中的问题，企业无法承担巨大货物包裹运输的压力，那么客户对于企业也会出现越来越多的微词。</w:t>
      </w:r>
    </w:p>
    <w:p>
      <w:pPr>
        <w:pStyle w:val="Heading3"/>
        <w:rPr>
          <w:rFonts w:hint="default"/>
          <w:color w:val="auto"/>
        </w:rPr>
      </w:pPr>
      <w:bookmarkStart w:id="22" w:name="_Toc9114"/>
      <w:bookmarkStart w:id="23" w:name="_Toc2160"/>
      <w:r>
        <w:rPr>
          <w:color w:val="auto"/>
        </w:rPr>
        <w:t>2.3仓储成本控制分析</w:t>
      </w:r>
      <w:bookmarkEnd w:id="22"/>
      <w:bookmarkEnd w:id="23"/>
    </w:p>
    <w:p>
      <w:pPr>
        <w:spacing w:line="360" w:lineRule="auto"/>
        <w:ind w:firstLine="420" w:firstLineChars="200"/>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国内大部分网购货物物流的技术水平仍然处于较弱状态，这一系列海量的信息数据也没有做出系统的收集与整理。我国政府也没有出台合适的法律法规去将其予以规范化操作。当用户已经完成购买这一操作之后，其所需要做的能够做的就是等待，其并没有渠道与商家或是物流行业进行沟通，在这种情况之下，用户无法对商品的情况予以掌握，个人的体验感也会变差。</w:t>
      </w:r>
    </w:p>
    <w:p>
      <w:pPr>
        <w:pStyle w:val="Heading3"/>
        <w:rPr>
          <w:rFonts w:hint="default"/>
          <w:color w:val="auto"/>
        </w:rPr>
      </w:pPr>
      <w:bookmarkStart w:id="24" w:name="_Toc26560"/>
      <w:bookmarkStart w:id="25" w:name="_Toc24959"/>
      <w:r>
        <w:rPr>
          <w:color w:val="auto"/>
        </w:rPr>
        <w:t>2.4物流成本控制分析</w:t>
      </w:r>
      <w:bookmarkEnd w:id="24"/>
      <w:bookmarkEnd w:id="25"/>
    </w:p>
    <w:p>
      <w:pPr>
        <w:spacing w:line="360" w:lineRule="auto"/>
        <w:ind w:firstLine="420" w:firstLineChars="200"/>
        <w:rPr>
          <w:rFonts w:asciiTheme="majorEastAsia" w:eastAsiaTheme="majorEastAsia" w:hAnsiTheme="majorEastAsia" w:cstheme="majorEastAsia"/>
          <w:color w:val="auto"/>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Theme="majorEastAsia" w:eastAsiaTheme="majorEastAsia" w:hAnsiTheme="majorEastAsia" w:cstheme="majorEastAsia" w:hint="eastAsia"/>
          <w:color w:val="auto"/>
          <w:szCs w:val="21"/>
        </w:rPr>
        <w:t>基于当前中国电子商务的研究数据情况看来，</w:t>
      </w:r>
      <w:r>
        <w:rPr>
          <w:rFonts w:asciiTheme="majorEastAsia" w:eastAsiaTheme="majorEastAsia" w:hAnsiTheme="majorEastAsia" w:cstheme="majorEastAsia" w:hint="eastAsia"/>
          <w:color w:val="auto"/>
          <w:szCs w:val="21"/>
          <w:lang w:eastAsia="zh-CN"/>
        </w:rPr>
        <w:t>S</w:t>
      </w:r>
    </w:p>
    <w:p>
      <w:pPr>
        <w:spacing w:line="360" w:lineRule="auto"/>
        <w:ind w:firstLine="420" w:firstLineChars="200"/>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物流的物流成本占2012年、2013年整体销售收入的5.8%。由此可见，为了能够缩减该公司的物流成本，就必须要将物流予以规模化的营，因为第三方物流公司本身就存在着不统一，种类混乱等多种情况，甚至于在客户分布方面也呈现出了散乱状态，如此一来，想要构建起一个完善的配送体系也会变得更加复杂。</w:t>
      </w:r>
      <w:r>
        <w:rPr>
          <w:rFonts w:asciiTheme="majorEastAsia" w:eastAsiaTheme="majorEastAsia" w:hAnsiTheme="majorEastAsia" w:cstheme="majorEastAsia" w:hint="eastAsia"/>
          <w:color w:val="auto"/>
          <w:szCs w:val="21"/>
          <w:lang w:eastAsia="zh-CN"/>
        </w:rPr>
        <w:t>S</w:t>
      </w:r>
      <w:r>
        <w:rPr>
          <w:rFonts w:asciiTheme="majorEastAsia" w:eastAsiaTheme="majorEastAsia" w:hAnsiTheme="majorEastAsia" w:cstheme="majorEastAsia" w:hint="eastAsia"/>
          <w:color w:val="auto"/>
          <w:szCs w:val="21"/>
        </w:rPr>
        <w:t>物流的经营前景其实是一片光明的，但是其在优化的过程当中，还是要从物流方面，仓储方面等方面着手，毕竟一旦在这些方面出现差错，对于企业简直是毁灭性打击。</w:t>
      </w:r>
    </w:p>
    <w:p>
      <w:pPr>
        <w:pStyle w:val="Heading2"/>
        <w:rPr>
          <w:rFonts w:hint="default"/>
          <w:color w:val="auto"/>
        </w:rPr>
      </w:pPr>
      <w:bookmarkStart w:id="26" w:name="_Toc15517"/>
      <w:r>
        <w:rPr>
          <w:color w:val="auto"/>
        </w:rPr>
        <w:t>（三）</w:t>
      </w:r>
      <w:r>
        <w:rPr>
          <w:rFonts w:hint="eastAsia"/>
          <w:color w:val="auto"/>
          <w:lang w:eastAsia="zh-CN"/>
        </w:rPr>
        <w:t>S</w:t>
      </w:r>
      <w:r>
        <w:rPr>
          <w:color w:val="auto"/>
        </w:rPr>
        <w:t>物流现有配送模式</w:t>
      </w:r>
      <w:bookmarkEnd w:id="26"/>
    </w:p>
    <w:p>
      <w:pPr>
        <w:spacing w:line="360" w:lineRule="auto"/>
        <w:ind w:firstLine="420" w:firstLineChars="200"/>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企业应该构建起两项完善的物流模式的电子商务平台，具体如下：第一，自建企业物流，企业为了能够让自身的知名度得以提高，就必须要构建起一个更加畅通的网络渠道，将自我的一项物流配送体系构建起来之后，从仓储到配送这些环节全部都是服务于自己的产品。举例而言，亚马孙和</w:t>
      </w:r>
      <w:r>
        <w:rPr>
          <w:rFonts w:asciiTheme="majorEastAsia" w:eastAsiaTheme="majorEastAsia" w:hAnsiTheme="majorEastAsia" w:cstheme="majorEastAsia" w:hint="eastAsia"/>
          <w:color w:val="auto"/>
          <w:szCs w:val="21"/>
          <w:lang w:eastAsia="zh-CN"/>
        </w:rPr>
        <w:t>S</w:t>
      </w:r>
      <w:r>
        <w:rPr>
          <w:rFonts w:asciiTheme="majorEastAsia" w:eastAsiaTheme="majorEastAsia" w:hAnsiTheme="majorEastAsia" w:cstheme="majorEastAsia" w:hint="eastAsia"/>
          <w:color w:val="auto"/>
          <w:szCs w:val="21"/>
        </w:rPr>
        <w:t>物流都是做得不错的企业，甚至于如今的天猫也开始在各地建立仓库，这显然迎来了电商发展的转折点。</w:t>
      </w:r>
    </w:p>
    <w:p>
      <w:pPr>
        <w:spacing w:line="360" w:lineRule="auto"/>
        <w:ind w:firstLine="420" w:firstLineChars="200"/>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第二，企业可以选择与三方物流合作，特别是在采购物流配送中心和电子商务平台的产品方面，还可以设立起专门的销售模型。根据需求分布的实际情况来看，这能够让产品输出的中间环节减少，储存和运输的成本也会陡然下降；第二，通过加工，包装等多种操作来让卖家收入得以增加，产品的价值也能够得到大幅度的提升；第三，基于当前的这一电子商务的平台来获得更加精准化的需求信息，从而确保市场保持着供需平衡状态。</w:t>
      </w:r>
    </w:p>
    <w:p>
      <w:pPr>
        <w:pStyle w:val="Heading2"/>
        <w:rPr>
          <w:rFonts w:hint="default"/>
          <w:color w:val="auto"/>
        </w:rPr>
      </w:pPr>
      <w:bookmarkStart w:id="27" w:name="_Toc4679"/>
      <w:r>
        <w:rPr>
          <w:color w:val="auto"/>
        </w:rPr>
        <w:t>（四）</w:t>
      </w:r>
      <w:r>
        <w:rPr>
          <w:rFonts w:hint="eastAsia"/>
          <w:color w:val="auto"/>
          <w:lang w:eastAsia="zh-CN"/>
        </w:rPr>
        <w:t>S</w:t>
      </w:r>
      <w:r>
        <w:rPr>
          <w:color w:val="auto"/>
        </w:rPr>
        <w:t>物流配送人才结构</w:t>
      </w:r>
      <w:bookmarkEnd w:id="27"/>
    </w:p>
    <w:p>
      <w:pPr>
        <w:spacing w:line="360" w:lineRule="auto"/>
        <w:ind w:firstLine="420" w:firstLineChars="200"/>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在物流行业迅速发展的大背景下，电商物流近期也获得了极为迅速的发展，销售业绩的增长幅度极大。为</w:t>
      </w:r>
      <w:r>
        <w:rPr>
          <w:rFonts w:asciiTheme="majorEastAsia" w:eastAsiaTheme="majorEastAsia" w:hAnsiTheme="majorEastAsia" w:cstheme="majorEastAsia" w:hint="eastAsia"/>
          <w:color w:val="auto"/>
          <w:szCs w:val="21"/>
          <w:lang w:eastAsia="zh-CN"/>
        </w:rPr>
        <w:t>S</w:t>
      </w:r>
      <w:r>
        <w:rPr>
          <w:rFonts w:asciiTheme="majorEastAsia" w:eastAsiaTheme="majorEastAsia" w:hAnsiTheme="majorEastAsia" w:cstheme="majorEastAsia" w:hint="eastAsia"/>
          <w:color w:val="auto"/>
          <w:szCs w:val="21"/>
        </w:rPr>
        <w:t>服务的电商物流除了顺丰、德邦等一线物流，还有像中通、圆通等小型物流公司。到目前为止，在职员工总数高达约为20万余人。</w:t>
      </w:r>
    </w:p>
    <w:p>
      <w:pPr>
        <w:spacing w:line="360" w:lineRule="auto"/>
        <w:ind w:right="23" w:firstLine="420" w:rightChars="11" w:firstLineChars="200"/>
        <w:jc w:val="center"/>
        <w:rPr>
          <w:rFonts w:asciiTheme="majorEastAsia" w:eastAsiaTheme="majorEastAsia" w:hAnsiTheme="majorEastAsia" w:cstheme="majorEastAsia"/>
          <w:bCs/>
          <w:color w:val="auto"/>
          <w:szCs w:val="21"/>
        </w:rPr>
      </w:pPr>
      <w:r>
        <w:rPr>
          <w:rFonts w:asciiTheme="majorEastAsia" w:eastAsiaTheme="majorEastAsia" w:hAnsiTheme="majorEastAsia" w:cstheme="majorEastAsia" w:hint="eastAsia"/>
          <w:bCs/>
          <w:color w:val="auto"/>
          <w:szCs w:val="21"/>
        </w:rPr>
        <w:t>表1-1物流员工年龄构成表</w:t>
      </w:r>
    </w:p>
    <w:tbl>
      <w:tblPr>
        <w:tblStyle w:val="TableNormal"/>
        <w:tblW w:w="8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7"/>
        <w:gridCol w:w="2632"/>
        <w:gridCol w:w="3403"/>
      </w:tblGrid>
      <w:tr>
        <w:tblPrEx>
          <w:tblW w:w="8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30"/>
          <w:jc w:val="center"/>
        </w:trPr>
        <w:tc>
          <w:tcPr>
            <w:tcW w:w="2387" w:type="dxa"/>
            <w:shd w:val="clear" w:color="auto" w:fill="auto"/>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选项</w:t>
            </w:r>
          </w:p>
        </w:tc>
        <w:tc>
          <w:tcPr>
            <w:tcW w:w="2632" w:type="dxa"/>
            <w:shd w:val="clear" w:color="auto" w:fill="auto"/>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小计</w:t>
            </w:r>
          </w:p>
        </w:tc>
        <w:tc>
          <w:tcPr>
            <w:tcW w:w="3403" w:type="dxa"/>
            <w:shd w:val="clear" w:color="auto" w:fill="auto"/>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比例</w:t>
            </w:r>
          </w:p>
        </w:tc>
      </w:tr>
      <w:tr>
        <w:tblPrEx>
          <w:tblW w:w="8422" w:type="dxa"/>
          <w:jc w:val="center"/>
          <w:tblLayout w:type="fixed"/>
          <w:tblCellMar>
            <w:top w:w="0" w:type="dxa"/>
            <w:left w:w="108" w:type="dxa"/>
            <w:bottom w:w="0" w:type="dxa"/>
            <w:right w:w="108" w:type="dxa"/>
          </w:tblCellMar>
        </w:tblPrEx>
        <w:trPr>
          <w:trHeight w:val="530"/>
          <w:jc w:val="center"/>
        </w:trPr>
        <w:tc>
          <w:tcPr>
            <w:tcW w:w="2387" w:type="dxa"/>
            <w:shd w:val="clear" w:color="auto" w:fill="FFFFFF"/>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25岁以下</w:t>
            </w:r>
          </w:p>
        </w:tc>
        <w:tc>
          <w:tcPr>
            <w:tcW w:w="2632" w:type="dxa"/>
            <w:shd w:val="clear" w:color="auto" w:fill="FFFFFF"/>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113000</w:t>
            </w:r>
          </w:p>
        </w:tc>
        <w:tc>
          <w:tcPr>
            <w:tcW w:w="3403" w:type="dxa"/>
            <w:shd w:val="clear" w:color="auto" w:fill="FFFFFF"/>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47.28%</w:t>
            </w:r>
          </w:p>
        </w:tc>
      </w:tr>
      <w:tr>
        <w:tblPrEx>
          <w:tblW w:w="8422" w:type="dxa"/>
          <w:jc w:val="center"/>
          <w:tblLayout w:type="fixed"/>
          <w:tblCellMar>
            <w:top w:w="0" w:type="dxa"/>
            <w:left w:w="108" w:type="dxa"/>
            <w:bottom w:w="0" w:type="dxa"/>
            <w:right w:w="108" w:type="dxa"/>
          </w:tblCellMar>
        </w:tblPrEx>
        <w:trPr>
          <w:trHeight w:val="540"/>
          <w:jc w:val="center"/>
        </w:trPr>
        <w:tc>
          <w:tcPr>
            <w:tcW w:w="2387" w:type="dxa"/>
            <w:shd w:val="clear" w:color="auto" w:fill="auto"/>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25-35岁</w:t>
            </w:r>
          </w:p>
        </w:tc>
        <w:tc>
          <w:tcPr>
            <w:tcW w:w="2632" w:type="dxa"/>
            <w:shd w:val="clear" w:color="auto" w:fill="auto"/>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61000</w:t>
            </w:r>
          </w:p>
        </w:tc>
        <w:tc>
          <w:tcPr>
            <w:tcW w:w="3403" w:type="dxa"/>
            <w:shd w:val="clear" w:color="auto" w:fill="auto"/>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25.52%</w:t>
            </w:r>
          </w:p>
        </w:tc>
      </w:tr>
      <w:tr>
        <w:tblPrEx>
          <w:tblW w:w="8422" w:type="dxa"/>
          <w:jc w:val="center"/>
          <w:tblLayout w:type="fixed"/>
          <w:tblCellMar>
            <w:top w:w="0" w:type="dxa"/>
            <w:left w:w="108" w:type="dxa"/>
            <w:bottom w:w="0" w:type="dxa"/>
            <w:right w:w="108" w:type="dxa"/>
          </w:tblCellMar>
        </w:tblPrEx>
        <w:trPr>
          <w:trHeight w:val="530"/>
          <w:jc w:val="center"/>
        </w:trPr>
        <w:tc>
          <w:tcPr>
            <w:tcW w:w="2387" w:type="dxa"/>
            <w:shd w:val="clear" w:color="auto" w:fill="FFFFFF"/>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36-45岁</w:t>
            </w:r>
          </w:p>
        </w:tc>
        <w:tc>
          <w:tcPr>
            <w:tcW w:w="2632" w:type="dxa"/>
            <w:shd w:val="clear" w:color="auto" w:fill="FFFFFF"/>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39000</w:t>
            </w:r>
          </w:p>
        </w:tc>
        <w:tc>
          <w:tcPr>
            <w:tcW w:w="3403" w:type="dxa"/>
            <w:shd w:val="clear" w:color="auto" w:fill="FFFFFF"/>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16.32%</w:t>
            </w:r>
          </w:p>
        </w:tc>
      </w:tr>
      <w:tr>
        <w:tblPrEx>
          <w:tblW w:w="8422" w:type="dxa"/>
          <w:jc w:val="center"/>
          <w:tblLayout w:type="fixed"/>
          <w:tblCellMar>
            <w:top w:w="0" w:type="dxa"/>
            <w:left w:w="108" w:type="dxa"/>
            <w:bottom w:w="0" w:type="dxa"/>
            <w:right w:w="108" w:type="dxa"/>
          </w:tblCellMar>
        </w:tblPrEx>
        <w:trPr>
          <w:trHeight w:val="530"/>
          <w:jc w:val="center"/>
        </w:trPr>
        <w:tc>
          <w:tcPr>
            <w:tcW w:w="2387" w:type="dxa"/>
            <w:shd w:val="clear" w:color="auto" w:fill="auto"/>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46-55岁</w:t>
            </w:r>
          </w:p>
        </w:tc>
        <w:tc>
          <w:tcPr>
            <w:tcW w:w="2632" w:type="dxa"/>
            <w:shd w:val="clear" w:color="auto" w:fill="auto"/>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1500</w:t>
            </w:r>
          </w:p>
        </w:tc>
        <w:tc>
          <w:tcPr>
            <w:tcW w:w="3403" w:type="dxa"/>
            <w:shd w:val="clear" w:color="auto" w:fill="auto"/>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6.28%</w:t>
            </w:r>
          </w:p>
        </w:tc>
      </w:tr>
      <w:tr>
        <w:tblPrEx>
          <w:tblW w:w="8422" w:type="dxa"/>
          <w:jc w:val="center"/>
          <w:tblLayout w:type="fixed"/>
          <w:tblCellMar>
            <w:top w:w="0" w:type="dxa"/>
            <w:left w:w="108" w:type="dxa"/>
            <w:bottom w:w="0" w:type="dxa"/>
            <w:right w:w="108" w:type="dxa"/>
          </w:tblCellMar>
        </w:tblPrEx>
        <w:trPr>
          <w:trHeight w:val="530"/>
          <w:jc w:val="center"/>
        </w:trPr>
        <w:tc>
          <w:tcPr>
            <w:tcW w:w="2387" w:type="dxa"/>
            <w:shd w:val="clear" w:color="auto" w:fill="FFFFFF"/>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55岁以上</w:t>
            </w:r>
          </w:p>
        </w:tc>
        <w:tc>
          <w:tcPr>
            <w:tcW w:w="2632" w:type="dxa"/>
            <w:shd w:val="clear" w:color="auto" w:fill="FFFFFF"/>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1000</w:t>
            </w:r>
          </w:p>
        </w:tc>
        <w:tc>
          <w:tcPr>
            <w:tcW w:w="3403" w:type="dxa"/>
            <w:shd w:val="clear" w:color="auto" w:fill="FFFFFF"/>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4.18%</w:t>
            </w:r>
          </w:p>
        </w:tc>
      </w:tr>
    </w:tbl>
    <w:tbl>
      <w:tblPr>
        <w:tblStyle w:val="TableNormal"/>
        <w:tblpPr w:leftFromText="180" w:rightFromText="180" w:vertAnchor="text" w:horzAnchor="page" w:tblpX="1612" w:tblpY="464"/>
        <w:tblOverlap w:val="never"/>
        <w:tblW w:w="88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959"/>
        <w:gridCol w:w="2250"/>
        <w:gridCol w:w="3619"/>
      </w:tblGrid>
      <w:tr>
        <w:tblPrEx>
          <w:tblW w:w="88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00"/>
        </w:trPr>
        <w:tc>
          <w:tcPr>
            <w:tcW w:w="2959" w:type="dxa"/>
            <w:shd w:val="clear" w:color="auto" w:fill="auto"/>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选项</w:t>
            </w:r>
          </w:p>
        </w:tc>
        <w:tc>
          <w:tcPr>
            <w:tcW w:w="2250" w:type="dxa"/>
            <w:shd w:val="clear" w:color="auto" w:fill="auto"/>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小计</w:t>
            </w:r>
          </w:p>
        </w:tc>
        <w:tc>
          <w:tcPr>
            <w:tcW w:w="3619" w:type="dxa"/>
            <w:shd w:val="clear" w:color="auto" w:fill="auto"/>
            <w:vAlign w:val="center"/>
          </w:tcPr>
          <w:p>
            <w:pPr>
              <w:spacing w:line="360" w:lineRule="auto"/>
              <w:jc w:val="center"/>
              <w:rPr>
                <w:rFonts w:asciiTheme="majorEastAsia" w:eastAsiaTheme="majorEastAsia" w:hAnsiTheme="majorEastAsia" w:cstheme="majorEastAsia"/>
                <w:color w:val="auto"/>
                <w:szCs w:val="21"/>
              </w:rPr>
            </w:pPr>
            <w:r>
              <w:rPr>
                <w:rFonts w:asciiTheme="majorEastAsia" w:eastAsiaTheme="majorEastAsia" w:hAnsiTheme="majorEastAsia" w:cstheme="majorEastAsia" w:hint="eastAsia"/>
                <w:color w:val="auto"/>
                <w:szCs w:val="21"/>
              </w:rPr>
              <w:t>比例</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https://d.book118.com/178136143001006024</w:t>
        </w:r>
      </w:hyperlink>
    </w:p>
    <w:p/>
    <w:sectPr>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AFF" w:usb1="C0007841"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C2271F"/>
    <w:rsid w:val="007D446C"/>
    <w:rsid w:val="00C97AC9"/>
    <w:rsid w:val="02C608A0"/>
    <w:rsid w:val="02D06AF1"/>
    <w:rsid w:val="075C1E1F"/>
    <w:rsid w:val="075C7F59"/>
    <w:rsid w:val="07883FE2"/>
    <w:rsid w:val="07E147C4"/>
    <w:rsid w:val="083175A4"/>
    <w:rsid w:val="087902BE"/>
    <w:rsid w:val="08C8753E"/>
    <w:rsid w:val="08ED2314"/>
    <w:rsid w:val="0D296201"/>
    <w:rsid w:val="0DD66884"/>
    <w:rsid w:val="0F15700E"/>
    <w:rsid w:val="0FDD17C2"/>
    <w:rsid w:val="10514962"/>
    <w:rsid w:val="11C13B13"/>
    <w:rsid w:val="12D81669"/>
    <w:rsid w:val="12E57BA9"/>
    <w:rsid w:val="147F3D64"/>
    <w:rsid w:val="15520AA4"/>
    <w:rsid w:val="16EF2A7C"/>
    <w:rsid w:val="170D32CD"/>
    <w:rsid w:val="181544D2"/>
    <w:rsid w:val="19E81EDE"/>
    <w:rsid w:val="1AF55BB4"/>
    <w:rsid w:val="1DCE371A"/>
    <w:rsid w:val="211A1970"/>
    <w:rsid w:val="22596495"/>
    <w:rsid w:val="248320F4"/>
    <w:rsid w:val="25605F84"/>
    <w:rsid w:val="27836D63"/>
    <w:rsid w:val="2B0A5FB8"/>
    <w:rsid w:val="2BC3741D"/>
    <w:rsid w:val="2F570749"/>
    <w:rsid w:val="2FB662B3"/>
    <w:rsid w:val="304A50E1"/>
    <w:rsid w:val="30BE5F61"/>
    <w:rsid w:val="30CE6336"/>
    <w:rsid w:val="3410444D"/>
    <w:rsid w:val="344D3F33"/>
    <w:rsid w:val="37075D13"/>
    <w:rsid w:val="37D85CDE"/>
    <w:rsid w:val="38675103"/>
    <w:rsid w:val="3B294958"/>
    <w:rsid w:val="3B7B4DA5"/>
    <w:rsid w:val="3C8C3ECD"/>
    <w:rsid w:val="3CAF347B"/>
    <w:rsid w:val="3D8E05A1"/>
    <w:rsid w:val="3DBA4A52"/>
    <w:rsid w:val="3E12196A"/>
    <w:rsid w:val="3F742B3C"/>
    <w:rsid w:val="3F8E0EB1"/>
    <w:rsid w:val="40065DDD"/>
    <w:rsid w:val="40C95CFF"/>
    <w:rsid w:val="41193F74"/>
    <w:rsid w:val="41794699"/>
    <w:rsid w:val="41C834E2"/>
    <w:rsid w:val="4428494B"/>
    <w:rsid w:val="44A96DE7"/>
    <w:rsid w:val="476D29EE"/>
    <w:rsid w:val="47843198"/>
    <w:rsid w:val="47D02B98"/>
    <w:rsid w:val="48442C43"/>
    <w:rsid w:val="485F3CBC"/>
    <w:rsid w:val="48B56A66"/>
    <w:rsid w:val="49B7093C"/>
    <w:rsid w:val="49BA1D03"/>
    <w:rsid w:val="4AB20872"/>
    <w:rsid w:val="4CC2153A"/>
    <w:rsid w:val="4CE8000F"/>
    <w:rsid w:val="4D265205"/>
    <w:rsid w:val="4D64075C"/>
    <w:rsid w:val="4DE363EC"/>
    <w:rsid w:val="4DF56270"/>
    <w:rsid w:val="4E1108E7"/>
    <w:rsid w:val="4FDD2E60"/>
    <w:rsid w:val="517A3BB4"/>
    <w:rsid w:val="51F6108B"/>
    <w:rsid w:val="522F1ABB"/>
    <w:rsid w:val="538A7574"/>
    <w:rsid w:val="54FD6ADC"/>
    <w:rsid w:val="551B77C9"/>
    <w:rsid w:val="59AE48DB"/>
    <w:rsid w:val="59DA3D42"/>
    <w:rsid w:val="5B897614"/>
    <w:rsid w:val="5D181435"/>
    <w:rsid w:val="5DBD1709"/>
    <w:rsid w:val="5FCA5640"/>
    <w:rsid w:val="60153182"/>
    <w:rsid w:val="60B2125C"/>
    <w:rsid w:val="60F04B46"/>
    <w:rsid w:val="62D46250"/>
    <w:rsid w:val="63153CB9"/>
    <w:rsid w:val="63590E32"/>
    <w:rsid w:val="639E3C12"/>
    <w:rsid w:val="63D72D80"/>
    <w:rsid w:val="64C43CF8"/>
    <w:rsid w:val="657A0241"/>
    <w:rsid w:val="657E5885"/>
    <w:rsid w:val="660C4558"/>
    <w:rsid w:val="66861B1C"/>
    <w:rsid w:val="682C5737"/>
    <w:rsid w:val="68403645"/>
    <w:rsid w:val="68593BB0"/>
    <w:rsid w:val="6A991D69"/>
    <w:rsid w:val="6AB54EB5"/>
    <w:rsid w:val="6BC50A05"/>
    <w:rsid w:val="6C315065"/>
    <w:rsid w:val="6D0C561C"/>
    <w:rsid w:val="6DEB2343"/>
    <w:rsid w:val="6DF605FF"/>
    <w:rsid w:val="70891585"/>
    <w:rsid w:val="71644A7C"/>
    <w:rsid w:val="72595EDC"/>
    <w:rsid w:val="726F6B34"/>
    <w:rsid w:val="72AC0E65"/>
    <w:rsid w:val="73254B7A"/>
    <w:rsid w:val="771E56CB"/>
    <w:rsid w:val="78C2271F"/>
    <w:rsid w:val="7A94356E"/>
    <w:rsid w:val="7C4C74EC"/>
    <w:rsid w:val="7E0548C7"/>
    <w:rsid w:val="7E743D17"/>
    <w:rsid w:val="7EEF7D76"/>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nhideWhenUsed="0" w:qFormat="1"/>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Next/>
      <w:spacing w:line="240" w:lineRule="auto"/>
      <w:ind w:left="0" w:firstLine="0" w:leftChars="0" w:firstLineChars="0"/>
      <w:jc w:val="center"/>
      <w:outlineLvl w:val="0"/>
    </w:pPr>
    <w:rPr>
      <w:rFonts w:ascii="Times New Roman" w:eastAsia="黑体" w:hAnsi="Times New Roman" w:cs="Times New Roman" w:hint="eastAsia"/>
      <w:bCs/>
      <w:sz w:val="30"/>
      <w:szCs w:val="22"/>
    </w:rPr>
  </w:style>
  <w:style w:type="paragraph" w:styleId="Heading2">
    <w:name w:val="heading 2"/>
    <w:basedOn w:val="Normal"/>
    <w:next w:val="Normal"/>
    <w:link w:val="2Char"/>
    <w:unhideWhenUsed/>
    <w:qFormat/>
    <w:pPr>
      <w:keepNext/>
      <w:spacing w:line="360" w:lineRule="auto"/>
      <w:ind w:firstLine="0" w:firstLineChars="0"/>
      <w:jc w:val="left"/>
      <w:outlineLvl w:val="1"/>
    </w:pPr>
    <w:rPr>
      <w:rFonts w:ascii="Times New Roman" w:eastAsia="黑体" w:hAnsi="Times New Roman" w:cs="Times New Roman" w:hint="eastAsia"/>
      <w:color w:val="000000"/>
      <w:sz w:val="28"/>
      <w:szCs w:val="22"/>
    </w:rPr>
  </w:style>
  <w:style w:type="paragraph" w:styleId="Heading3">
    <w:name w:val="heading 3"/>
    <w:basedOn w:val="Normal"/>
    <w:next w:val="Normal"/>
    <w:semiHidden/>
    <w:unhideWhenUsed/>
    <w:qFormat/>
    <w:pPr>
      <w:keepNext/>
      <w:spacing w:line="240" w:lineRule="auto"/>
      <w:ind w:firstLine="0" w:firstLineChars="0"/>
      <w:jc w:val="left"/>
      <w:outlineLvl w:val="2"/>
    </w:pPr>
    <w:rPr>
      <w:rFonts w:eastAsia="黑体" w:cs="Times New Roman" w:hint="eastAsia"/>
      <w:sz w:val="24"/>
      <w:szCs w:val="22"/>
    </w:rPr>
  </w:style>
  <w:style w:type="paragraph" w:styleId="Heading4">
    <w:name w:val="heading 4"/>
    <w:basedOn w:val="Normal"/>
    <w:next w:val="Normal"/>
    <w:autoRedefine/>
    <w:semiHidden/>
    <w:unhideWhenUsed/>
    <w:qFormat/>
    <w:pPr>
      <w:keepNext/>
      <w:keepLines/>
      <w:spacing w:beforeLines="0" w:beforeAutospacing="0" w:afterLines="0" w:afterAutospacing="0" w:line="360" w:lineRule="auto"/>
      <w:jc w:val="left"/>
      <w:outlineLvl w:val="3"/>
    </w:pPr>
    <w:rPr>
      <w:rFonts w:ascii="Arial" w:eastAsia="宋体" w:hAnsi="Arial" w:cs="Times New Roman"/>
      <w:b/>
      <w:sz w:val="21"/>
    </w:rPr>
  </w:style>
  <w:style w:type="character" w:default="1" w:styleId="DefaultParagraphFont">
    <w:name w:val="Default Paragraph Font"/>
    <w:autoRedefine/>
    <w:uiPriority w:val="1"/>
    <w:semiHidden/>
    <w:unhideWhenUsed/>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TOC3">
    <w:name w:val="toc 3"/>
    <w:basedOn w:val="Normal"/>
    <w:next w:val="Normal"/>
    <w:autoRedefine/>
    <w:qFormat/>
    <w:pPr>
      <w:ind w:left="840" w:leftChars="400"/>
    </w:pPr>
  </w:style>
  <w:style w:type="paragraph" w:styleId="TOC1">
    <w:name w:val="toc 1"/>
    <w:basedOn w:val="Normal"/>
    <w:next w:val="Normal"/>
    <w:autoRedefine/>
    <w:qFormat/>
  </w:style>
  <w:style w:type="paragraph" w:styleId="FootnoteText">
    <w:name w:val="footnote text"/>
    <w:basedOn w:val="Normal"/>
    <w:autoRedefine/>
    <w:uiPriority w:val="99"/>
    <w:qFormat/>
    <w:pPr>
      <w:snapToGrid w:val="0"/>
    </w:pPr>
    <w:rPr>
      <w:sz w:val="18"/>
      <w:szCs w:val="18"/>
    </w:rPr>
  </w:style>
  <w:style w:type="paragraph" w:styleId="TOC2">
    <w:name w:val="toc 2"/>
    <w:basedOn w:val="Normal"/>
    <w:next w:val="Normal"/>
    <w:autoRedefine/>
    <w:qFormat/>
    <w:pPr>
      <w:ind w:left="420" w:leftChars="200"/>
    </w:pPr>
  </w:style>
  <w:style w:type="character" w:customStyle="1" w:styleId="2Char">
    <w:name w:val="标题 2 Char"/>
    <w:link w:val="Heading2"/>
    <w:autoRedefine/>
    <w:qFormat/>
    <w:rPr>
      <w:rFonts w:ascii="Times New Roman" w:eastAsia="黑体" w:hAnsi="Times New Roman" w:cs="Times New Roman" w:hint="eastAsia"/>
      <w:bCs/>
      <w:color w:val="000000"/>
      <w:kern w:val="2"/>
      <w:sz w:val="24"/>
      <w:szCs w:val="22"/>
    </w:rPr>
  </w:style>
  <w:style w:type="character" w:customStyle="1" w:styleId="1Char">
    <w:name w:val="标题 1 Char"/>
    <w:link w:val="Heading1"/>
    <w:autoRedefine/>
    <w:qFormat/>
    <w:rPr>
      <w:rFonts w:ascii="Times New Roman" w:eastAsia="黑体" w:hAnsi="Times New Roman" w:cs="Times New Roman" w:hint="eastAsia"/>
      <w:bCs/>
      <w:kern w:val="44"/>
      <w:sz w:val="30"/>
      <w:szCs w:val="22"/>
      <w:lang w:val="en-US" w:eastAsia="zh-CN" w:bidi="ar-SA"/>
    </w:rPr>
  </w:style>
  <w:style w:type="paragraph" w:customStyle="1" w:styleId="0">
    <w:name w:val="0正文"/>
    <w:basedOn w:val="Normal"/>
    <w:autoRedefine/>
    <w:qFormat/>
    <w:pPr>
      <w:widowControl w:val="0"/>
      <w:spacing w:after="0" w:line="300" w:lineRule="auto"/>
      <w:ind w:firstLine="480" w:firstLineChars="200"/>
      <w:jc w:val="both"/>
    </w:pPr>
    <w:rPr>
      <w:rFonts w:ascii="Times New Roman" w:hAnsi="Times New Roman"/>
      <w:kern w:val="2"/>
      <w:sz w:val="24"/>
      <w:szCs w:val="24"/>
      <w:lang w:eastAsia="zh-CN" w:bidi="ar-SA"/>
    </w:rPr>
  </w:style>
  <w:style w:type="paragraph" w:customStyle="1" w:styleId="a">
    <w:name w:val="表格字体"/>
    <w:basedOn w:val="Normal"/>
    <w:autoRedefine/>
    <w:qFormat/>
    <w:pPr>
      <w:widowControl w:val="0"/>
      <w:spacing w:after="0" w:line="240" w:lineRule="auto"/>
      <w:jc w:val="center"/>
    </w:pPr>
    <w:rPr>
      <w:rFonts w:ascii="Calibri" w:hAnsi="Calibri"/>
      <w:kern w:val="2"/>
      <w:sz w:val="21"/>
      <w:szCs w:val="24"/>
      <w:lang w:eastAsia="zh-CN" w:bidi="ar-SA"/>
    </w:rPr>
  </w:style>
  <w:style w:type="character" w:customStyle="1" w:styleId="SubtleEmphasis">
    <w:name w:val="Subtle Emphasis"/>
    <w:autoRedefine/>
    <w:uiPriority w:val="19"/>
    <w:qFormat/>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7813614300100602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浮生1425024936</dc:creator>
  <cp:lastModifiedBy>ABEEL</cp:lastModifiedBy>
  <cp:revision>1</cp:revision>
  <dcterms:created xsi:type="dcterms:W3CDTF">2019-05-07T15:41:00Z</dcterms:created>
  <dcterms:modified xsi:type="dcterms:W3CDTF">2024-01-06T03:50:10Z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2C55B5B60154406DAD7E1C4E482CDD78_13</vt:lpwstr>
  </property>
  <property fmtid="{D5CDD505-2E9C-101B-9397-08002B2CF9AE}" pid="3" name="KSOProductBuildVer">
    <vt:lpwstr>2052-12.1.0.16120</vt:lpwstr>
  </property>
  <property fmtid="{D5CDD505-2E9C-101B-9397-08002B2CF9AE}" pid="4" name="KSORubyTemplateID" linkTarget="0">
    <vt:lpwstr>6</vt:lpwstr>
  </property>
</Properties>
</file>