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母婴市场分析及竞争策略分析报告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97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_Toc397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val="en-GB"/>
          </w:rPr>
          <w:t>一、母婴危机管理与应对策略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2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_Toc32472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2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_Toc29892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9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_Toc22679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1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_Toc6031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91" w:history="1">
        <w:r>
          <w:rPr>
            <w:rFonts w:ascii="仿宋" w:eastAsia="仿宋" w:hAnsi="仿宋" w:cs="仿宋" w:hint="eastAsia"/>
            <w:lang w:val="en-GB"/>
          </w:rPr>
          <w:t>二、SWOT分析说明</w:t>
        </w:r>
        <w:r>
          <w:tab/>
        </w:r>
        <w:r>
          <w:fldChar w:fldCharType="begin"/>
        </w:r>
        <w:r>
          <w:instrText xml:space="preserve"> PAGEREF _Toc10691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2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_Toc6782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7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_Toc21557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51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_Toc15751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4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_Toc20384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63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_Toc15063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9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_Toc12699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9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_Toc3399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0" w:history="1">
        <w:r>
          <w:rPr>
            <w:rFonts w:ascii="仿宋" w:eastAsia="仿宋" w:hAnsi="仿宋" w:cs="仿宋" w:hint="eastAsia"/>
            <w:lang w:val="en-GB"/>
          </w:rPr>
          <w:t>四、母婴项目概论</w:t>
        </w:r>
        <w:r>
          <w:tab/>
        </w:r>
        <w:r>
          <w:fldChar w:fldCharType="begin"/>
        </w:r>
        <w:r>
          <w:instrText xml:space="preserve"> PAGEREF _Toc16080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2" w:history="1">
        <w:r>
          <w:rPr>
            <w:rFonts w:ascii="仿宋" w:eastAsia="仿宋" w:hAnsi="仿宋" w:cs="仿宋" w:hint="eastAsia"/>
            <w:lang w:val="en-GB"/>
          </w:rPr>
          <w:t>(一)、母婴项目概述</w:t>
        </w:r>
        <w:r>
          <w:tab/>
        </w:r>
        <w:r>
          <w:fldChar w:fldCharType="begin"/>
        </w:r>
        <w:r>
          <w:instrText xml:space="preserve"> PAGEREF _Toc3902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0" w:history="1">
        <w:r>
          <w:rPr>
            <w:rFonts w:ascii="仿宋" w:eastAsia="仿宋" w:hAnsi="仿宋" w:cs="仿宋" w:hint="eastAsia"/>
            <w:lang w:val="en-GB"/>
          </w:rPr>
          <w:t>(二)、母婴项目总投资及资金构成</w:t>
        </w:r>
        <w:r>
          <w:tab/>
        </w:r>
        <w:r>
          <w:fldChar w:fldCharType="begin"/>
        </w:r>
        <w:r>
          <w:instrText xml:space="preserve"> PAGEREF _Toc5830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3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_Toc24033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8" w:history="1">
        <w:r>
          <w:rPr>
            <w:rFonts w:ascii="仿宋" w:eastAsia="仿宋" w:hAnsi="仿宋" w:cs="仿宋" w:hint="eastAsia"/>
            <w:lang w:val="en-GB"/>
          </w:rPr>
          <w:t>(四)、母婴项目预期经济效益规划目标</w:t>
        </w:r>
        <w:r>
          <w:tab/>
        </w:r>
        <w:r>
          <w:fldChar w:fldCharType="begin"/>
        </w:r>
        <w:r>
          <w:instrText xml:space="preserve"> PAGEREF _Toc22248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" w:history="1">
        <w:r>
          <w:rPr>
            <w:rFonts w:ascii="仿宋" w:eastAsia="仿宋" w:hAnsi="仿宋" w:cs="仿宋" w:hint="eastAsia"/>
            <w:lang w:val="en-GB"/>
          </w:rPr>
          <w:t>(五)、母婴项目建设进度规划</w:t>
        </w:r>
        <w:r>
          <w:tab/>
        </w:r>
        <w:r>
          <w:fldChar w:fldCharType="begin"/>
        </w:r>
        <w:r>
          <w:instrText xml:space="preserve"> PAGEREF _Toc2686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3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_Toc13993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7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_Toc28157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6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_Toc14576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_Toc135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val="en-GB"/>
          </w:rPr>
          <w:t>六、母婴定价策略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3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_Toc6943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0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_Toc28910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4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_Toc19804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5" w:history="1">
        <w:r>
          <w:rPr>
            <w:rFonts w:ascii="仿宋" w:eastAsia="仿宋" w:hAnsi="仿宋" w:cs="仿宋" w:hint="eastAsia"/>
            <w:lang w:val="en-GB"/>
          </w:rPr>
          <w:t>七、母婴组织市场分析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6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_Toc26506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_Toc18447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3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6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_Toc15526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val="en-GB"/>
          </w:rPr>
          <w:t>八、母婴消费者市场分析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9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_Toc10739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9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_Toc19139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30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_Toc23630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4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_Toc22634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8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_Toc3248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_Toc595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5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_Toc4905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_Toc436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4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_Toc22734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73" w:history="1">
        <w:r>
          <w:rPr>
            <w:rFonts w:ascii="仿宋" w:eastAsia="仿宋" w:hAnsi="仿宋" w:cs="仿宋" w:hint="eastAsia"/>
            <w:lang w:val="en-GB"/>
          </w:rPr>
          <w:t>十一、母婴行业高质量发展</w:t>
        </w:r>
        <w:r>
          <w:tab/>
        </w:r>
        <w:r>
          <w:fldChar w:fldCharType="begin"/>
        </w:r>
        <w:r>
          <w:instrText xml:space="preserve"> PAGEREF _Toc19073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1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_Toc23411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9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_Toc13809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4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1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_Toc30811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_Toc3008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_Toc21127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val="en-GB"/>
          </w:rPr>
          <w:t>十三、母婴人才战略与团队建设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6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_Toc7716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_Toc24256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_Toc24499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_Toc7411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51" w:history="1">
        <w:r>
          <w:rPr>
            <w:rFonts w:ascii="仿宋" w:eastAsia="仿宋" w:hAnsi="仿宋" w:cs="仿宋" w:hint="eastAsia"/>
            <w:lang w:val="en-GB"/>
          </w:rPr>
          <w:t>十四、母婴国际化战略</w:t>
        </w:r>
        <w:r>
          <w:tab/>
        </w:r>
        <w:r>
          <w:fldChar w:fldCharType="begin"/>
        </w:r>
        <w:r>
          <w:instrText xml:space="preserve"> PAGEREF _Toc19351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4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_Toc22644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9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_Toc17329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0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_Toc30700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_Toc14097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23" w:history="1">
        <w:r>
          <w:rPr>
            <w:rFonts w:ascii="仿宋" w:eastAsia="仿宋" w:hAnsi="仿宋" w:cs="仿宋" w:hint="eastAsia"/>
            <w:lang w:val="en-GB"/>
          </w:rPr>
          <w:t>十五、母婴可持续发展战略</w:t>
        </w:r>
        <w:r>
          <w:tab/>
        </w:r>
        <w:r>
          <w:fldChar w:fldCharType="begin"/>
        </w:r>
        <w:r>
          <w:instrText xml:space="preserve"> PAGEREF _Toc27923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47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_Toc7147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5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_Toc23355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3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_Toc15983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3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_Toc25433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97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母婴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0196"/>
      <w:r>
        <w:rPr>
          <w:rFonts w:ascii="仿宋" w:eastAsia="仿宋" w:hAnsi="仿宋" w:cs="仿宋" w:hint="eastAsia"/>
          <w:sz w:val="28"/>
          <w:lang w:val="en-GB"/>
        </w:rPr>
        <w:t>一、母婴危机管理与应对策略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32472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9892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母婴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2679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母婴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https://d.book118.com/178141043051006027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母婴市场分析及竞争策略分析报告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FC23A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4FFC23A8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78141043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2024-01-09T13:44:00Z</dcterms:created>
  <dcterms:modified xsi:type="dcterms:W3CDTF">2024-01-09T13:45:13Z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593B388EFCBE4E468A918B3E55B47AE9_11</vt:lpwstr>
  </property>
  <property fmtid="{D5CDD505-2E9C-101B-9397-08002B2CF9AE}" pid="3" name="KSOProductBuildVer">
    <vt:lpwstr>2052-12.1.0.16120</vt:lpwstr>
  </property>
</Properties>
</file>