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特种工程塑料相关行业公司成立报告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eastAsia="zh-CN"/>
          </w:rPr>
          <w:t>一、特种工程塑料筹建公司基本信息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_Toc27353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_Toc17740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3" w:history="1">
        <w:r>
          <w:rPr>
            <w:rFonts w:ascii="仿宋" w:eastAsia="仿宋" w:hAnsi="仿宋" w:cs="仿宋" w:hint="eastAsia"/>
            <w:lang w:eastAsia="zh-CN"/>
          </w:rPr>
          <w:t>(一)、特种工程塑料项目选址原则</w:t>
        </w:r>
        <w:r>
          <w:tab/>
        </w:r>
        <w:r>
          <w:fldChar w:fldCharType="begin"/>
        </w:r>
        <w:r>
          <w:instrText xml:space="preserve"> PAGEREF _Toc7923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_Toc11770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_Toc30173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_Toc9342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(五)、特种工程塑料项目选址综合评价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_Toc22286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_Toc26247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_Toc12545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_Toc21616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_Toc31334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_Toc11513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_Toc28257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_Toc22064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_Toc29095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_Toc26396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_Toc31515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8" w:history="1">
        <w:r>
          <w:rPr>
            <w:rFonts w:ascii="仿宋" w:eastAsia="仿宋" w:hAnsi="仿宋" w:cs="仿宋" w:hint="eastAsia"/>
            <w:lang w:eastAsia="zh-CN"/>
          </w:rPr>
          <w:t>(五)、特种工程塑料项目总投资</w:t>
        </w:r>
        <w:r>
          <w:tab/>
        </w:r>
        <w:r>
          <w:fldChar w:fldCharType="begin"/>
        </w:r>
        <w:r>
          <w:instrText xml:space="preserve"> PAGEREF _Toc27178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_Toc7607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_Toc17548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6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_Toc29067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_Toc13639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_Toc21414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_Toc25562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3" w:history="1">
        <w:r>
          <w:rPr>
            <w:rFonts w:ascii="仿宋" w:eastAsia="仿宋" w:hAnsi="仿宋" w:cs="仿宋" w:hint="eastAsia"/>
            <w:lang w:eastAsia="zh-CN"/>
          </w:rPr>
          <w:t>九、特种工程塑料项目风险分析</w:t>
        </w:r>
        <w:r>
          <w:tab/>
        </w:r>
        <w:r>
          <w:fldChar w:fldCharType="begin"/>
        </w:r>
        <w:r>
          <w:instrText xml:space="preserve"> PAGEREF _Toc27513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" w:history="1">
        <w:r>
          <w:rPr>
            <w:rFonts w:ascii="仿宋" w:eastAsia="仿宋" w:hAnsi="仿宋" w:cs="仿宋" w:hint="eastAsia"/>
            <w:lang w:eastAsia="zh-CN"/>
          </w:rPr>
          <w:t>(一)、特种工程塑料项目风险分析</w:t>
        </w:r>
        <w:r>
          <w:tab/>
        </w:r>
        <w:r>
          <w:fldChar w:fldCharType="begin"/>
        </w:r>
        <w:r>
          <w:instrText xml:space="preserve"> PAGEREF _Toc2728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8" w:history="1">
        <w:r>
          <w:rPr>
            <w:rFonts w:ascii="仿宋" w:eastAsia="仿宋" w:hAnsi="仿宋" w:cs="仿宋" w:hint="eastAsia"/>
            <w:lang w:eastAsia="zh-CN"/>
          </w:rPr>
          <w:t>(二)、特种工程塑料项目风险对策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3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_Toc17138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7" w:history="1">
        <w:r>
          <w:rPr>
            <w:rFonts w:ascii="仿宋" w:eastAsia="仿宋" w:hAnsi="仿宋" w:cs="仿宋" w:hint="eastAsia"/>
            <w:lang w:eastAsia="zh-CN"/>
          </w:rPr>
          <w:t>(一)、特种工程塑料项目进度安排</w:t>
        </w:r>
        <w:r>
          <w:tab/>
        </w:r>
        <w:r>
          <w:fldChar w:fldCharType="begin"/>
        </w:r>
        <w:r>
          <w:instrText xml:space="preserve"> PAGEREF _Toc8807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9" w:history="1">
        <w:r>
          <w:rPr>
            <w:rFonts w:ascii="仿宋" w:eastAsia="仿宋" w:hAnsi="仿宋" w:cs="仿宋" w:hint="eastAsia"/>
            <w:lang w:eastAsia="zh-CN"/>
          </w:rPr>
          <w:t>(二)、特种工程塑料项目实施保障措施</w:t>
        </w:r>
        <w:r>
          <w:tab/>
        </w:r>
        <w:r>
          <w:fldChar w:fldCharType="begin"/>
        </w:r>
        <w:r>
          <w:instrText xml:space="preserve"> PAGEREF _Toc6009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4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_Toc25249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_Toc5124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_Toc20853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2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_Toc29351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(二)、合作特种工程塑料项目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_Toc31679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_Toc15628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72"/>
      <w:r>
        <w:rPr>
          <w:rFonts w:ascii="仿宋" w:eastAsia="仿宋" w:hAnsi="仿宋" w:cs="仿宋" w:hint="eastAsia"/>
          <w:sz w:val="28"/>
          <w:lang w:eastAsia="zh-CN"/>
        </w:rPr>
        <w:t>一、特种工程塑料筹建公司基本信息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04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88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51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51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353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经营范围：从事XXX相关业务(企业依法自主选择经营特种工程塑料项目，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开展经营活动；依法须经批准的特种工程塑料项目，经相关部门批准后依批准的内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容开展经营活动；不得从事本市产业政策禁止和限制类特种工程塑料项目的经营活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1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https://d.book118.com/185000011223011104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特种工程塑料相关行业公司成立报告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特种工程塑料相关行业公司成立报告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特种工程塑料相关行业公司成立报告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特种工程塑料相关行业公司成立报告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特种工程塑料相关行业公司成立报告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500001122301110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2024-02-07T17:58:00Z</dcterms:created>
  <dcterms:modified xsi:type="dcterms:W3CDTF">2024-02-07T17:58:49Z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4A0F8319F09A406DAF7BC91313BE44D9_11</vt:lpwstr>
  </property>
  <property fmtid="{D5CDD505-2E9C-101B-9397-08002B2CF9AE}" pid="3" name="KSOProductBuildVer">
    <vt:lpwstr>2052-12.1.0.16250</vt:lpwstr>
  </property>
</Properties>
</file>