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640"/>
        <w:jc w:val="center"/>
        <w:rPr>
          <w:rFonts w:eastAsia="黑体" w:hint="eastAsia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eastAsia="黑体" w:hint="eastAsia"/>
          <w:color w:val="000000" w:themeColor="text1"/>
          <w:sz w:val="32"/>
          <w14:textFill>
            <w14:solidFill>
              <w14:schemeClr w14:val="tx1"/>
            </w14:solidFill>
          </w14:textFill>
        </w:rPr>
        <w:t>药品生产中需要注意的问题及对策</w:t>
      </w:r>
    </w:p>
    <w:p>
      <w:pPr>
        <w:ind w:firstLine="480" w:firstLineChars="20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——以A制药企业为例</w:t>
      </w:r>
    </w:p>
    <w:bookmarkEnd w:id="0"/>
    <w:p>
      <w:pPr>
        <w:ind w:firstLine="480" w:firstLineChars="20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摘要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由于经济的进步，我们国家在很多地方都获得了很好的成果，尤其是在医药产业获得的成果更加大。但是我们的制药产业还有很多的缺点。所有的制药企业都应该考虑怎么去处理这个麻烦。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医药是关系民生的重大问题。它总是与人们的生活密切相关。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确保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药片生产的质量显得尤为重要。本文从药物生产概述开始。在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该理论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上，本文以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制药公司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研究对象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，分析了药品生产质量管理中存在的问题，提出了相应的对策，逐步为药品生产企业提供一定的解决方案。</w:t>
      </w:r>
    </w:p>
    <w:p>
      <w:pPr>
        <w:ind w:firstLine="480" w:firstLineChars="20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docGrid w:type="lines" w:linePitch="312" w:charSpace="0"/>
        </w:sect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关键词 药品 生产 问题 对策</w:t>
      </w:r>
      <w:bookmarkStart w:id="1" w:name="temp"/>
      <w:bookmarkEnd w:id="1"/>
    </w:p>
    <w:p>
      <w:pPr>
        <w:widowControl w:val="0"/>
        <w:jc w:val="center"/>
        <w:rPr>
          <w:rFonts w:ascii="黑体" w:eastAsia="黑体" w:hAnsi="黑体" w:hint="eastAsia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hint="eastAsia"/>
          <w:color w:val="000000" w:themeColor="text1"/>
          <w:sz w:val="32"/>
          <w14:textFill>
            <w14:solidFill>
              <w14:schemeClr w14:val="tx1"/>
            </w14:solidFill>
          </w14:textFill>
        </w:rPr>
        <w:t>目</w:t>
      </w:r>
      <w:r>
        <w:rPr>
          <w:rFonts w:ascii="黑体" w:eastAsia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黑体" w:eastAsia="黑体" w:hAnsi="黑体" w:hint="eastAsia"/>
          <w:color w:val="000000" w:themeColor="text1"/>
          <w:sz w:val="32"/>
          <w14:textFill>
            <w14:solidFill>
              <w14:schemeClr w14:val="tx1"/>
            </w14:solidFill>
          </w14:textFill>
        </w:rPr>
        <w:t>录</w:t>
      </w:r>
    </w:p>
    <w:p>
      <w:pPr>
        <w:pStyle w:val="TOC1"/>
        <w:widowControl w:val="0"/>
        <w:tabs>
          <w:tab w:val="right" w:leader="dot" w:pos="8296"/>
        </w:tabs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instrText xml:space="preserve"> TOC \o "1-3" \h \z \u </w:instrTex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hyperlink w:anchor="_Toc525139885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一、绪论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_Toc525139885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86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（一）研究背景及意义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_Toc525139886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87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（二）国内外研究现状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_Toc525139887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88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（三）研究方法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_Toc525139888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3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1"/>
        <w:widowControl w:val="0"/>
        <w:tabs>
          <w:tab w:val="right" w:leader="dot" w:pos="8296"/>
        </w:tabs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89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一、药品生产质量管理相关概述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_Toc525139889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3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0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（一）药品质量管理概念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_Toc525139890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3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1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（二）实施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GMP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的原因和意义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_Toc525139891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4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2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药品的特殊性决定了必须对其进行质量管理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_Toc525139892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4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3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2.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药品生产的特点决定了质量管理的必要性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_Toc525139893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4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4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（三）中国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GMP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发展、实施概况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_Toc525139894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6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1"/>
        <w:widowControl w:val="0"/>
        <w:tabs>
          <w:tab w:val="right" w:leader="dot" w:pos="8296"/>
        </w:tabs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5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三、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A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制药企业药品质量管理现状及问题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_Toc525139895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7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6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（一）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A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制药企业药品质量管理现状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_Toc525139896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7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7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1.A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制药企业简单介绍及经营情况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_Toc525139897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7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8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2.A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制药企业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GMP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质量管理现状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_Toc525139898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8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899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（二）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A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制药企业药品质量管理存在的问题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_Toc525139899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11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0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企业质量意识淡薄，人员素质有待提高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_Toc525139900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13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1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2.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企业发展不均衡，检验能力参差不齐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_Toc525139901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13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2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3.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监管机制和法规不完善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_Toc525139902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13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3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4.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药品质量控制机制存在缺陷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_Toc525139903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14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1"/>
        <w:widowControl w:val="0"/>
        <w:tabs>
          <w:tab w:val="right" w:leader="dot" w:pos="8296"/>
        </w:tabs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4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四、完善</w:t>
        </w:r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A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制药企业药品生产质量管理的策略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_Toc525139904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14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5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（一）加强企业质量意识，提高全员素质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_Toc525139905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14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6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加强质量法制和质量意识教育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_Toc525139906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15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7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2.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加大考核力度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_Toc525139907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15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8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3.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严格执行药品检验标准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_Toc525139908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15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09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4.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开展规范实验室和规范实验动物房建设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_Toc525139909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15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10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（二）加强技术监督，提高检验水平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_Toc525139910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15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2"/>
        <w:widowControl w:val="0"/>
        <w:tabs>
          <w:tab w:val="right" w:leader="dot" w:pos="8296"/>
        </w:tabs>
        <w:ind w:left="48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11" w:history="1"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（三）完善监管制度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_Toc525139911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16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hyperlink w:anchor="_Toc525139912" w:history="1">
        <w:r>
          <w:rPr>
            <w:rStyle w:val="Hyperlink"/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1.</w:t>
        </w:r>
        <w:r>
          <w:rPr>
            <w:rStyle w:val="Hyperlink"/>
            <w:rFonts w:ascii="宋体" w:hAnsi="宋体" w:hint="eastAsia"/>
            <w:color w:val="000000" w:themeColor="text1"/>
            <w14:textFill>
              <w14:solidFill>
                <w14:schemeClr w14:val="tx1"/>
              </w14:solidFill>
            </w14:textFill>
          </w:rPr>
          <w:t>完善药品注册审批制度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begin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instrText xml:space="preserve"> PAGEREF _Toc525139912 \h </w:instrTex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separate"/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t>16</w:t>
        </w:r>
        <w:r>
          <w:rPr>
            <w:rFonts w:ascii="宋体" w:hAnsi="宋体"/>
            <w:color w:val="000000" w:themeColor="text1"/>
            <w14:textFill>
              <w14:solidFill>
                <w14:schemeClr w14:val="tx1"/>
              </w14:solidFill>
            </w14:textFill>
          </w:rPr>
          <w:fldChar w:fldCharType="end"/>
        </w:r>
      </w:hyperlink>
      <w:r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  <w:br/>
      </w:r>
    </w:p>
    <w:p>
      <w:pPr>
        <w:spacing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https://d.book118.com/185001300142011104</w:t>
        </w:r>
      </w:hyperlink>
    </w:p>
    <w:p>
      <w:pPr>
        <w:pStyle w:val="TOC3"/>
        <w:widowControl w:val="0"/>
        <w:tabs>
          <w:tab w:val="right" w:leader="dot" w:pos="8296"/>
        </w:tabs>
        <w:ind w:left="960"/>
        <w:rPr>
          <w:rFonts w:ascii="宋体" w:hAnsi="宋体" w:cstheme="minorBidi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I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II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782"/>
    <w:rsid w:val="000468EE"/>
    <w:rsid w:val="0009594A"/>
    <w:rsid w:val="000B04F4"/>
    <w:rsid w:val="000D3473"/>
    <w:rsid w:val="000E6E2B"/>
    <w:rsid w:val="00136B35"/>
    <w:rsid w:val="001506D2"/>
    <w:rsid w:val="001509DB"/>
    <w:rsid w:val="001517C7"/>
    <w:rsid w:val="001578ED"/>
    <w:rsid w:val="00163B4C"/>
    <w:rsid w:val="002344DE"/>
    <w:rsid w:val="00246C4A"/>
    <w:rsid w:val="002572F2"/>
    <w:rsid w:val="0035404A"/>
    <w:rsid w:val="003E4D85"/>
    <w:rsid w:val="004464D4"/>
    <w:rsid w:val="00446F4E"/>
    <w:rsid w:val="00492F5A"/>
    <w:rsid w:val="004943A4"/>
    <w:rsid w:val="00514975"/>
    <w:rsid w:val="00521F95"/>
    <w:rsid w:val="0058544F"/>
    <w:rsid w:val="00594782"/>
    <w:rsid w:val="006472A9"/>
    <w:rsid w:val="00681FCC"/>
    <w:rsid w:val="00691B79"/>
    <w:rsid w:val="006B564F"/>
    <w:rsid w:val="0071269F"/>
    <w:rsid w:val="00713C9D"/>
    <w:rsid w:val="00761E6A"/>
    <w:rsid w:val="00775C79"/>
    <w:rsid w:val="007802BB"/>
    <w:rsid w:val="007A5E07"/>
    <w:rsid w:val="007D3BD6"/>
    <w:rsid w:val="007E10EA"/>
    <w:rsid w:val="00817A1C"/>
    <w:rsid w:val="008D4067"/>
    <w:rsid w:val="008E5830"/>
    <w:rsid w:val="00915CFE"/>
    <w:rsid w:val="00923293"/>
    <w:rsid w:val="00960F5D"/>
    <w:rsid w:val="0097239C"/>
    <w:rsid w:val="009C2AF8"/>
    <w:rsid w:val="009E1DB4"/>
    <w:rsid w:val="00A27CF5"/>
    <w:rsid w:val="00A6160F"/>
    <w:rsid w:val="00A912EC"/>
    <w:rsid w:val="00AA25F4"/>
    <w:rsid w:val="00B21026"/>
    <w:rsid w:val="00B22C5E"/>
    <w:rsid w:val="00C6615C"/>
    <w:rsid w:val="00D00955"/>
    <w:rsid w:val="00D377E1"/>
    <w:rsid w:val="00D63829"/>
    <w:rsid w:val="00DD054E"/>
    <w:rsid w:val="00DD5197"/>
    <w:rsid w:val="00DE6103"/>
    <w:rsid w:val="00DE72AD"/>
    <w:rsid w:val="00DF4215"/>
    <w:rsid w:val="00E515D1"/>
    <w:rsid w:val="00E97EFF"/>
    <w:rsid w:val="00EC3952"/>
    <w:rsid w:val="00F516EA"/>
    <w:rsid w:val="00F5643F"/>
    <w:rsid w:val="00F67D85"/>
    <w:rsid w:val="012C64D0"/>
    <w:rsid w:val="04B0439C"/>
    <w:rsid w:val="055A5B95"/>
    <w:rsid w:val="076678D5"/>
    <w:rsid w:val="0924452C"/>
    <w:rsid w:val="0A4A653E"/>
    <w:rsid w:val="0A7814B0"/>
    <w:rsid w:val="0ACF7417"/>
    <w:rsid w:val="0B3B1A7E"/>
    <w:rsid w:val="0D3025F2"/>
    <w:rsid w:val="0E1C7020"/>
    <w:rsid w:val="0E726C2C"/>
    <w:rsid w:val="10733CA6"/>
    <w:rsid w:val="11824D02"/>
    <w:rsid w:val="126A2B69"/>
    <w:rsid w:val="15B52921"/>
    <w:rsid w:val="16BB5AA1"/>
    <w:rsid w:val="172E2847"/>
    <w:rsid w:val="177C007A"/>
    <w:rsid w:val="18E02BD4"/>
    <w:rsid w:val="191E585E"/>
    <w:rsid w:val="1AC4358A"/>
    <w:rsid w:val="1AC64CF8"/>
    <w:rsid w:val="1ADE5442"/>
    <w:rsid w:val="1B2B28BD"/>
    <w:rsid w:val="1BF80A42"/>
    <w:rsid w:val="1E0E290F"/>
    <w:rsid w:val="20AD7DAD"/>
    <w:rsid w:val="219B225D"/>
    <w:rsid w:val="22D9105C"/>
    <w:rsid w:val="235500D8"/>
    <w:rsid w:val="237C00EB"/>
    <w:rsid w:val="23C25B6B"/>
    <w:rsid w:val="2488494F"/>
    <w:rsid w:val="25A428A7"/>
    <w:rsid w:val="26492532"/>
    <w:rsid w:val="2752135B"/>
    <w:rsid w:val="27961245"/>
    <w:rsid w:val="27CD59D1"/>
    <w:rsid w:val="27EF666C"/>
    <w:rsid w:val="280254F9"/>
    <w:rsid w:val="29ED2833"/>
    <w:rsid w:val="2A3D3DDF"/>
    <w:rsid w:val="2A584362"/>
    <w:rsid w:val="2BE73D0A"/>
    <w:rsid w:val="2C2B5785"/>
    <w:rsid w:val="2D2D690E"/>
    <w:rsid w:val="2D3F59D0"/>
    <w:rsid w:val="2F9901E3"/>
    <w:rsid w:val="2FA25D0A"/>
    <w:rsid w:val="31212461"/>
    <w:rsid w:val="332975F1"/>
    <w:rsid w:val="34141926"/>
    <w:rsid w:val="35E86D0E"/>
    <w:rsid w:val="37AA1738"/>
    <w:rsid w:val="37D866F4"/>
    <w:rsid w:val="3B0E5D57"/>
    <w:rsid w:val="3D146A12"/>
    <w:rsid w:val="3DF063B0"/>
    <w:rsid w:val="3F07542F"/>
    <w:rsid w:val="3F8566AD"/>
    <w:rsid w:val="40C67E63"/>
    <w:rsid w:val="413C3E55"/>
    <w:rsid w:val="41EF34CB"/>
    <w:rsid w:val="453B59A6"/>
    <w:rsid w:val="45FA0242"/>
    <w:rsid w:val="460029D2"/>
    <w:rsid w:val="46770232"/>
    <w:rsid w:val="48442DBB"/>
    <w:rsid w:val="49130048"/>
    <w:rsid w:val="494D770E"/>
    <w:rsid w:val="4DBF3F43"/>
    <w:rsid w:val="4F9B6749"/>
    <w:rsid w:val="52192EB6"/>
    <w:rsid w:val="522C0D20"/>
    <w:rsid w:val="5485518B"/>
    <w:rsid w:val="55A65389"/>
    <w:rsid w:val="57194D17"/>
    <w:rsid w:val="58DF31B4"/>
    <w:rsid w:val="5A22414A"/>
    <w:rsid w:val="5A9D475D"/>
    <w:rsid w:val="5BD0066C"/>
    <w:rsid w:val="5DA85E81"/>
    <w:rsid w:val="600B4A8D"/>
    <w:rsid w:val="60F11269"/>
    <w:rsid w:val="61470C72"/>
    <w:rsid w:val="634C4A82"/>
    <w:rsid w:val="63FA0CEA"/>
    <w:rsid w:val="643A105C"/>
    <w:rsid w:val="66020DE7"/>
    <w:rsid w:val="660D11E6"/>
    <w:rsid w:val="66E8111E"/>
    <w:rsid w:val="672A27FB"/>
    <w:rsid w:val="694C41B8"/>
    <w:rsid w:val="6B1C6135"/>
    <w:rsid w:val="6BC66B99"/>
    <w:rsid w:val="6CD22F14"/>
    <w:rsid w:val="6D9476F2"/>
    <w:rsid w:val="6DB72A56"/>
    <w:rsid w:val="6E796E3C"/>
    <w:rsid w:val="702105EB"/>
    <w:rsid w:val="705065A1"/>
    <w:rsid w:val="70674310"/>
    <w:rsid w:val="7372076D"/>
    <w:rsid w:val="74DA4189"/>
    <w:rsid w:val="75357092"/>
    <w:rsid w:val="761F437C"/>
    <w:rsid w:val="76E87D12"/>
    <w:rsid w:val="79E129A7"/>
    <w:rsid w:val="7A3B0DDC"/>
    <w:rsid w:val="7B395C52"/>
    <w:rsid w:val="7CD62B98"/>
    <w:rsid w:val="7D7257A9"/>
    <w:rsid w:val="7FF81932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line="360" w:lineRule="auto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uiPriority w:val="39"/>
    <w:semiHidden/>
    <w:unhideWhenUsed/>
    <w:qFormat/>
    <w:pPr>
      <w:ind w:left="2520" w:leftChars="1200"/>
    </w:pPr>
  </w:style>
  <w:style w:type="paragraph" w:styleId="TOC5">
    <w:name w:val="toc 5"/>
    <w:basedOn w:val="Normal"/>
    <w:next w:val="Normal"/>
    <w:uiPriority w:val="39"/>
    <w:semiHidden/>
    <w:unhideWhenUsed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ind w:left="400" w:leftChars="400"/>
    </w:pPr>
  </w:style>
  <w:style w:type="paragraph" w:styleId="TOC8">
    <w:name w:val="toc 8"/>
    <w:basedOn w:val="Normal"/>
    <w:next w:val="Normal"/>
    <w:uiPriority w:val="39"/>
    <w:semiHidden/>
    <w:unhideWhenUsed/>
    <w:qFormat/>
    <w:pPr>
      <w:ind w:left="2940" w:leftChars="1400"/>
    </w:pPr>
  </w:style>
  <w:style w:type="paragraph" w:styleId="BalloonText">
    <w:name w:val="Balloon Text"/>
    <w:basedOn w:val="Normal"/>
    <w:link w:val="Char1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4">
    <w:name w:val="toc 4"/>
    <w:basedOn w:val="Normal"/>
    <w:next w:val="Normal"/>
    <w:uiPriority w:val="39"/>
    <w:semiHidden/>
    <w:unhideWhenUsed/>
    <w:qFormat/>
    <w:pPr>
      <w:ind w:left="1260" w:leftChars="600"/>
    </w:pPr>
  </w:style>
  <w:style w:type="paragraph" w:styleId="TOC6">
    <w:name w:val="toc 6"/>
    <w:basedOn w:val="Normal"/>
    <w:next w:val="Normal"/>
    <w:uiPriority w:val="39"/>
    <w:semiHidden/>
    <w:unhideWhenUsed/>
    <w:qFormat/>
    <w:pPr>
      <w:ind w:left="2100" w:leftChars="1000"/>
    </w:pPr>
  </w:style>
  <w:style w:type="paragraph" w:styleId="TOC2">
    <w:name w:val="toc 2"/>
    <w:basedOn w:val="Normal"/>
    <w:next w:val="Normal"/>
    <w:uiPriority w:val="39"/>
    <w:unhideWhenUsed/>
    <w:qFormat/>
    <w:pPr>
      <w:ind w:left="200" w:leftChars="200"/>
    </w:pPr>
  </w:style>
  <w:style w:type="paragraph" w:styleId="TOC9">
    <w:name w:val="toc 9"/>
    <w:basedOn w:val="Normal"/>
    <w:next w:val="Normal"/>
    <w:uiPriority w:val="39"/>
    <w:semiHidden/>
    <w:unhideWhenUsed/>
    <w:qFormat/>
    <w:pPr>
      <w:ind w:left="3360" w:leftChars="1600"/>
    </w:pPr>
  </w:style>
  <w:style w:type="table" w:styleId="TableGrid">
    <w:name w:val="Table Grid"/>
    <w:basedOn w:val="TableNormal"/>
    <w:uiPriority w:val="59"/>
    <w:qFormat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a">
    <w:name w:val="三线表"/>
    <w:basedOn w:val="TableNormal"/>
    <w:uiPriority w:val="99"/>
    <w:qFormat/>
    <w:pPr>
      <w:spacing w:line="240" w:lineRule="auto"/>
      <w:jc w:val="both"/>
    </w:pPr>
    <w:tblPr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b/>
      <w:bCs/>
      <w:sz w:val="32"/>
      <w:szCs w:val="32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500130014201110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7872</Words>
  <Characters>9290</Characters>
  <Application>Microsoft Office Word</Application>
  <DocSecurity>0</DocSecurity>
  <Lines>357</Lines>
  <Paragraphs>231</Paragraphs>
  <ScaleCrop>false</ScaleCrop>
  <Company/>
  <LinksUpToDate>false</LinksUpToDate>
  <CharactersWithSpaces>16931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zhang</cp:lastModifiedBy>
  <cp:revision>2</cp:revision>
  <dcterms:created xsi:type="dcterms:W3CDTF">2018-09-19T09:03:00Z</dcterms:created>
  <dcterms:modified xsi:type="dcterms:W3CDTF">2024-01-22T14:01:36Z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7BE0BEACC78E42EA844704BA4AE411B4_12</vt:lpwstr>
  </property>
  <property fmtid="{D5CDD505-2E9C-101B-9397-08002B2CF9AE}" pid="3" name="KSOProductBuildVer">
    <vt:lpwstr>2052-12.1.0.16120</vt:lpwstr>
  </property>
</Properties>
</file>