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其它新型平面显示器行业相关公司筹备报告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54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_Toc8549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98" w:history="1">
        <w:r>
          <w:rPr>
            <w:rFonts w:ascii="仿宋" w:eastAsia="仿宋" w:hAnsi="仿宋" w:cs="仿宋" w:hint="eastAsia"/>
            <w:lang w:eastAsia="zh-CN"/>
          </w:rPr>
          <w:t>一、其它新型平面显示器项目概况</w:t>
        </w:r>
        <w:r>
          <w:tab/>
        </w:r>
        <w:r>
          <w:fldChar w:fldCharType="begin"/>
        </w:r>
        <w:r>
          <w:instrText xml:space="preserve"> PAGEREF _Toc11498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_Toc4879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2" w:history="1">
        <w:r>
          <w:rPr>
            <w:rFonts w:ascii="仿宋" w:eastAsia="仿宋" w:hAnsi="仿宋" w:cs="仿宋" w:hint="eastAsia"/>
            <w:lang w:eastAsia="zh-CN"/>
          </w:rPr>
          <w:t>(二)、其它新型平面显示器项目提出的理由</w:t>
        </w:r>
        <w:r>
          <w:tab/>
        </w:r>
        <w:r>
          <w:fldChar w:fldCharType="begin"/>
        </w:r>
        <w:r>
          <w:instrText xml:space="preserve"> PAGEREF _Toc14452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0" w:history="1">
        <w:r>
          <w:rPr>
            <w:rFonts w:ascii="仿宋" w:eastAsia="仿宋" w:hAnsi="仿宋" w:cs="仿宋" w:hint="eastAsia"/>
            <w:lang w:eastAsia="zh-CN"/>
          </w:rPr>
          <w:t>(三)、其它新型平面显示器项目选址</w:t>
        </w:r>
        <w:r>
          <w:tab/>
        </w:r>
        <w:r>
          <w:fldChar w:fldCharType="begin"/>
        </w:r>
        <w:r>
          <w:instrText xml:space="preserve"> PAGEREF _Toc11000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_Toc11462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_Toc22267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0" w:history="1">
        <w:r>
          <w:rPr>
            <w:rFonts w:ascii="仿宋" w:eastAsia="仿宋" w:hAnsi="仿宋" w:cs="仿宋" w:hint="eastAsia"/>
            <w:lang w:eastAsia="zh-CN"/>
          </w:rPr>
          <w:t>(六)、其它新型平面显示器项目投资</w:t>
        </w:r>
        <w:r>
          <w:tab/>
        </w:r>
        <w:r>
          <w:fldChar w:fldCharType="begin"/>
        </w:r>
        <w:r>
          <w:instrText xml:space="preserve"> PAGEREF _Toc22130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3" w:history="1">
        <w:r>
          <w:rPr>
            <w:rFonts w:ascii="仿宋" w:eastAsia="仿宋" w:hAnsi="仿宋" w:cs="仿宋" w:hint="eastAsia"/>
            <w:lang w:eastAsia="zh-CN"/>
          </w:rPr>
          <w:t>(七)、其它新型平面显示器项目进度规划</w:t>
        </w:r>
        <w:r>
          <w:tab/>
        </w:r>
        <w:r>
          <w:fldChar w:fldCharType="begin"/>
        </w:r>
        <w:r>
          <w:instrText xml:space="preserve"> PAGEREF _Toc30463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_Toc11504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6" w:history="1">
        <w:r>
          <w:rPr>
            <w:rFonts w:ascii="仿宋" w:eastAsia="仿宋" w:hAnsi="仿宋" w:cs="仿宋" w:hint="eastAsia"/>
            <w:lang w:eastAsia="zh-CN"/>
          </w:rPr>
          <w:t>(九)、其它新型平面显示器项目综合评价</w:t>
        </w:r>
        <w:r>
          <w:tab/>
        </w:r>
        <w:r>
          <w:fldChar w:fldCharType="begin"/>
        </w:r>
        <w:r>
          <w:instrText xml:space="preserve"> PAGEREF _Toc9986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11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_Toc32011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_Toc9825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_Toc32642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_Toc11877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2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_Toc1492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_Toc23152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_Toc30292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_Toc5680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_Toc23030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29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_Toc27329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_Toc4474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_Toc2482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_Toc13524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_Toc11580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_Toc30477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_Toc24368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4" w:history="1">
        <w:r>
          <w:rPr>
            <w:rFonts w:ascii="仿宋" w:eastAsia="仿宋" w:hAnsi="仿宋" w:cs="仿宋" w:hint="eastAsia"/>
            <w:lang w:eastAsia="zh-CN"/>
          </w:rPr>
          <w:t>(七)、其它新型平面显示器项目建设必要性分析</w:t>
        </w:r>
        <w:r>
          <w:tab/>
        </w:r>
        <w:r>
          <w:fldChar w:fldCharType="begin"/>
        </w:r>
        <w:r>
          <w:instrText xml:space="preserve"> PAGEREF _Toc31214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5" w:history="1">
        <w:r>
          <w:rPr>
            <w:rFonts w:ascii="仿宋" w:eastAsia="仿宋" w:hAnsi="仿宋" w:cs="仿宋" w:hint="eastAsia"/>
            <w:lang w:eastAsia="zh-CN"/>
          </w:rPr>
          <w:t>五、其它新型平面显示器筹建公司基本信息</w:t>
        </w:r>
        <w:r>
          <w:tab/>
        </w:r>
        <w:r>
          <w:fldChar w:fldCharType="begin"/>
        </w:r>
        <w:r>
          <w:instrText xml:space="preserve"> PAGEREF _Toc1135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_Toc6191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_Toc14555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_Toc8709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_Toc10279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_Toc10057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_Toc12798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7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_Toc897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8" w:history="1">
        <w:r>
          <w:rPr>
            <w:rFonts w:ascii="仿宋" w:eastAsia="仿宋" w:hAnsi="仿宋" w:cs="仿宋" w:hint="eastAsia"/>
            <w:lang w:eastAsia="zh-CN"/>
          </w:rPr>
          <w:t>(一)、其它新型平面显示器项目背景分析</w:t>
        </w:r>
        <w:r>
          <w:tab/>
        </w:r>
        <w:r>
          <w:fldChar w:fldCharType="begin"/>
        </w:r>
        <w:r>
          <w:instrText xml:space="preserve"> PAGEREF _Toc23618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3" w:history="1">
        <w:r>
          <w:rPr>
            <w:rFonts w:ascii="仿宋" w:eastAsia="仿宋" w:hAnsi="仿宋" w:cs="仿宋" w:hint="eastAsia"/>
            <w:lang w:eastAsia="zh-CN"/>
          </w:rPr>
          <w:t>(二)、其它新型平面显示器项目建设必要性分析</w:t>
        </w:r>
        <w:r>
          <w:tab/>
        </w:r>
        <w:r>
          <w:fldChar w:fldCharType="begin"/>
        </w:r>
        <w:r>
          <w:instrText xml:space="preserve"> PAGEREF _Toc17303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_Toc27772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_Toc31247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5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_Toc2495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231" w:history="1">
        <w:r>
          <w:rPr>
            <w:rFonts w:ascii="仿宋" w:eastAsia="仿宋" w:hAnsi="仿宋" w:cs="仿宋" w:hint="eastAsia"/>
            <w:lang w:eastAsia="zh-CN"/>
          </w:rPr>
          <w:t>(一)、其它新型平面显示器项目进度安排</w:t>
        </w:r>
        <w:r>
          <w:tab/>
        </w:r>
        <w:r>
          <w:fldChar w:fldCharType="begin"/>
        </w:r>
        <w:r>
          <w:instrText xml:space="preserve"> PAGEREF _Toc32231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0" w:history="1">
        <w:r>
          <w:rPr>
            <w:rFonts w:ascii="仿宋" w:eastAsia="仿宋" w:hAnsi="仿宋" w:cs="仿宋" w:hint="eastAsia"/>
            <w:lang w:eastAsia="zh-CN"/>
          </w:rPr>
          <w:t>(二)、其它新型平面显示器项目实施保障措施</w:t>
        </w:r>
        <w:r>
          <w:tab/>
        </w:r>
        <w:r>
          <w:fldChar w:fldCharType="begin"/>
        </w:r>
        <w:r>
          <w:instrText xml:space="preserve"> PAGEREF _Toc4730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86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_Toc12686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_Toc28183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_Toc6813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_Toc8281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_Toc6188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_Toc21712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_Toc13563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_Toc2791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_Toc15308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_Toc3919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_Toc10143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_Toc5590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_Toc5804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_Toc7918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41" w:history="1">
        <w:r>
          <w:rPr>
            <w:rFonts w:ascii="仿宋" w:eastAsia="仿宋" w:hAnsi="仿宋" w:cs="仿宋" w:hint="eastAsia"/>
            <w:lang w:eastAsia="zh-CN"/>
          </w:rPr>
          <w:t>九、其它新型平面显示器项目风险分析</w:t>
        </w:r>
        <w:r>
          <w:tab/>
        </w:r>
        <w:r>
          <w:fldChar w:fldCharType="begin"/>
        </w:r>
        <w:r>
          <w:instrText xml:space="preserve"> PAGEREF _Toc24141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9" w:history="1">
        <w:r>
          <w:rPr>
            <w:rFonts w:ascii="仿宋" w:eastAsia="仿宋" w:hAnsi="仿宋" w:cs="仿宋" w:hint="eastAsia"/>
            <w:lang w:eastAsia="zh-CN"/>
          </w:rPr>
          <w:t>(一)、其它新型平面显示器项目风险分析</w:t>
        </w:r>
        <w:r>
          <w:tab/>
        </w:r>
        <w:r>
          <w:fldChar w:fldCharType="begin"/>
        </w:r>
        <w:r>
          <w:instrText xml:space="preserve"> PAGEREF _Toc28269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8" w:history="1">
        <w:r>
          <w:rPr>
            <w:rFonts w:ascii="仿宋" w:eastAsia="仿宋" w:hAnsi="仿宋" w:cs="仿宋" w:hint="eastAsia"/>
            <w:lang w:eastAsia="zh-CN"/>
          </w:rPr>
          <w:t>(二)、其它新型平面显示器项目风险对策</w:t>
        </w:r>
        <w:r>
          <w:tab/>
        </w:r>
        <w:r>
          <w:fldChar w:fldCharType="begin"/>
        </w:r>
        <w:r>
          <w:instrText xml:space="preserve"> PAGEREF _Toc3908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42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_Toc17742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_Toc29935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_Toc24189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_Toc12145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_Toc28399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4" w:history="1">
        <w:r>
          <w:rPr>
            <w:rFonts w:ascii="仿宋" w:eastAsia="仿宋" w:hAnsi="仿宋" w:cs="仿宋" w:hint="eastAsia"/>
            <w:lang w:eastAsia="zh-CN"/>
          </w:rPr>
          <w:t>(五)、其它新型平面显示器项目总投资</w:t>
        </w:r>
        <w:r>
          <w:tab/>
        </w:r>
        <w:r>
          <w:fldChar w:fldCharType="begin"/>
        </w:r>
        <w:r>
          <w:instrText xml:space="preserve"> PAGEREF _Toc18394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_Toc11159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26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_Toc22226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_Toc11261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_Toc22867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_Toc30332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_Toc27762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17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_Toc11117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0" w:history="1">
        <w:r>
          <w:rPr>
            <w:rFonts w:ascii="仿宋" w:eastAsia="仿宋" w:hAnsi="仿宋" w:cs="仿宋" w:hint="eastAsia"/>
            <w:lang w:eastAsia="zh-CN"/>
          </w:rPr>
          <w:t>(一)、社会责任其它新型平面显示器项目</w:t>
        </w:r>
        <w:r>
          <w:tab/>
        </w:r>
        <w:r>
          <w:fldChar w:fldCharType="begin"/>
        </w:r>
        <w:r>
          <w:instrText xml:space="preserve"> PAGEREF _Toc12370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_Toc11989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_Toc21416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21" w:history="1">
        <w:r>
          <w:rPr>
            <w:rFonts w:ascii="仿宋" w:eastAsia="仿宋" w:hAnsi="仿宋" w:cs="仿宋" w:hint="eastAsia"/>
            <w:lang w:eastAsia="zh-CN"/>
          </w:rPr>
          <w:t>十三、其它新型平面显示器项目总结分析</w:t>
        </w:r>
        <w:r>
          <w:tab/>
        </w:r>
        <w:r>
          <w:fldChar w:fldCharType="begin"/>
        </w:r>
        <w:r>
          <w:instrText xml:space="preserve"> PAGEREF _Toc27721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54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_Toc5254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_Toc28452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0" w:history="1">
        <w:r>
          <w:rPr>
            <w:rFonts w:ascii="仿宋" w:eastAsia="仿宋" w:hAnsi="仿宋" w:cs="仿宋" w:hint="eastAsia"/>
            <w:lang w:eastAsia="zh-CN"/>
          </w:rPr>
          <w:t>(二)、合作其它新型平面显示器项目</w:t>
        </w:r>
        <w:r>
          <w:tab/>
        </w:r>
        <w:r>
          <w:fldChar w:fldCharType="begin"/>
        </w:r>
        <w:r>
          <w:instrText xml:space="preserve"> PAGEREF _Toc10300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_Toc6472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52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_Toc19352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_Toc21755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_Toc1483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_Toc17058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54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498"/>
      <w:r>
        <w:rPr>
          <w:rFonts w:ascii="仿宋" w:eastAsia="仿宋" w:hAnsi="仿宋" w:cs="仿宋" w:hint="eastAsia"/>
          <w:sz w:val="28"/>
          <w:lang w:eastAsia="zh-CN"/>
        </w:rPr>
        <w:t>一、其它新型平面显示器项目概况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879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452"/>
      <w:r>
        <w:rPr>
          <w:rFonts w:ascii="仿宋" w:eastAsia="仿宋" w:hAnsi="仿宋" w:cs="仿宋" w:hint="eastAsia"/>
          <w:sz w:val="28"/>
          <w:lang w:eastAsia="zh-CN"/>
        </w:rPr>
        <w:t>(二)、其它新型平面显示器项目提出的理由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其它新型平面显示器项目提出的理由可能包括以下几个方面：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市场需求：随着人们对生活品质的追求，对其它新型平面显示器的需求也在不断增加。市场上对于高品质、符合个性化需求的其它新型平面显示器需求量大，因此其它新型平面显示器项目可以满足这一市场需求。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利润空间：其它新型平面显示器行业的利润空间较大，通过生产和销售高品质的其它新型平面显示器，可以获得可观的利润。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https://d.book118.com/185020122212011100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其它新型平面显示器行业相关公司筹备报告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其它新型平面显示器行业相关公司筹备报告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其它新型平面显示器行业相关公司筹备报告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其它新型平面显示器行业相关公司筹备报告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其它新型平面显示器行业相关公司筹备报告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85020122212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2024-01-22T17:24:00Z</dcterms:created>
  <dcterms:modified xsi:type="dcterms:W3CDTF">2024-01-22T17:24:47Z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8DC74903EFD342238ECCD2239D870DD0_11</vt:lpwstr>
  </property>
  <property fmtid="{D5CDD505-2E9C-101B-9397-08002B2CF9AE}" pid="3" name="KSOProductBuildVer">
    <vt:lpwstr>2052-12.1.0.16120</vt:lpwstr>
  </property>
</Properties>
</file>