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SPI环氧乙烷银催化剂项目规划设计方案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30" w:history="1">
        <w:r>
          <w:rPr>
            <w:rFonts w:ascii="仿宋" w:eastAsia="仿宋" w:hAnsi="仿宋" w:cs="仿宋" w:hint="eastAsia"/>
            <w:lang w:eastAsia="zh-CN"/>
          </w:rPr>
          <w:t>前言</w:t>
        </w:r>
        <w:r>
          <w:tab/>
        </w:r>
        <w:r>
          <w:fldChar w:fldCharType="begin"/>
        </w:r>
        <w:r>
          <w:instrText xml:space="preserve"> PAGEREF _Toc22430 \h </w:instrText>
        </w:r>
        <w:r>
          <w:fldChar w:fldCharType="separate"/>
        </w:r>
        <w:r>
          <w:t>3</w:t>
        </w:r>
        <w:r>
          <w:fldChar w:fldCharType="end"/>
        </w:r>
      </w:hyperlink>
    </w:p>
    <w:p>
      <w:pPr>
        <w:pStyle w:val="TOC1"/>
        <w:tabs>
          <w:tab w:val="right" w:leader="dot" w:pos="8306"/>
        </w:tabs>
      </w:pPr>
      <w:hyperlink w:anchor="_Toc333" w:history="1">
        <w:r>
          <w:rPr>
            <w:rFonts w:ascii="仿宋" w:eastAsia="仿宋" w:hAnsi="仿宋" w:cs="仿宋" w:hint="eastAsia"/>
            <w:lang w:eastAsia="zh-CN"/>
          </w:rPr>
          <w:t>一、产品规划分析</w:t>
        </w:r>
        <w:r>
          <w:tab/>
        </w:r>
        <w:r>
          <w:fldChar w:fldCharType="begin"/>
        </w:r>
        <w:r>
          <w:instrText xml:space="preserve"> PAGEREF _Toc333 \h </w:instrText>
        </w:r>
        <w:r>
          <w:fldChar w:fldCharType="separate"/>
        </w:r>
        <w:r>
          <w:t>3</w:t>
        </w:r>
        <w:r>
          <w:fldChar w:fldCharType="end"/>
        </w:r>
      </w:hyperlink>
    </w:p>
    <w:p>
      <w:pPr>
        <w:pStyle w:val="TOC2"/>
        <w:tabs>
          <w:tab w:val="right" w:leader="dot" w:pos="8306"/>
        </w:tabs>
      </w:pPr>
      <w:hyperlink w:anchor="_Toc24125" w:history="1">
        <w:r>
          <w:rPr>
            <w:rFonts w:ascii="仿宋" w:eastAsia="仿宋" w:hAnsi="仿宋" w:cs="仿宋" w:hint="eastAsia"/>
            <w:lang w:eastAsia="zh-CN"/>
          </w:rPr>
          <w:t>(一)、产品规划</w:t>
        </w:r>
        <w:r>
          <w:tab/>
        </w:r>
        <w:r>
          <w:fldChar w:fldCharType="begin"/>
        </w:r>
        <w:r>
          <w:instrText xml:space="preserve"> PAGEREF _Toc24125 \h </w:instrText>
        </w:r>
        <w:r>
          <w:fldChar w:fldCharType="separate"/>
        </w:r>
        <w:r>
          <w:t>3</w:t>
        </w:r>
        <w:r>
          <w:fldChar w:fldCharType="end"/>
        </w:r>
      </w:hyperlink>
    </w:p>
    <w:p>
      <w:pPr>
        <w:pStyle w:val="TOC2"/>
        <w:tabs>
          <w:tab w:val="right" w:leader="dot" w:pos="8306"/>
        </w:tabs>
      </w:pPr>
      <w:hyperlink w:anchor="_Toc30052" w:history="1">
        <w:r>
          <w:rPr>
            <w:rFonts w:ascii="仿宋" w:eastAsia="仿宋" w:hAnsi="仿宋" w:cs="仿宋" w:hint="eastAsia"/>
            <w:lang w:eastAsia="zh-CN"/>
          </w:rPr>
          <w:t>(二)、建设规模</w:t>
        </w:r>
        <w:r>
          <w:tab/>
        </w:r>
        <w:r>
          <w:fldChar w:fldCharType="begin"/>
        </w:r>
        <w:r>
          <w:instrText xml:space="preserve"> PAGEREF _Toc30052 \h </w:instrText>
        </w:r>
        <w:r>
          <w:fldChar w:fldCharType="separate"/>
        </w:r>
        <w:r>
          <w:t>4</w:t>
        </w:r>
        <w:r>
          <w:fldChar w:fldCharType="end"/>
        </w:r>
      </w:hyperlink>
    </w:p>
    <w:p>
      <w:pPr>
        <w:pStyle w:val="TOC1"/>
        <w:tabs>
          <w:tab w:val="right" w:leader="dot" w:pos="8306"/>
        </w:tabs>
      </w:pPr>
      <w:hyperlink w:anchor="_Toc12863" w:history="1">
        <w:r>
          <w:rPr>
            <w:rFonts w:ascii="仿宋" w:eastAsia="仿宋" w:hAnsi="仿宋" w:cs="仿宋" w:hint="eastAsia"/>
            <w:lang w:eastAsia="zh-CN"/>
          </w:rPr>
          <w:t>二、SPI环氧乙烷银催化剂项目可持续发展</w:t>
        </w:r>
        <w:r>
          <w:tab/>
        </w:r>
        <w:r>
          <w:fldChar w:fldCharType="begin"/>
        </w:r>
        <w:r>
          <w:instrText xml:space="preserve"> PAGEREF _Toc12863 \h </w:instrText>
        </w:r>
        <w:r>
          <w:fldChar w:fldCharType="separate"/>
        </w:r>
        <w:r>
          <w:t>5</w:t>
        </w:r>
        <w:r>
          <w:fldChar w:fldCharType="end"/>
        </w:r>
      </w:hyperlink>
    </w:p>
    <w:p>
      <w:pPr>
        <w:pStyle w:val="TOC2"/>
        <w:tabs>
          <w:tab w:val="right" w:leader="dot" w:pos="8306"/>
        </w:tabs>
      </w:pPr>
      <w:hyperlink w:anchor="_Toc4139" w:history="1">
        <w:r>
          <w:rPr>
            <w:rFonts w:ascii="仿宋" w:eastAsia="仿宋" w:hAnsi="仿宋" w:cs="仿宋" w:hint="eastAsia"/>
            <w:lang w:eastAsia="zh-CN"/>
          </w:rPr>
          <w:t>(一)、可持续战略与实践</w:t>
        </w:r>
        <w:r>
          <w:tab/>
        </w:r>
        <w:r>
          <w:fldChar w:fldCharType="begin"/>
        </w:r>
        <w:r>
          <w:instrText xml:space="preserve"> PAGEREF _Toc4139 \h </w:instrText>
        </w:r>
        <w:r>
          <w:fldChar w:fldCharType="separate"/>
        </w:r>
        <w:r>
          <w:t>5</w:t>
        </w:r>
        <w:r>
          <w:fldChar w:fldCharType="end"/>
        </w:r>
      </w:hyperlink>
    </w:p>
    <w:p>
      <w:pPr>
        <w:pStyle w:val="TOC2"/>
        <w:tabs>
          <w:tab w:val="right" w:leader="dot" w:pos="8306"/>
        </w:tabs>
      </w:pPr>
      <w:hyperlink w:anchor="_Toc9880" w:history="1">
        <w:r>
          <w:rPr>
            <w:rFonts w:ascii="仿宋" w:eastAsia="仿宋" w:hAnsi="仿宋" w:cs="仿宋" w:hint="eastAsia"/>
            <w:lang w:eastAsia="zh-CN"/>
          </w:rPr>
          <w:t>(二)、环保与社会责任</w:t>
        </w:r>
        <w:r>
          <w:tab/>
        </w:r>
        <w:r>
          <w:fldChar w:fldCharType="begin"/>
        </w:r>
        <w:r>
          <w:instrText xml:space="preserve"> PAGEREF _Toc9880 \h </w:instrText>
        </w:r>
        <w:r>
          <w:fldChar w:fldCharType="separate"/>
        </w:r>
        <w:r>
          <w:t>6</w:t>
        </w:r>
        <w:r>
          <w:fldChar w:fldCharType="end"/>
        </w:r>
      </w:hyperlink>
    </w:p>
    <w:p>
      <w:pPr>
        <w:pStyle w:val="TOC1"/>
        <w:tabs>
          <w:tab w:val="right" w:leader="dot" w:pos="8306"/>
        </w:tabs>
      </w:pPr>
      <w:hyperlink w:anchor="_Toc18862" w:history="1">
        <w:r>
          <w:rPr>
            <w:rFonts w:ascii="仿宋" w:eastAsia="仿宋" w:hAnsi="仿宋" w:cs="仿宋" w:hint="eastAsia"/>
            <w:lang w:eastAsia="zh-CN"/>
          </w:rPr>
          <w:t>三、SPI环氧乙烷银催化剂项目土建工程</w:t>
        </w:r>
        <w:r>
          <w:tab/>
        </w:r>
        <w:r>
          <w:fldChar w:fldCharType="begin"/>
        </w:r>
        <w:r>
          <w:instrText xml:space="preserve"> PAGEREF _Toc18862 \h </w:instrText>
        </w:r>
        <w:r>
          <w:fldChar w:fldCharType="separate"/>
        </w:r>
        <w:r>
          <w:t>7</w:t>
        </w:r>
        <w:r>
          <w:fldChar w:fldCharType="end"/>
        </w:r>
      </w:hyperlink>
    </w:p>
    <w:p>
      <w:pPr>
        <w:pStyle w:val="TOC2"/>
        <w:tabs>
          <w:tab w:val="right" w:leader="dot" w:pos="8306"/>
        </w:tabs>
      </w:pPr>
      <w:hyperlink w:anchor="_Toc2181" w:history="1">
        <w:r>
          <w:rPr>
            <w:rFonts w:ascii="仿宋" w:eastAsia="仿宋" w:hAnsi="仿宋" w:cs="仿宋" w:hint="eastAsia"/>
            <w:lang w:eastAsia="zh-CN"/>
          </w:rPr>
          <w:t>(一)、建筑工程设计原则</w:t>
        </w:r>
        <w:r>
          <w:tab/>
        </w:r>
        <w:r>
          <w:fldChar w:fldCharType="begin"/>
        </w:r>
        <w:r>
          <w:instrText xml:space="preserve"> PAGEREF _Toc2181 \h </w:instrText>
        </w:r>
        <w:r>
          <w:fldChar w:fldCharType="separate"/>
        </w:r>
        <w:r>
          <w:t>7</w:t>
        </w:r>
        <w:r>
          <w:fldChar w:fldCharType="end"/>
        </w:r>
      </w:hyperlink>
    </w:p>
    <w:p>
      <w:pPr>
        <w:pStyle w:val="TOC2"/>
        <w:tabs>
          <w:tab w:val="right" w:leader="dot" w:pos="8306"/>
        </w:tabs>
      </w:pPr>
      <w:hyperlink w:anchor="_Toc551" w:history="1">
        <w:r>
          <w:rPr>
            <w:rFonts w:ascii="仿宋" w:eastAsia="仿宋" w:hAnsi="仿宋" w:cs="仿宋" w:hint="eastAsia"/>
            <w:lang w:eastAsia="zh-CN"/>
          </w:rPr>
          <w:t>(二)、土建工程设计年限及安全等级</w:t>
        </w:r>
        <w:r>
          <w:tab/>
        </w:r>
        <w:r>
          <w:fldChar w:fldCharType="begin"/>
        </w:r>
        <w:r>
          <w:instrText xml:space="preserve"> PAGEREF _Toc551 \h </w:instrText>
        </w:r>
        <w:r>
          <w:fldChar w:fldCharType="separate"/>
        </w:r>
        <w:r>
          <w:t>8</w:t>
        </w:r>
        <w:r>
          <w:fldChar w:fldCharType="end"/>
        </w:r>
      </w:hyperlink>
    </w:p>
    <w:p>
      <w:pPr>
        <w:pStyle w:val="TOC2"/>
        <w:tabs>
          <w:tab w:val="right" w:leader="dot" w:pos="8306"/>
        </w:tabs>
      </w:pPr>
      <w:hyperlink w:anchor="_Toc10113" w:history="1">
        <w:r>
          <w:rPr>
            <w:rFonts w:ascii="仿宋" w:eastAsia="仿宋" w:hAnsi="仿宋" w:cs="仿宋" w:hint="eastAsia"/>
            <w:lang w:eastAsia="zh-CN"/>
          </w:rPr>
          <w:t>(三)、建筑工程设计总体要求</w:t>
        </w:r>
        <w:r>
          <w:tab/>
        </w:r>
        <w:r>
          <w:fldChar w:fldCharType="begin"/>
        </w:r>
        <w:r>
          <w:instrText xml:space="preserve"> PAGEREF _Toc10113 \h </w:instrText>
        </w:r>
        <w:r>
          <w:fldChar w:fldCharType="separate"/>
        </w:r>
        <w:r>
          <w:t>9</w:t>
        </w:r>
        <w:r>
          <w:fldChar w:fldCharType="end"/>
        </w:r>
      </w:hyperlink>
    </w:p>
    <w:p>
      <w:pPr>
        <w:pStyle w:val="TOC2"/>
        <w:tabs>
          <w:tab w:val="right" w:leader="dot" w:pos="8306"/>
        </w:tabs>
      </w:pPr>
      <w:hyperlink w:anchor="_Toc8866" w:history="1">
        <w:r>
          <w:rPr>
            <w:rFonts w:ascii="仿宋" w:eastAsia="仿宋" w:hAnsi="仿宋" w:cs="仿宋" w:hint="eastAsia"/>
            <w:lang w:eastAsia="zh-CN"/>
          </w:rPr>
          <w:t>(四)、土建工程建设指标</w:t>
        </w:r>
        <w:r>
          <w:tab/>
        </w:r>
        <w:r>
          <w:fldChar w:fldCharType="begin"/>
        </w:r>
        <w:r>
          <w:instrText xml:space="preserve"> PAGEREF _Toc8866 \h </w:instrText>
        </w:r>
        <w:r>
          <w:fldChar w:fldCharType="separate"/>
        </w:r>
        <w:r>
          <w:t>10</w:t>
        </w:r>
        <w:r>
          <w:fldChar w:fldCharType="end"/>
        </w:r>
      </w:hyperlink>
    </w:p>
    <w:p>
      <w:pPr>
        <w:pStyle w:val="TOC1"/>
        <w:tabs>
          <w:tab w:val="right" w:leader="dot" w:pos="8306"/>
        </w:tabs>
      </w:pPr>
      <w:hyperlink w:anchor="_Toc18909" w:history="1">
        <w:r>
          <w:rPr>
            <w:rFonts w:ascii="仿宋" w:eastAsia="仿宋" w:hAnsi="仿宋" w:cs="仿宋" w:hint="eastAsia"/>
            <w:lang w:eastAsia="zh-CN"/>
          </w:rPr>
          <w:t>四、SPI环氧乙烷银催化剂项目危机管理</w:t>
        </w:r>
        <w:r>
          <w:tab/>
        </w:r>
        <w:r>
          <w:fldChar w:fldCharType="begin"/>
        </w:r>
        <w:r>
          <w:instrText xml:space="preserve"> PAGEREF _Toc18909 \h </w:instrText>
        </w:r>
        <w:r>
          <w:fldChar w:fldCharType="separate"/>
        </w:r>
        <w:r>
          <w:t>10</w:t>
        </w:r>
        <w:r>
          <w:fldChar w:fldCharType="end"/>
        </w:r>
      </w:hyperlink>
    </w:p>
    <w:p>
      <w:pPr>
        <w:pStyle w:val="TOC2"/>
        <w:tabs>
          <w:tab w:val="right" w:leader="dot" w:pos="8306"/>
        </w:tabs>
      </w:pPr>
      <w:hyperlink w:anchor="_Toc15300" w:history="1">
        <w:r>
          <w:rPr>
            <w:rFonts w:ascii="仿宋" w:eastAsia="仿宋" w:hAnsi="仿宋" w:cs="仿宋" w:hint="eastAsia"/>
            <w:lang w:eastAsia="zh-CN"/>
          </w:rPr>
          <w:t>(一)、危机预警与识别</w:t>
        </w:r>
        <w:r>
          <w:tab/>
        </w:r>
        <w:r>
          <w:fldChar w:fldCharType="begin"/>
        </w:r>
        <w:r>
          <w:instrText xml:space="preserve"> PAGEREF _Toc15300 \h </w:instrText>
        </w:r>
        <w:r>
          <w:fldChar w:fldCharType="separate"/>
        </w:r>
        <w:r>
          <w:t>10</w:t>
        </w:r>
        <w:r>
          <w:fldChar w:fldCharType="end"/>
        </w:r>
      </w:hyperlink>
    </w:p>
    <w:p>
      <w:pPr>
        <w:pStyle w:val="TOC2"/>
        <w:tabs>
          <w:tab w:val="right" w:leader="dot" w:pos="8306"/>
        </w:tabs>
      </w:pPr>
      <w:hyperlink w:anchor="_Toc23290" w:history="1">
        <w:r>
          <w:rPr>
            <w:rFonts w:ascii="仿宋" w:eastAsia="仿宋" w:hAnsi="仿宋" w:cs="仿宋" w:hint="eastAsia"/>
            <w:lang w:eastAsia="zh-CN"/>
          </w:rPr>
          <w:t>(二)、危机应对与恢复</w:t>
        </w:r>
        <w:r>
          <w:tab/>
        </w:r>
        <w:r>
          <w:fldChar w:fldCharType="begin"/>
        </w:r>
        <w:r>
          <w:instrText xml:space="preserve"> PAGEREF _Toc23290 \h </w:instrText>
        </w:r>
        <w:r>
          <w:fldChar w:fldCharType="separate"/>
        </w:r>
        <w:r>
          <w:t>11</w:t>
        </w:r>
        <w:r>
          <w:fldChar w:fldCharType="end"/>
        </w:r>
      </w:hyperlink>
    </w:p>
    <w:p>
      <w:pPr>
        <w:pStyle w:val="TOC1"/>
        <w:tabs>
          <w:tab w:val="right" w:leader="dot" w:pos="8306"/>
        </w:tabs>
      </w:pPr>
      <w:hyperlink w:anchor="_Toc23433" w:history="1">
        <w:r>
          <w:rPr>
            <w:rFonts w:ascii="仿宋" w:eastAsia="仿宋" w:hAnsi="仿宋" w:cs="仿宋" w:hint="eastAsia"/>
            <w:lang w:eastAsia="zh-CN"/>
          </w:rPr>
          <w:t>五、SPI环氧乙烷银催化剂项目建设单位说明</w:t>
        </w:r>
        <w:r>
          <w:tab/>
        </w:r>
        <w:r>
          <w:fldChar w:fldCharType="begin"/>
        </w:r>
        <w:r>
          <w:instrText xml:space="preserve"> PAGEREF _Toc23433 \h </w:instrText>
        </w:r>
        <w:r>
          <w:fldChar w:fldCharType="separate"/>
        </w:r>
        <w:r>
          <w:t>13</w:t>
        </w:r>
        <w:r>
          <w:fldChar w:fldCharType="end"/>
        </w:r>
      </w:hyperlink>
    </w:p>
    <w:p>
      <w:pPr>
        <w:pStyle w:val="TOC2"/>
        <w:tabs>
          <w:tab w:val="right" w:leader="dot" w:pos="8306"/>
        </w:tabs>
      </w:pPr>
      <w:hyperlink w:anchor="_Toc18554" w:history="1">
        <w:r>
          <w:rPr>
            <w:rFonts w:ascii="仿宋" w:eastAsia="仿宋" w:hAnsi="仿宋" w:cs="仿宋" w:hint="eastAsia"/>
            <w:lang w:eastAsia="zh-CN"/>
          </w:rPr>
          <w:t>(一)、SPI环氧乙烷银催化剂项目承办单位基本情况</w:t>
        </w:r>
        <w:r>
          <w:tab/>
        </w:r>
        <w:r>
          <w:fldChar w:fldCharType="begin"/>
        </w:r>
        <w:r>
          <w:instrText xml:space="preserve"> PAGEREF _Toc18554 \h </w:instrText>
        </w:r>
        <w:r>
          <w:fldChar w:fldCharType="separate"/>
        </w:r>
        <w:r>
          <w:t>13</w:t>
        </w:r>
        <w:r>
          <w:fldChar w:fldCharType="end"/>
        </w:r>
      </w:hyperlink>
    </w:p>
    <w:p>
      <w:pPr>
        <w:pStyle w:val="TOC2"/>
        <w:tabs>
          <w:tab w:val="right" w:leader="dot" w:pos="8306"/>
        </w:tabs>
      </w:pPr>
      <w:hyperlink w:anchor="_Toc23099" w:history="1">
        <w:r>
          <w:rPr>
            <w:rFonts w:ascii="仿宋" w:eastAsia="仿宋" w:hAnsi="仿宋" w:cs="仿宋" w:hint="eastAsia"/>
            <w:lang w:eastAsia="zh-CN"/>
          </w:rPr>
          <w:t>(二)、公司经济效益分析</w:t>
        </w:r>
        <w:r>
          <w:tab/>
        </w:r>
        <w:r>
          <w:fldChar w:fldCharType="begin"/>
        </w:r>
        <w:r>
          <w:instrText xml:space="preserve"> PAGEREF _Toc23099 \h </w:instrText>
        </w:r>
        <w:r>
          <w:fldChar w:fldCharType="separate"/>
        </w:r>
        <w:r>
          <w:t>13</w:t>
        </w:r>
        <w:r>
          <w:fldChar w:fldCharType="end"/>
        </w:r>
      </w:hyperlink>
    </w:p>
    <w:p>
      <w:pPr>
        <w:pStyle w:val="TOC1"/>
        <w:tabs>
          <w:tab w:val="right" w:leader="dot" w:pos="8306"/>
        </w:tabs>
      </w:pPr>
      <w:hyperlink w:anchor="_Toc28138" w:history="1">
        <w:r>
          <w:rPr>
            <w:rFonts w:ascii="仿宋" w:eastAsia="仿宋" w:hAnsi="仿宋" w:cs="仿宋" w:hint="eastAsia"/>
            <w:lang w:eastAsia="zh-CN"/>
          </w:rPr>
          <w:t>六、SPI环氧乙烷银催化剂项目文档管理</w:t>
        </w:r>
        <w:r>
          <w:tab/>
        </w:r>
        <w:r>
          <w:fldChar w:fldCharType="begin"/>
        </w:r>
        <w:r>
          <w:instrText xml:space="preserve"> PAGEREF _Toc28138 \h </w:instrText>
        </w:r>
        <w:r>
          <w:fldChar w:fldCharType="separate"/>
        </w:r>
        <w:r>
          <w:t>14</w:t>
        </w:r>
        <w:r>
          <w:fldChar w:fldCharType="end"/>
        </w:r>
      </w:hyperlink>
    </w:p>
    <w:p>
      <w:pPr>
        <w:pStyle w:val="TOC2"/>
        <w:tabs>
          <w:tab w:val="right" w:leader="dot" w:pos="8306"/>
        </w:tabs>
      </w:pPr>
      <w:hyperlink w:anchor="_Toc8185" w:history="1">
        <w:r>
          <w:rPr>
            <w:rFonts w:ascii="仿宋" w:eastAsia="仿宋" w:hAnsi="仿宋" w:cs="仿宋" w:hint="eastAsia"/>
            <w:lang w:eastAsia="zh-CN"/>
          </w:rPr>
          <w:t>(一)、文档编制与审查</w:t>
        </w:r>
        <w:r>
          <w:tab/>
        </w:r>
        <w:r>
          <w:fldChar w:fldCharType="begin"/>
        </w:r>
        <w:r>
          <w:instrText xml:space="preserve"> PAGEREF _Toc8185 \h </w:instrText>
        </w:r>
        <w:r>
          <w:fldChar w:fldCharType="separate"/>
        </w:r>
        <w:r>
          <w:t>14</w:t>
        </w:r>
        <w:r>
          <w:fldChar w:fldCharType="end"/>
        </w:r>
      </w:hyperlink>
    </w:p>
    <w:p>
      <w:pPr>
        <w:pStyle w:val="TOC2"/>
        <w:tabs>
          <w:tab w:val="right" w:leader="dot" w:pos="8306"/>
        </w:tabs>
      </w:pPr>
      <w:hyperlink w:anchor="_Toc10919" w:history="1">
        <w:r>
          <w:rPr>
            <w:rFonts w:ascii="仿宋" w:eastAsia="仿宋" w:hAnsi="仿宋" w:cs="仿宋" w:hint="eastAsia"/>
            <w:lang w:eastAsia="zh-CN"/>
          </w:rPr>
          <w:t>(二)、文档发布与分发</w:t>
        </w:r>
        <w:r>
          <w:tab/>
        </w:r>
        <w:r>
          <w:fldChar w:fldCharType="begin"/>
        </w:r>
        <w:r>
          <w:instrText xml:space="preserve"> PAGEREF _Toc10919 \h </w:instrText>
        </w:r>
        <w:r>
          <w:fldChar w:fldCharType="separate"/>
        </w:r>
        <w:r>
          <w:t>16</w:t>
        </w:r>
        <w:r>
          <w:fldChar w:fldCharType="end"/>
        </w:r>
      </w:hyperlink>
    </w:p>
    <w:p>
      <w:pPr>
        <w:pStyle w:val="TOC2"/>
        <w:tabs>
          <w:tab w:val="right" w:leader="dot" w:pos="8306"/>
        </w:tabs>
      </w:pPr>
      <w:hyperlink w:anchor="_Toc12155" w:history="1">
        <w:r>
          <w:rPr>
            <w:rFonts w:ascii="仿宋" w:eastAsia="仿宋" w:hAnsi="仿宋" w:cs="仿宋" w:hint="eastAsia"/>
            <w:lang w:eastAsia="zh-CN"/>
          </w:rPr>
          <w:t>(三)、文档存档与归档</w:t>
        </w:r>
        <w:r>
          <w:tab/>
        </w:r>
        <w:r>
          <w:fldChar w:fldCharType="begin"/>
        </w:r>
        <w:r>
          <w:instrText xml:space="preserve"> PAGEREF _Toc12155 \h </w:instrText>
        </w:r>
        <w:r>
          <w:fldChar w:fldCharType="separate"/>
        </w:r>
        <w:r>
          <w:t>17</w:t>
        </w:r>
        <w:r>
          <w:fldChar w:fldCharType="end"/>
        </w:r>
      </w:hyperlink>
    </w:p>
    <w:p>
      <w:pPr>
        <w:pStyle w:val="TOC1"/>
        <w:tabs>
          <w:tab w:val="right" w:leader="dot" w:pos="8306"/>
        </w:tabs>
      </w:pPr>
      <w:hyperlink w:anchor="_Toc23573" w:history="1">
        <w:r>
          <w:rPr>
            <w:rFonts w:ascii="仿宋" w:eastAsia="仿宋" w:hAnsi="仿宋" w:cs="仿宋" w:hint="eastAsia"/>
            <w:lang w:eastAsia="zh-CN"/>
          </w:rPr>
          <w:t>七、SPI环氧乙烷银催化剂项目环境影响分析</w:t>
        </w:r>
        <w:r>
          <w:tab/>
        </w:r>
        <w:r>
          <w:fldChar w:fldCharType="begin"/>
        </w:r>
        <w:r>
          <w:instrText xml:space="preserve"> PAGEREF _Toc23573 \h </w:instrText>
        </w:r>
        <w:r>
          <w:fldChar w:fldCharType="separate"/>
        </w:r>
        <w:r>
          <w:t>18</w:t>
        </w:r>
        <w:r>
          <w:fldChar w:fldCharType="end"/>
        </w:r>
      </w:hyperlink>
    </w:p>
    <w:p>
      <w:pPr>
        <w:pStyle w:val="TOC2"/>
        <w:tabs>
          <w:tab w:val="right" w:leader="dot" w:pos="8306"/>
        </w:tabs>
      </w:pPr>
      <w:hyperlink w:anchor="_Toc26619" w:history="1">
        <w:r>
          <w:rPr>
            <w:rFonts w:ascii="仿宋" w:eastAsia="仿宋" w:hAnsi="仿宋" w:cs="仿宋" w:hint="eastAsia"/>
            <w:lang w:eastAsia="zh-CN"/>
          </w:rPr>
          <w:t>(一)、建设区域环境质量现状</w:t>
        </w:r>
        <w:r>
          <w:tab/>
        </w:r>
        <w:r>
          <w:fldChar w:fldCharType="begin"/>
        </w:r>
        <w:r>
          <w:instrText xml:space="preserve"> PAGEREF _Toc26619 \h </w:instrText>
        </w:r>
        <w:r>
          <w:fldChar w:fldCharType="separate"/>
        </w:r>
        <w:r>
          <w:t>18</w:t>
        </w:r>
        <w:r>
          <w:fldChar w:fldCharType="end"/>
        </w:r>
      </w:hyperlink>
    </w:p>
    <w:p>
      <w:pPr>
        <w:pStyle w:val="TOC2"/>
        <w:tabs>
          <w:tab w:val="right" w:leader="dot" w:pos="8306"/>
        </w:tabs>
      </w:pPr>
      <w:hyperlink w:anchor="_Toc1628" w:history="1">
        <w:r>
          <w:rPr>
            <w:rFonts w:ascii="仿宋" w:eastAsia="仿宋" w:hAnsi="仿宋" w:cs="仿宋" w:hint="eastAsia"/>
            <w:lang w:eastAsia="zh-CN"/>
          </w:rPr>
          <w:t>(二)、建设期环境保护</w:t>
        </w:r>
        <w:r>
          <w:tab/>
        </w:r>
        <w:r>
          <w:fldChar w:fldCharType="begin"/>
        </w:r>
        <w:r>
          <w:instrText xml:space="preserve"> PAGEREF _Toc1628 \h </w:instrText>
        </w:r>
        <w:r>
          <w:fldChar w:fldCharType="separate"/>
        </w:r>
        <w:r>
          <w:t>19</w:t>
        </w:r>
        <w:r>
          <w:fldChar w:fldCharType="end"/>
        </w:r>
      </w:hyperlink>
    </w:p>
    <w:p>
      <w:pPr>
        <w:pStyle w:val="TOC2"/>
        <w:tabs>
          <w:tab w:val="right" w:leader="dot" w:pos="8306"/>
        </w:tabs>
      </w:pPr>
      <w:hyperlink w:anchor="_Toc16238" w:history="1">
        <w:r>
          <w:rPr>
            <w:rFonts w:ascii="仿宋" w:eastAsia="仿宋" w:hAnsi="仿宋" w:cs="仿宋" w:hint="eastAsia"/>
            <w:lang w:eastAsia="zh-CN"/>
          </w:rPr>
          <w:t>(三)、运营期环境保护</w:t>
        </w:r>
        <w:r>
          <w:tab/>
        </w:r>
        <w:r>
          <w:fldChar w:fldCharType="begin"/>
        </w:r>
        <w:r>
          <w:instrText xml:space="preserve"> PAGEREF _Toc16238 \h </w:instrText>
        </w:r>
        <w:r>
          <w:fldChar w:fldCharType="separate"/>
        </w:r>
        <w:r>
          <w:t>21</w:t>
        </w:r>
        <w:r>
          <w:fldChar w:fldCharType="end"/>
        </w:r>
      </w:hyperlink>
    </w:p>
    <w:p>
      <w:pPr>
        <w:pStyle w:val="TOC2"/>
        <w:tabs>
          <w:tab w:val="right" w:leader="dot" w:pos="8306"/>
        </w:tabs>
      </w:pPr>
      <w:hyperlink w:anchor="_Toc2122" w:history="1">
        <w:r>
          <w:rPr>
            <w:rFonts w:ascii="仿宋" w:eastAsia="仿宋" w:hAnsi="仿宋" w:cs="仿宋" w:hint="eastAsia"/>
            <w:lang w:eastAsia="zh-CN"/>
          </w:rPr>
          <w:t>(四)、SPI环氧乙烷银催化剂项目建设对区域经济的影响</w:t>
        </w:r>
        <w:r>
          <w:tab/>
        </w:r>
        <w:r>
          <w:fldChar w:fldCharType="begin"/>
        </w:r>
        <w:r>
          <w:instrText xml:space="preserve"> PAGEREF _Toc2122 \h </w:instrText>
        </w:r>
        <w:r>
          <w:fldChar w:fldCharType="separate"/>
        </w:r>
        <w:r>
          <w:t>22</w:t>
        </w:r>
        <w:r>
          <w:fldChar w:fldCharType="end"/>
        </w:r>
      </w:hyperlink>
    </w:p>
    <w:p>
      <w:pPr>
        <w:pStyle w:val="TOC2"/>
        <w:tabs>
          <w:tab w:val="right" w:leader="dot" w:pos="8306"/>
        </w:tabs>
      </w:pPr>
      <w:hyperlink w:anchor="_Toc32620" w:history="1">
        <w:r>
          <w:rPr>
            <w:rFonts w:ascii="仿宋" w:eastAsia="仿宋" w:hAnsi="仿宋" w:cs="仿宋" w:hint="eastAsia"/>
            <w:lang w:eastAsia="zh-CN"/>
          </w:rPr>
          <w:t>(五)、废弃物处理</w:t>
        </w:r>
        <w:r>
          <w:tab/>
        </w:r>
        <w:r>
          <w:fldChar w:fldCharType="begin"/>
        </w:r>
        <w:r>
          <w:instrText xml:space="preserve"> PAGEREF _Toc32620 \h </w:instrText>
        </w:r>
        <w:r>
          <w:fldChar w:fldCharType="separate"/>
        </w:r>
        <w:r>
          <w:t>24</w:t>
        </w:r>
        <w:r>
          <w:fldChar w:fldCharType="end"/>
        </w:r>
      </w:hyperlink>
    </w:p>
    <w:p>
      <w:pPr>
        <w:pStyle w:val="TOC2"/>
        <w:tabs>
          <w:tab w:val="right" w:leader="dot" w:pos="8306"/>
        </w:tabs>
      </w:pPr>
      <w:hyperlink w:anchor="_Toc23311" w:history="1">
        <w:r>
          <w:rPr>
            <w:rFonts w:ascii="仿宋" w:eastAsia="仿宋" w:hAnsi="仿宋" w:cs="仿宋" w:hint="eastAsia"/>
            <w:lang w:eastAsia="zh-CN"/>
          </w:rPr>
          <w:t>(六)、特殊环境影响分析</w:t>
        </w:r>
        <w:r>
          <w:tab/>
        </w:r>
        <w:r>
          <w:fldChar w:fldCharType="begin"/>
        </w:r>
        <w:r>
          <w:instrText xml:space="preserve"> PAGEREF _Toc23311 \h </w:instrText>
        </w:r>
        <w:r>
          <w:fldChar w:fldCharType="separate"/>
        </w:r>
        <w:r>
          <w:t>25</w:t>
        </w:r>
        <w:r>
          <w:fldChar w:fldCharType="end"/>
        </w:r>
      </w:hyperlink>
    </w:p>
    <w:p>
      <w:pPr>
        <w:pStyle w:val="TOC2"/>
        <w:tabs>
          <w:tab w:val="right" w:leader="dot" w:pos="8306"/>
        </w:tabs>
      </w:pPr>
      <w:hyperlink w:anchor="_Toc8830" w:history="1">
        <w:r>
          <w:rPr>
            <w:rFonts w:ascii="仿宋" w:eastAsia="仿宋" w:hAnsi="仿宋" w:cs="仿宋" w:hint="eastAsia"/>
            <w:lang w:eastAsia="zh-CN"/>
          </w:rPr>
          <w:t>(七)、清洁生产</w:t>
        </w:r>
        <w:r>
          <w:tab/>
        </w:r>
        <w:r>
          <w:fldChar w:fldCharType="begin"/>
        </w:r>
        <w:r>
          <w:instrText xml:space="preserve"> PAGEREF _Toc8830 \h </w:instrText>
        </w:r>
        <w:r>
          <w:fldChar w:fldCharType="separate"/>
        </w:r>
        <w:r>
          <w:t>27</w:t>
        </w:r>
        <w:r>
          <w:fldChar w:fldCharType="end"/>
        </w:r>
      </w:hyperlink>
    </w:p>
    <w:p>
      <w:pPr>
        <w:pStyle w:val="TOC2"/>
        <w:tabs>
          <w:tab w:val="right" w:leader="dot" w:pos="8306"/>
        </w:tabs>
      </w:pPr>
      <w:hyperlink w:anchor="_Toc9438" w:history="1">
        <w:r>
          <w:rPr>
            <w:rFonts w:ascii="仿宋" w:eastAsia="仿宋" w:hAnsi="仿宋" w:cs="仿宋" w:hint="eastAsia"/>
            <w:lang w:eastAsia="zh-CN"/>
          </w:rPr>
          <w:t>(八)、环境保护综合评价</w:t>
        </w:r>
        <w:r>
          <w:tab/>
        </w:r>
        <w:r>
          <w:fldChar w:fldCharType="begin"/>
        </w:r>
        <w:r>
          <w:instrText xml:space="preserve"> PAGEREF _Toc9438 \h </w:instrText>
        </w:r>
        <w:r>
          <w:fldChar w:fldCharType="separate"/>
        </w:r>
        <w:r>
          <w:t>28</w:t>
        </w:r>
        <w:r>
          <w:fldChar w:fldCharType="end"/>
        </w:r>
      </w:hyperlink>
    </w:p>
    <w:p>
      <w:pPr>
        <w:pStyle w:val="TOC1"/>
        <w:tabs>
          <w:tab w:val="right" w:leader="dot" w:pos="8306"/>
        </w:tabs>
      </w:pPr>
      <w:hyperlink w:anchor="_Toc7332" w:history="1">
        <w:r>
          <w:rPr>
            <w:rFonts w:ascii="仿宋" w:eastAsia="仿宋" w:hAnsi="仿宋" w:cs="仿宋" w:hint="eastAsia"/>
            <w:lang w:eastAsia="zh-CN"/>
          </w:rPr>
          <w:t>八、SPI环氧乙烷银催化剂项目财务管理</w:t>
        </w:r>
        <w:r>
          <w:tab/>
        </w:r>
        <w:r>
          <w:fldChar w:fldCharType="begin"/>
        </w:r>
        <w:r>
          <w:instrText xml:space="preserve"> PAGEREF _Toc7332 \h </w:instrText>
        </w:r>
        <w:r>
          <w:fldChar w:fldCharType="separate"/>
        </w:r>
        <w:r>
          <w:t>29</w:t>
        </w:r>
        <w:r>
          <w:fldChar w:fldCharType="end"/>
        </w:r>
      </w:hyperlink>
    </w:p>
    <w:p>
      <w:pPr>
        <w:pStyle w:val="TOC2"/>
        <w:tabs>
          <w:tab w:val="right" w:leader="dot" w:pos="8306"/>
        </w:tabs>
      </w:pPr>
      <w:hyperlink w:anchor="_Toc24012" w:history="1">
        <w:r>
          <w:rPr>
            <w:rFonts w:ascii="仿宋" w:eastAsia="仿宋" w:hAnsi="仿宋" w:cs="仿宋" w:hint="eastAsia"/>
            <w:lang w:eastAsia="zh-CN"/>
          </w:rPr>
          <w:t>(一)、资金需求大</w:t>
        </w:r>
        <w:r>
          <w:tab/>
        </w:r>
        <w:r>
          <w:fldChar w:fldCharType="begin"/>
        </w:r>
        <w:r>
          <w:instrText xml:space="preserve"> PAGEREF _Toc24012 \h </w:instrText>
        </w:r>
        <w:r>
          <w:fldChar w:fldCharType="separate"/>
        </w:r>
        <w:r>
          <w:t>29</w:t>
        </w:r>
        <w:r>
          <w:fldChar w:fldCharType="end"/>
        </w:r>
      </w:hyperlink>
    </w:p>
    <w:p>
      <w:pPr>
        <w:pStyle w:val="TOC2"/>
        <w:tabs>
          <w:tab w:val="right" w:leader="dot" w:pos="8306"/>
        </w:tabs>
      </w:pPr>
      <w:hyperlink w:anchor="_Toc29016" w:history="1">
        <w:r>
          <w:rPr>
            <w:rFonts w:ascii="仿宋" w:eastAsia="仿宋" w:hAnsi="仿宋" w:cs="仿宋" w:hint="eastAsia"/>
            <w:lang w:eastAsia="zh-CN"/>
          </w:rPr>
          <w:t>(二)、研发周期长</w:t>
        </w:r>
        <w:r>
          <w:tab/>
        </w:r>
        <w:r>
          <w:fldChar w:fldCharType="begin"/>
        </w:r>
        <w:r>
          <w:instrText xml:space="preserve"> PAGEREF _Toc29016 \h </w:instrText>
        </w:r>
        <w:r>
          <w:fldChar w:fldCharType="separate"/>
        </w:r>
        <w:r>
          <w:t>30</w:t>
        </w:r>
        <w:r>
          <w:fldChar w:fldCharType="end"/>
        </w:r>
      </w:hyperlink>
    </w:p>
    <w:p>
      <w:pPr>
        <w:pStyle w:val="TOC2"/>
        <w:tabs>
          <w:tab w:val="right" w:leader="dot" w:pos="8306"/>
        </w:tabs>
      </w:pPr>
      <w:hyperlink w:anchor="_Toc90" w:history="1">
        <w:r>
          <w:rPr>
            <w:rFonts w:ascii="仿宋" w:eastAsia="仿宋" w:hAnsi="仿宋" w:cs="仿宋" w:hint="eastAsia"/>
            <w:lang w:eastAsia="zh-CN"/>
          </w:rPr>
          <w:t>(三)、市场风险大</w:t>
        </w:r>
        <w:r>
          <w:tab/>
        </w:r>
        <w:r>
          <w:fldChar w:fldCharType="begin"/>
        </w:r>
        <w:r>
          <w:instrText xml:space="preserve"> PAGEREF _Toc90 \h </w:instrText>
        </w:r>
        <w:r>
          <w:fldChar w:fldCharType="separate"/>
        </w:r>
        <w:r>
          <w:t>32</w:t>
        </w:r>
        <w:r>
          <w:fldChar w:fldCharType="end"/>
        </w:r>
      </w:hyperlink>
    </w:p>
    <w:p>
      <w:pPr>
        <w:pStyle w:val="TOC2"/>
        <w:tabs>
          <w:tab w:val="right" w:leader="dot" w:pos="8306"/>
        </w:tabs>
      </w:pPr>
      <w:hyperlink w:anchor="_Toc19030" w:history="1">
        <w:r>
          <w:rPr>
            <w:rFonts w:ascii="仿宋" w:eastAsia="仿宋" w:hAnsi="仿宋" w:cs="仿宋" w:hint="eastAsia"/>
            <w:lang w:eastAsia="zh-CN"/>
          </w:rPr>
          <w:t>(四)、利润率高</w:t>
        </w:r>
        <w:r>
          <w:tab/>
        </w:r>
        <w:r>
          <w:fldChar w:fldCharType="begin"/>
        </w:r>
        <w:r>
          <w:instrText xml:space="preserve"> PAGEREF _Toc19030 \h </w:instrText>
        </w:r>
        <w:r>
          <w:fldChar w:fldCharType="separate"/>
        </w:r>
        <w:r>
          <w:t>35</w:t>
        </w:r>
        <w:r>
          <w:fldChar w:fldCharType="end"/>
        </w:r>
      </w:hyperlink>
    </w:p>
    <w:p>
      <w:pPr>
        <w:pStyle w:val="TOC1"/>
        <w:tabs>
          <w:tab w:val="right" w:leader="dot" w:pos="8306"/>
        </w:tabs>
      </w:pPr>
      <w:hyperlink w:anchor="_Toc19336" w:history="1">
        <w:r>
          <w:rPr>
            <w:rFonts w:ascii="仿宋" w:eastAsia="仿宋" w:hAnsi="仿宋" w:cs="仿宋" w:hint="eastAsia"/>
            <w:lang w:eastAsia="zh-CN"/>
          </w:rPr>
          <w:t>九、SPI环氧乙烷银催化剂项目经营效益</w:t>
        </w:r>
        <w:r>
          <w:tab/>
        </w:r>
        <w:r>
          <w:fldChar w:fldCharType="begin"/>
        </w:r>
        <w:r>
          <w:instrText xml:space="preserve"> PAGEREF _Toc19336 \h </w:instrText>
        </w:r>
        <w:r>
          <w:fldChar w:fldCharType="separate"/>
        </w:r>
        <w:r>
          <w:t>37</w:t>
        </w:r>
        <w:r>
          <w:fldChar w:fldCharType="end"/>
        </w:r>
      </w:hyperlink>
    </w:p>
    <w:p>
      <w:pPr>
        <w:pStyle w:val="TOC2"/>
        <w:tabs>
          <w:tab w:val="right" w:leader="dot" w:pos="8306"/>
        </w:tabs>
      </w:pPr>
      <w:hyperlink w:anchor="_Toc7663" w:history="1">
        <w:r>
          <w:rPr>
            <w:rFonts w:ascii="仿宋" w:eastAsia="仿宋" w:hAnsi="仿宋" w:cs="仿宋" w:hint="eastAsia"/>
            <w:lang w:eastAsia="zh-CN"/>
          </w:rPr>
          <w:t>(一)、经济评价财务测算</w:t>
        </w:r>
        <w:r>
          <w:tab/>
        </w:r>
        <w:r>
          <w:fldChar w:fldCharType="begin"/>
        </w:r>
        <w:r>
          <w:instrText xml:space="preserve"> PAGEREF _Toc7663 \h </w:instrText>
        </w:r>
        <w:r>
          <w:fldChar w:fldCharType="separate"/>
        </w:r>
        <w:r>
          <w:t>37</w:t>
        </w:r>
        <w:r>
          <w:fldChar w:fldCharType="end"/>
        </w:r>
      </w:hyperlink>
    </w:p>
    <w:p>
      <w:pPr>
        <w:pStyle w:val="TOC2"/>
        <w:tabs>
          <w:tab w:val="right" w:leader="dot" w:pos="8306"/>
        </w:tabs>
      </w:pPr>
      <w:hyperlink w:anchor="_Toc2673" w:history="1">
        <w:r>
          <w:rPr>
            <w:rFonts w:ascii="仿宋" w:eastAsia="仿宋" w:hAnsi="仿宋" w:cs="仿宋" w:hint="eastAsia"/>
            <w:lang w:eastAsia="zh-CN"/>
          </w:rPr>
          <w:t>(二)、SPI环氧乙烷银催化剂项目盈利能力分析</w:t>
        </w:r>
        <w:r>
          <w:tab/>
        </w:r>
        <w:r>
          <w:fldChar w:fldCharType="begin"/>
        </w:r>
        <w:r>
          <w:instrText xml:space="preserve"> PAGEREF _Toc2673 \h </w:instrText>
        </w:r>
        <w:r>
          <w:fldChar w:fldCharType="separate"/>
        </w:r>
        <w:r>
          <w:t>38</w:t>
        </w:r>
        <w:r>
          <w:fldChar w:fldCharType="end"/>
        </w:r>
      </w:hyperlink>
    </w:p>
    <w:p>
      <w:pPr>
        <w:pStyle w:val="TOC1"/>
        <w:tabs>
          <w:tab w:val="right" w:leader="dot" w:pos="8306"/>
        </w:tabs>
      </w:pPr>
      <w:hyperlink w:anchor="_Toc10423" w:history="1">
        <w:r>
          <w:rPr>
            <w:rFonts w:ascii="仿宋" w:eastAsia="仿宋" w:hAnsi="仿宋" w:cs="仿宋" w:hint="eastAsia"/>
            <w:lang w:eastAsia="zh-CN"/>
          </w:rPr>
          <w:t>十、SPI环氧乙烷银催化剂项目创新与研发</w:t>
        </w:r>
        <w:r>
          <w:tab/>
        </w:r>
        <w:r>
          <w:fldChar w:fldCharType="begin"/>
        </w:r>
        <w:r>
          <w:instrText xml:space="preserve"> PAGEREF _Toc10423 \h </w:instrText>
        </w:r>
        <w:r>
          <w:fldChar w:fldCharType="separate"/>
        </w:r>
        <w:r>
          <w:t>39</w:t>
        </w:r>
        <w:r>
          <w:fldChar w:fldCharType="end"/>
        </w:r>
      </w:hyperlink>
    </w:p>
    <w:p>
      <w:pPr>
        <w:pStyle w:val="TOC2"/>
        <w:tabs>
          <w:tab w:val="right" w:leader="dot" w:pos="8306"/>
        </w:tabs>
      </w:pPr>
      <w:hyperlink w:anchor="_Toc13747" w:history="1">
        <w:r>
          <w:rPr>
            <w:rFonts w:ascii="仿宋" w:eastAsia="仿宋" w:hAnsi="仿宋" w:cs="仿宋" w:hint="eastAsia"/>
            <w:lang w:eastAsia="zh-CN"/>
          </w:rPr>
          <w:t>(一)、创新策略与方向</w:t>
        </w:r>
        <w:r>
          <w:tab/>
        </w:r>
        <w:r>
          <w:fldChar w:fldCharType="begin"/>
        </w:r>
        <w:r>
          <w:instrText xml:space="preserve"> PAGEREF _Toc13747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04" w:history="1">
        <w:r>
          <w:rPr>
            <w:rFonts w:ascii="仿宋" w:eastAsia="仿宋" w:hAnsi="仿宋" w:cs="仿宋" w:hint="eastAsia"/>
            <w:lang w:eastAsia="zh-CN"/>
          </w:rPr>
          <w:t>(二)、研发规划与投入</w:t>
        </w:r>
        <w:r>
          <w:tab/>
        </w:r>
        <w:r>
          <w:fldChar w:fldCharType="begin"/>
        </w:r>
        <w:r>
          <w:instrText xml:space="preserve"> PAGEREF _Toc24004 \h </w:instrText>
        </w:r>
        <w:r>
          <w:fldChar w:fldCharType="separate"/>
        </w:r>
        <w:r>
          <w:t>40</w:t>
        </w:r>
        <w:r>
          <w:fldChar w:fldCharType="end"/>
        </w:r>
      </w:hyperlink>
    </w:p>
    <w:p>
      <w:pPr>
        <w:pStyle w:val="TOC1"/>
        <w:tabs>
          <w:tab w:val="right" w:leader="dot" w:pos="8306"/>
        </w:tabs>
      </w:pPr>
      <w:hyperlink w:anchor="_Toc9525" w:history="1">
        <w:r>
          <w:rPr>
            <w:rFonts w:ascii="仿宋" w:eastAsia="仿宋" w:hAnsi="仿宋" w:cs="仿宋" w:hint="eastAsia"/>
            <w:lang w:eastAsia="zh-CN"/>
          </w:rPr>
          <w:t>十一、SPI环氧乙烷银催化剂项目投资规划</w:t>
        </w:r>
        <w:r>
          <w:tab/>
        </w:r>
        <w:r>
          <w:fldChar w:fldCharType="begin"/>
        </w:r>
        <w:r>
          <w:instrText xml:space="preserve"> PAGEREF _Toc9525 \h </w:instrText>
        </w:r>
        <w:r>
          <w:fldChar w:fldCharType="separate"/>
        </w:r>
        <w:r>
          <w:t>42</w:t>
        </w:r>
        <w:r>
          <w:fldChar w:fldCharType="end"/>
        </w:r>
      </w:hyperlink>
    </w:p>
    <w:p>
      <w:pPr>
        <w:pStyle w:val="TOC2"/>
        <w:tabs>
          <w:tab w:val="right" w:leader="dot" w:pos="8306"/>
        </w:tabs>
      </w:pPr>
      <w:hyperlink w:anchor="_Toc18915" w:history="1">
        <w:r>
          <w:rPr>
            <w:rFonts w:ascii="仿宋" w:eastAsia="仿宋" w:hAnsi="仿宋" w:cs="仿宋" w:hint="eastAsia"/>
            <w:lang w:eastAsia="zh-CN"/>
          </w:rPr>
          <w:t>(一)、SPI环氧乙烷银催化剂项目总投资估算</w:t>
        </w:r>
        <w:r>
          <w:tab/>
        </w:r>
        <w:r>
          <w:fldChar w:fldCharType="begin"/>
        </w:r>
        <w:r>
          <w:instrText xml:space="preserve"> PAGEREF _Toc18915 \h </w:instrText>
        </w:r>
        <w:r>
          <w:fldChar w:fldCharType="separate"/>
        </w:r>
        <w:r>
          <w:t>42</w:t>
        </w:r>
        <w:r>
          <w:fldChar w:fldCharType="end"/>
        </w:r>
      </w:hyperlink>
    </w:p>
    <w:p>
      <w:pPr>
        <w:pStyle w:val="TOC2"/>
        <w:tabs>
          <w:tab w:val="right" w:leader="dot" w:pos="8306"/>
        </w:tabs>
      </w:pPr>
      <w:hyperlink w:anchor="_Toc32012" w:history="1">
        <w:r>
          <w:rPr>
            <w:rFonts w:ascii="仿宋" w:eastAsia="仿宋" w:hAnsi="仿宋" w:cs="仿宋" w:hint="eastAsia"/>
            <w:lang w:eastAsia="zh-CN"/>
          </w:rPr>
          <w:t>(二)、资金筹措</w:t>
        </w:r>
        <w:r>
          <w:tab/>
        </w:r>
        <w:r>
          <w:fldChar w:fldCharType="begin"/>
        </w:r>
        <w:r>
          <w:instrText xml:space="preserve"> PAGEREF _Toc32012 \h </w:instrText>
        </w:r>
        <w:r>
          <w:fldChar w:fldCharType="separate"/>
        </w:r>
        <w:r>
          <w:t>44</w:t>
        </w:r>
        <w:r>
          <w:fldChar w:fldCharType="end"/>
        </w:r>
      </w:hyperlink>
    </w:p>
    <w:p>
      <w:pPr>
        <w:pStyle w:val="TOC1"/>
        <w:tabs>
          <w:tab w:val="right" w:leader="dot" w:pos="8306"/>
        </w:tabs>
      </w:pPr>
      <w:hyperlink w:anchor="_Toc2406" w:history="1">
        <w:r>
          <w:rPr>
            <w:rFonts w:ascii="仿宋" w:eastAsia="仿宋" w:hAnsi="仿宋" w:cs="仿宋" w:hint="eastAsia"/>
            <w:lang w:eastAsia="zh-CN"/>
          </w:rPr>
          <w:t>十二、SPI环氧乙烷银催化剂项目计划安排</w:t>
        </w:r>
        <w:r>
          <w:tab/>
        </w:r>
        <w:r>
          <w:fldChar w:fldCharType="begin"/>
        </w:r>
        <w:r>
          <w:instrText xml:space="preserve"> PAGEREF _Toc2406 \h </w:instrText>
        </w:r>
        <w:r>
          <w:fldChar w:fldCharType="separate"/>
        </w:r>
        <w:r>
          <w:t>44</w:t>
        </w:r>
        <w:r>
          <w:fldChar w:fldCharType="end"/>
        </w:r>
      </w:hyperlink>
    </w:p>
    <w:p>
      <w:pPr>
        <w:pStyle w:val="TOC2"/>
        <w:tabs>
          <w:tab w:val="right" w:leader="dot" w:pos="8306"/>
        </w:tabs>
      </w:pPr>
      <w:hyperlink w:anchor="_Toc5770" w:history="1">
        <w:r>
          <w:rPr>
            <w:rFonts w:ascii="仿宋" w:eastAsia="仿宋" w:hAnsi="仿宋" w:cs="仿宋" w:hint="eastAsia"/>
            <w:lang w:eastAsia="zh-CN"/>
          </w:rPr>
          <w:t>(一)、建设周期</w:t>
        </w:r>
        <w:r>
          <w:tab/>
        </w:r>
        <w:r>
          <w:fldChar w:fldCharType="begin"/>
        </w:r>
        <w:r>
          <w:instrText xml:space="preserve"> PAGEREF _Toc5770 \h </w:instrText>
        </w:r>
        <w:r>
          <w:fldChar w:fldCharType="separate"/>
        </w:r>
        <w:r>
          <w:t>44</w:t>
        </w:r>
        <w:r>
          <w:fldChar w:fldCharType="end"/>
        </w:r>
      </w:hyperlink>
    </w:p>
    <w:p>
      <w:pPr>
        <w:pStyle w:val="TOC2"/>
        <w:tabs>
          <w:tab w:val="right" w:leader="dot" w:pos="8306"/>
        </w:tabs>
      </w:pPr>
      <w:hyperlink w:anchor="_Toc11644" w:history="1">
        <w:r>
          <w:rPr>
            <w:rFonts w:ascii="仿宋" w:eastAsia="仿宋" w:hAnsi="仿宋" w:cs="仿宋" w:hint="eastAsia"/>
            <w:lang w:eastAsia="zh-CN"/>
          </w:rPr>
          <w:t>(二)、建设进度</w:t>
        </w:r>
        <w:r>
          <w:tab/>
        </w:r>
        <w:r>
          <w:fldChar w:fldCharType="begin"/>
        </w:r>
        <w:r>
          <w:instrText xml:space="preserve"> PAGEREF _Toc11644 \h </w:instrText>
        </w:r>
        <w:r>
          <w:fldChar w:fldCharType="separate"/>
        </w:r>
        <w:r>
          <w:t>45</w:t>
        </w:r>
        <w:r>
          <w:fldChar w:fldCharType="end"/>
        </w:r>
      </w:hyperlink>
    </w:p>
    <w:p>
      <w:pPr>
        <w:pStyle w:val="TOC2"/>
        <w:tabs>
          <w:tab w:val="right" w:leader="dot" w:pos="8306"/>
        </w:tabs>
      </w:pPr>
      <w:hyperlink w:anchor="_Toc28345" w:history="1">
        <w:r>
          <w:rPr>
            <w:rFonts w:ascii="仿宋" w:eastAsia="仿宋" w:hAnsi="仿宋" w:cs="仿宋" w:hint="eastAsia"/>
            <w:lang w:eastAsia="zh-CN"/>
          </w:rPr>
          <w:t>(三)、进度安排注意事项</w:t>
        </w:r>
        <w:r>
          <w:tab/>
        </w:r>
        <w:r>
          <w:fldChar w:fldCharType="begin"/>
        </w:r>
        <w:r>
          <w:instrText xml:space="preserve"> PAGEREF _Toc28345 \h </w:instrText>
        </w:r>
        <w:r>
          <w:fldChar w:fldCharType="separate"/>
        </w:r>
        <w:r>
          <w:t>46</w:t>
        </w:r>
        <w:r>
          <w:fldChar w:fldCharType="end"/>
        </w:r>
      </w:hyperlink>
    </w:p>
    <w:p>
      <w:pPr>
        <w:pStyle w:val="TOC2"/>
        <w:tabs>
          <w:tab w:val="right" w:leader="dot" w:pos="8306"/>
        </w:tabs>
      </w:pPr>
      <w:hyperlink w:anchor="_Toc5428" w:history="1">
        <w:r>
          <w:rPr>
            <w:rFonts w:ascii="仿宋" w:eastAsia="仿宋" w:hAnsi="仿宋" w:cs="仿宋" w:hint="eastAsia"/>
            <w:lang w:eastAsia="zh-CN"/>
          </w:rPr>
          <w:t>(四)、人力资源配置</w:t>
        </w:r>
        <w:r>
          <w:tab/>
        </w:r>
        <w:r>
          <w:fldChar w:fldCharType="begin"/>
        </w:r>
        <w:r>
          <w:instrText xml:space="preserve"> PAGEREF _Toc5428 \h </w:instrText>
        </w:r>
        <w:r>
          <w:fldChar w:fldCharType="separate"/>
        </w:r>
        <w:r>
          <w:t>48</w:t>
        </w:r>
        <w:r>
          <w:fldChar w:fldCharType="end"/>
        </w:r>
      </w:hyperlink>
    </w:p>
    <w:p>
      <w:pPr>
        <w:pStyle w:val="TOC1"/>
        <w:tabs>
          <w:tab w:val="right" w:leader="dot" w:pos="8306"/>
        </w:tabs>
      </w:pPr>
      <w:hyperlink w:anchor="_Toc11738" w:history="1">
        <w:r>
          <w:rPr>
            <w:rFonts w:ascii="仿宋" w:eastAsia="仿宋" w:hAnsi="仿宋" w:cs="仿宋" w:hint="eastAsia"/>
            <w:lang w:eastAsia="zh-CN"/>
          </w:rPr>
          <w:t>十三、风险识别与分类</w:t>
        </w:r>
        <w:r>
          <w:tab/>
        </w:r>
        <w:r>
          <w:fldChar w:fldCharType="begin"/>
        </w:r>
        <w:r>
          <w:instrText xml:space="preserve"> PAGEREF _Toc11738 \h </w:instrText>
        </w:r>
        <w:r>
          <w:fldChar w:fldCharType="separate"/>
        </w:r>
        <w:r>
          <w:t>49</w:t>
        </w:r>
        <w:r>
          <w:fldChar w:fldCharType="end"/>
        </w:r>
      </w:hyperlink>
    </w:p>
    <w:p>
      <w:pPr>
        <w:pStyle w:val="TOC2"/>
        <w:tabs>
          <w:tab w:val="right" w:leader="dot" w:pos="8306"/>
        </w:tabs>
      </w:pPr>
      <w:hyperlink w:anchor="_Toc8084" w:history="1">
        <w:r>
          <w:rPr>
            <w:rFonts w:ascii="仿宋" w:eastAsia="仿宋" w:hAnsi="仿宋" w:cs="仿宋" w:hint="eastAsia"/>
            <w:lang w:eastAsia="zh-CN"/>
          </w:rPr>
          <w:t>(一)、风险识别</w:t>
        </w:r>
        <w:r>
          <w:tab/>
        </w:r>
        <w:r>
          <w:fldChar w:fldCharType="begin"/>
        </w:r>
        <w:r>
          <w:instrText xml:space="preserve"> PAGEREF _Toc8084 \h </w:instrText>
        </w:r>
        <w:r>
          <w:fldChar w:fldCharType="separate"/>
        </w:r>
        <w:r>
          <w:t>49</w:t>
        </w:r>
        <w:r>
          <w:fldChar w:fldCharType="end"/>
        </w:r>
      </w:hyperlink>
    </w:p>
    <w:p>
      <w:pPr>
        <w:pStyle w:val="TOC2"/>
        <w:tabs>
          <w:tab w:val="right" w:leader="dot" w:pos="8306"/>
        </w:tabs>
      </w:pPr>
      <w:hyperlink w:anchor="_Toc14231" w:history="1">
        <w:r>
          <w:rPr>
            <w:rFonts w:ascii="仿宋" w:eastAsia="仿宋" w:hAnsi="仿宋" w:cs="仿宋" w:hint="eastAsia"/>
            <w:lang w:eastAsia="zh-CN"/>
          </w:rPr>
          <w:t>(二)、风险分类</w:t>
        </w:r>
        <w:r>
          <w:tab/>
        </w:r>
        <w:r>
          <w:fldChar w:fldCharType="begin"/>
        </w:r>
        <w:r>
          <w:instrText xml:space="preserve"> PAGEREF _Toc14231 \h </w:instrText>
        </w:r>
        <w:r>
          <w:fldChar w:fldCharType="separate"/>
        </w:r>
        <w:r>
          <w:t>50</w:t>
        </w:r>
        <w:r>
          <w:fldChar w:fldCharType="end"/>
        </w:r>
      </w:hyperlink>
    </w:p>
    <w:p>
      <w:pPr>
        <w:pStyle w:val="TOC1"/>
        <w:tabs>
          <w:tab w:val="right" w:leader="dot" w:pos="8306"/>
        </w:tabs>
      </w:pPr>
      <w:hyperlink w:anchor="_Toc1898" w:history="1">
        <w:r>
          <w:rPr>
            <w:rFonts w:ascii="仿宋" w:eastAsia="仿宋" w:hAnsi="仿宋" w:cs="仿宋" w:hint="eastAsia"/>
            <w:lang w:eastAsia="zh-CN"/>
          </w:rPr>
          <w:t>十四、供应链管理</w:t>
        </w:r>
        <w:r>
          <w:tab/>
        </w:r>
        <w:r>
          <w:fldChar w:fldCharType="begin"/>
        </w:r>
        <w:r>
          <w:instrText xml:space="preserve"> PAGEREF _Toc1898 \h </w:instrText>
        </w:r>
        <w:r>
          <w:fldChar w:fldCharType="separate"/>
        </w:r>
        <w:r>
          <w:t>52</w:t>
        </w:r>
        <w:r>
          <w:fldChar w:fldCharType="end"/>
        </w:r>
      </w:hyperlink>
    </w:p>
    <w:p>
      <w:pPr>
        <w:pStyle w:val="TOC2"/>
        <w:tabs>
          <w:tab w:val="right" w:leader="dot" w:pos="8306"/>
        </w:tabs>
      </w:pPr>
      <w:hyperlink w:anchor="_Toc29194" w:history="1">
        <w:r>
          <w:rPr>
            <w:rFonts w:ascii="仿宋" w:eastAsia="仿宋" w:hAnsi="仿宋" w:cs="仿宋" w:hint="eastAsia"/>
            <w:lang w:eastAsia="zh-CN"/>
          </w:rPr>
          <w:t>(一)、供应链战略规划</w:t>
        </w:r>
        <w:r>
          <w:tab/>
        </w:r>
        <w:r>
          <w:fldChar w:fldCharType="begin"/>
        </w:r>
        <w:r>
          <w:instrText xml:space="preserve"> PAGEREF _Toc29194 \h </w:instrText>
        </w:r>
        <w:r>
          <w:fldChar w:fldCharType="separate"/>
        </w:r>
        <w:r>
          <w:t>52</w:t>
        </w:r>
        <w:r>
          <w:fldChar w:fldCharType="end"/>
        </w:r>
      </w:hyperlink>
    </w:p>
    <w:p>
      <w:pPr>
        <w:pStyle w:val="TOC2"/>
        <w:tabs>
          <w:tab w:val="right" w:leader="dot" w:pos="8306"/>
        </w:tabs>
      </w:pPr>
      <w:hyperlink w:anchor="_Toc32461" w:history="1">
        <w:r>
          <w:rPr>
            <w:rFonts w:ascii="仿宋" w:eastAsia="仿宋" w:hAnsi="仿宋" w:cs="仿宋" w:hint="eastAsia"/>
            <w:lang w:eastAsia="zh-CN"/>
          </w:rPr>
          <w:t>(二)、供应商选择与合作</w:t>
        </w:r>
        <w:r>
          <w:tab/>
        </w:r>
        <w:r>
          <w:fldChar w:fldCharType="begin"/>
        </w:r>
        <w:r>
          <w:instrText xml:space="preserve"> PAGEREF _Toc32461 \h </w:instrText>
        </w:r>
        <w:r>
          <w:fldChar w:fldCharType="separate"/>
        </w:r>
        <w:r>
          <w:t>53</w:t>
        </w:r>
        <w:r>
          <w:fldChar w:fldCharType="end"/>
        </w:r>
      </w:hyperlink>
    </w:p>
    <w:p>
      <w:pPr>
        <w:pStyle w:val="TOC2"/>
        <w:tabs>
          <w:tab w:val="right" w:leader="dot" w:pos="8306"/>
        </w:tabs>
      </w:pPr>
      <w:hyperlink w:anchor="_Toc8655" w:history="1">
        <w:r>
          <w:rPr>
            <w:rFonts w:ascii="仿宋" w:eastAsia="仿宋" w:hAnsi="仿宋" w:cs="仿宋" w:hint="eastAsia"/>
            <w:lang w:eastAsia="zh-CN"/>
          </w:rPr>
          <w:t>(三)、物流与库存管理</w:t>
        </w:r>
        <w:r>
          <w:tab/>
        </w:r>
        <w:r>
          <w:fldChar w:fldCharType="begin"/>
        </w:r>
        <w:r>
          <w:instrText xml:space="preserve"> PAGEREF _Toc8655 \h </w:instrText>
        </w:r>
        <w:r>
          <w:fldChar w:fldCharType="separate"/>
        </w:r>
        <w:r>
          <w:t>55</w:t>
        </w:r>
        <w:r>
          <w:fldChar w:fldCharType="end"/>
        </w:r>
      </w:hyperlink>
    </w:p>
    <w:p>
      <w:pPr>
        <w:pStyle w:val="TOC1"/>
        <w:tabs>
          <w:tab w:val="right" w:leader="dot" w:pos="8306"/>
        </w:tabs>
      </w:pPr>
      <w:hyperlink w:anchor="_Toc3932" w:history="1">
        <w:r>
          <w:rPr>
            <w:rFonts w:ascii="仿宋" w:eastAsia="仿宋" w:hAnsi="仿宋" w:cs="仿宋" w:hint="eastAsia"/>
            <w:lang w:eastAsia="zh-CN"/>
          </w:rPr>
          <w:t>十五、SPI环氧乙烷银催化剂项目治理与监督</w:t>
        </w:r>
        <w:r>
          <w:tab/>
        </w:r>
        <w:r>
          <w:fldChar w:fldCharType="begin"/>
        </w:r>
        <w:r>
          <w:instrText xml:space="preserve"> PAGEREF _Toc3932 \h </w:instrText>
        </w:r>
        <w:r>
          <w:fldChar w:fldCharType="separate"/>
        </w:r>
        <w:r>
          <w:t>56</w:t>
        </w:r>
        <w:r>
          <w:fldChar w:fldCharType="end"/>
        </w:r>
      </w:hyperlink>
    </w:p>
    <w:p>
      <w:pPr>
        <w:pStyle w:val="TOC2"/>
        <w:tabs>
          <w:tab w:val="right" w:leader="dot" w:pos="8306"/>
        </w:tabs>
      </w:pPr>
      <w:hyperlink w:anchor="_Toc27565" w:history="1">
        <w:r>
          <w:rPr>
            <w:rFonts w:ascii="仿宋" w:eastAsia="仿宋" w:hAnsi="仿宋" w:cs="仿宋" w:hint="eastAsia"/>
            <w:lang w:eastAsia="zh-CN"/>
          </w:rPr>
          <w:t>(一)、SPI环氧乙烷银催化剂项目治理结构</w:t>
        </w:r>
        <w:r>
          <w:tab/>
        </w:r>
        <w:r>
          <w:fldChar w:fldCharType="begin"/>
        </w:r>
        <w:r>
          <w:instrText xml:space="preserve"> PAGEREF _Toc27565 \h </w:instrText>
        </w:r>
        <w:r>
          <w:fldChar w:fldCharType="separate"/>
        </w:r>
        <w:r>
          <w:t>56</w:t>
        </w:r>
        <w:r>
          <w:fldChar w:fldCharType="end"/>
        </w:r>
      </w:hyperlink>
    </w:p>
    <w:p>
      <w:pPr>
        <w:pStyle w:val="TOC2"/>
        <w:tabs>
          <w:tab w:val="right" w:leader="dot" w:pos="8306"/>
        </w:tabs>
      </w:pPr>
      <w:hyperlink w:anchor="_Toc11710" w:history="1">
        <w:r>
          <w:rPr>
            <w:rFonts w:ascii="仿宋" w:eastAsia="仿宋" w:hAnsi="仿宋" w:cs="仿宋" w:hint="eastAsia"/>
            <w:lang w:eastAsia="zh-CN"/>
          </w:rPr>
          <w:t>(二)、监督与审计</w:t>
        </w:r>
        <w:r>
          <w:tab/>
        </w:r>
        <w:r>
          <w:fldChar w:fldCharType="begin"/>
        </w:r>
        <w:r>
          <w:instrText xml:space="preserve"> PAGEREF _Toc11710 \h </w:instrText>
        </w:r>
        <w:r>
          <w:fldChar w:fldCharType="separate"/>
        </w:r>
        <w:r>
          <w:t>58</w:t>
        </w:r>
        <w:r>
          <w:fldChar w:fldCharType="end"/>
        </w:r>
      </w:hyperlink>
    </w:p>
    <w:p>
      <w:pPr>
        <w:pStyle w:val="TOC1"/>
        <w:tabs>
          <w:tab w:val="right" w:leader="dot" w:pos="8306"/>
        </w:tabs>
      </w:pPr>
      <w:hyperlink w:anchor="_Toc20650" w:history="1">
        <w:r>
          <w:rPr>
            <w:rFonts w:ascii="仿宋" w:eastAsia="仿宋" w:hAnsi="仿宋" w:cs="仿宋" w:hint="eastAsia"/>
            <w:lang w:eastAsia="zh-CN"/>
          </w:rPr>
          <w:t>十六、SPI环氧乙烷银催化剂项目实施保障措施</w:t>
        </w:r>
        <w:r>
          <w:tab/>
        </w:r>
        <w:r>
          <w:fldChar w:fldCharType="begin"/>
        </w:r>
        <w:r>
          <w:instrText xml:space="preserve"> PAGEREF _Toc20650 \h </w:instrText>
        </w:r>
        <w:r>
          <w:fldChar w:fldCharType="separate"/>
        </w:r>
        <w:r>
          <w:t>59</w:t>
        </w:r>
        <w:r>
          <w:fldChar w:fldCharType="end"/>
        </w:r>
      </w:hyperlink>
    </w:p>
    <w:p>
      <w:pPr>
        <w:pStyle w:val="TOC2"/>
        <w:tabs>
          <w:tab w:val="right" w:leader="dot" w:pos="8306"/>
        </w:tabs>
      </w:pPr>
      <w:hyperlink w:anchor="_Toc8700" w:history="1">
        <w:r>
          <w:rPr>
            <w:rFonts w:ascii="仿宋" w:eastAsia="仿宋" w:hAnsi="仿宋" w:cs="仿宋" w:hint="eastAsia"/>
            <w:lang w:eastAsia="zh-CN"/>
          </w:rPr>
          <w:t>(一)、SPI环氧乙烷银催化剂项目实施保障机制</w:t>
        </w:r>
        <w:r>
          <w:tab/>
        </w:r>
        <w:r>
          <w:fldChar w:fldCharType="begin"/>
        </w:r>
        <w:r>
          <w:instrText xml:space="preserve"> PAGEREF _Toc8700 \h </w:instrText>
        </w:r>
        <w:r>
          <w:fldChar w:fldCharType="separate"/>
        </w:r>
        <w:r>
          <w:t>59</w:t>
        </w:r>
        <w:r>
          <w:fldChar w:fldCharType="end"/>
        </w:r>
      </w:hyperlink>
    </w:p>
    <w:p>
      <w:pPr>
        <w:pStyle w:val="TOC2"/>
        <w:tabs>
          <w:tab w:val="right" w:leader="dot" w:pos="8306"/>
        </w:tabs>
      </w:pPr>
      <w:hyperlink w:anchor="_Toc24440" w:history="1">
        <w:r>
          <w:rPr>
            <w:rFonts w:ascii="仿宋" w:eastAsia="仿宋" w:hAnsi="仿宋" w:cs="仿宋" w:hint="eastAsia"/>
            <w:lang w:eastAsia="zh-CN"/>
          </w:rPr>
          <w:t>(二)、SPI环氧乙烷银催化剂项目法律合规要求</w:t>
        </w:r>
        <w:r>
          <w:tab/>
        </w:r>
        <w:r>
          <w:fldChar w:fldCharType="begin"/>
        </w:r>
        <w:r>
          <w:instrText xml:space="preserve"> PAGEREF _Toc24440 \h </w:instrText>
        </w:r>
        <w:r>
          <w:fldChar w:fldCharType="separate"/>
        </w:r>
        <w:r>
          <w:t>63</w:t>
        </w:r>
        <w:r>
          <w:fldChar w:fldCharType="end"/>
        </w:r>
      </w:hyperlink>
    </w:p>
    <w:p>
      <w:pPr>
        <w:pStyle w:val="TOC2"/>
        <w:tabs>
          <w:tab w:val="right" w:leader="dot" w:pos="8306"/>
        </w:tabs>
      </w:pPr>
      <w:hyperlink w:anchor="_Toc13209" w:history="1">
        <w:r>
          <w:rPr>
            <w:rFonts w:ascii="仿宋" w:eastAsia="仿宋" w:hAnsi="仿宋" w:cs="仿宋" w:hint="eastAsia"/>
            <w:lang w:eastAsia="zh-CN"/>
          </w:rPr>
          <w:t>(三)、SPI环氧乙烷银催化剂项目合同管理与法律事务</w:t>
        </w:r>
        <w:r>
          <w:tab/>
        </w:r>
        <w:r>
          <w:fldChar w:fldCharType="begin"/>
        </w:r>
        <w:r>
          <w:instrText xml:space="preserve"> PAGEREF _Toc13209 \h </w:instrText>
        </w:r>
        <w:r>
          <w:fldChar w:fldCharType="separate"/>
        </w:r>
        <w:r>
          <w:t>68</w:t>
        </w:r>
        <w:r>
          <w:fldChar w:fldCharType="end"/>
        </w:r>
      </w:hyperlink>
    </w:p>
    <w:p>
      <w:pPr>
        <w:pStyle w:val="TOC2"/>
        <w:tabs>
          <w:tab w:val="right" w:leader="dot" w:pos="8306"/>
        </w:tabs>
      </w:pPr>
      <w:hyperlink w:anchor="_Toc28326" w:history="1">
        <w:r>
          <w:rPr>
            <w:rFonts w:ascii="仿宋" w:eastAsia="仿宋" w:hAnsi="仿宋" w:cs="仿宋" w:hint="eastAsia"/>
            <w:lang w:eastAsia="zh-CN"/>
          </w:rPr>
          <w:t>(四)、SPI环氧乙烷银催化剂项目知识产权保护策略</w:t>
        </w:r>
        <w:r>
          <w:tab/>
        </w:r>
        <w:r>
          <w:fldChar w:fldCharType="begin"/>
        </w:r>
        <w:r>
          <w:instrText xml:space="preserve"> PAGEREF _Toc28326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3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412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SPI环氧乙烷银催化剂项目的主要产品是XXXX，预计年产值为XXX万元。这一产品在市场中占据着重要的地位，其广泛的应用范围使得该SPI环氧乙烷银催化剂项目的市场前景非常广阔。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SPI环氧乙烷银催化剂项目的xxx产品作为重要的原材料之一，将在多个领域发挥关键作用。其在建筑、交通、能源等方面的广泛应用将为整个产业链提供强大的支持，形成产业协同效应。SPI环氧乙烷银催化剂项目的年产值XXX万XXX万XXX万万元不仅反映了其在市场上的巨大潜力，更预示着它对国民经济的积极贡献。这种关联度高、涉及面广的产业关系，使得该SPI环氧乙烷银催化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005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SPI环氧乙烷银催化剂项目总征地面积为XXXX平方米，相当于约XX.XX亩，其中净用地面积为XXXX平方米，红线范围内相当于约XX.XX亩。这一用地规模充分考虑了SPI环氧乙烷银催化剂项目的建设需求，保障了SPI环氧乙烷银催化剂项目在合适的空间内得以充分发展。SPI环氧乙烷银催化剂项目规划的总建筑面积为XXXX平方米，其中主体工程建设占XXXX平方米，计容建筑面积达XXXX平方米。预计建筑工程的投资将达到XXXX万元，为SPI环氧乙烷银催化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SPI环氧乙烷银催化剂项目计划购置的设备共计XXXX台（套），设备购置费用为XXXX万元。这一设备购置计划充分考虑到SPI环氧乙烷银催化剂项目的生产需求和技术要求，确保了SPI环氧乙烷银催化剂项目在生产运营中具备先进的技术装备和高效的生产能力。设备的合理配置将为SPI环氧乙烷银催化剂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SPI环氧乙烷银催化剂项目计划总投资为XXXX万元，预计年实现营业收入为XXXX万元。这一产能规模的设定旨在确保SPI环氧乙烷银催化剂项目能够在投资与回报之间取得平衡，实现长期可持续的发展。SPI环氧乙烷银催化剂项目的总投资充分考虑到各个方面的需求，包括用地建设、设备购置等多个环节，以确保SPI环氧乙烷银催化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2863"/>
      <w:r>
        <w:rPr>
          <w:rFonts w:ascii="仿宋" w:eastAsia="仿宋" w:hAnsi="仿宋" w:cs="仿宋" w:hint="eastAsia"/>
          <w:sz w:val="28"/>
          <w:lang w:eastAsia="zh-CN"/>
        </w:rPr>
        <w:t>二、SPI环氧乙烷银催化剂项目可持续发展</w:t>
      </w:r>
      <w:bookmarkEnd w:id="5"/>
    </w:p>
    <w:p>
      <w:pPr>
        <w:pStyle w:val="Heading2"/>
        <w:rPr>
          <w:rFonts w:ascii="仿宋" w:eastAsia="仿宋" w:hAnsi="仿宋" w:cs="仿宋" w:hint="eastAsia"/>
          <w:lang w:eastAsia="zh-CN"/>
        </w:rPr>
      </w:pPr>
      <w:bookmarkStart w:id="6" w:name="_Toc4139"/>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SPI环氧乙烷银催化剂项目中，SPI环氧乙烷银催化剂项目团队着眼于未来，明确了可持续发展的战略方向。制定的具体可持续发展目标包括降低资源使用、采用环保技术、最大化社会效益等。这一步骤不仅有助于SPI环氧乙烷银催化剂项目在环保和社会责任方面达到最高标准，也为未来提供了明确的指引，确保SPI环氧乙烷银催化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可持续实践的融入SPI环氧乙烷银催化剂项目管理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SPI环氧乙烷银催化剂项目管理周期。从SPI环氧乙烷银催化剂项目规划开始，SPI环氧乙烷银催化剂项目团队就考虑了环境和社会的因素。在执行阶段，SPI环氧乙烷银催化剂项目团队积极推动绿色技术的应用，优化资源利用。此外，关注员工的社会责任，通过培训和沟通活动提高员工对可持续发展的认知，使他们能够在日常工作中践行可持续实践。这些举措不仅为SPI环氧乙烷银催化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9880"/>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SPI环氧乙烷银催化剂项目的可持续发展理念，我们深信环保与社会责任是SPI环氧乙烷银催化剂项目成功的关键支柱。在SPI环氧乙烷银催化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SPI环氧乙烷银催化剂项目团队通过引入先进的环保技术、建立高效的废物处理系统以及推动能源节约措施，积极履行环保责任。定期的环保监测和评估确保SPI环氧乙烷银催化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SPI环氧乙烷银催化剂项目不仅致力于自身可持续发展，还注重对社会的回馈。通过支持社区SPI环氧乙烷银催化剂项目、参与慈善事业、提供培训机会等方式，SPI环氧乙烷银催化剂项目积极履行社会责任。与当地社区建立积极互动，关注员工的工作与生活平衡，以及员工的身心健康，是SPI环氧乙烷银催化剂项目在社会责任层面的关键举措。这样的实践不仅增强了SPI环氧乙烷银催化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8862"/>
      <w:r>
        <w:rPr>
          <w:rFonts w:ascii="仿宋" w:eastAsia="仿宋" w:hAnsi="仿宋" w:cs="仿宋" w:hint="eastAsia"/>
          <w:sz w:val="28"/>
          <w:lang w:eastAsia="zh-CN"/>
        </w:rPr>
        <w:t>三、SPI环氧乙烷银催化剂项目土建工程</w:t>
      </w:r>
      <w:bookmarkEnd w:id="8"/>
    </w:p>
    <w:p>
      <w:pPr>
        <w:pStyle w:val="Heading2"/>
        <w:rPr>
          <w:rFonts w:ascii="仿宋" w:eastAsia="仿宋" w:hAnsi="仿宋" w:cs="仿宋" w:hint="eastAsia"/>
          <w:lang w:eastAsia="zh-CN"/>
        </w:rPr>
      </w:pPr>
      <w:bookmarkStart w:id="9" w:name="_Toc2181"/>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在SPI环氧乙烷银催化剂项目的建筑工程设计中，我们将秉承一系列重要的设计原则，以确保SPI环氧乙烷银催化剂项目建筑在功能、美观、可持续性等方面达到最佳效果。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首要原则是确保建筑的功能性得到最大化的发挥。我们将充分理解SPI环氧乙烷银催化剂项目的实际需求，合理布局各个功能区域，保证建筑在满足业务需求的同时，提供高效的工作环境。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在建筑设计中，我们将综合考虑建设和运营成本。通过精细的经济效益分析，确保设计方案在高效利用资源的同时，对SPI环氧乙烷银催化剂项目的长期盈利能力有积极的贡献。</w:t>
      </w:r>
    </w:p>
    <w:p>
      <w:pPr>
        <w:pStyle w:val="Heading2"/>
        <w:ind w:firstLine="560" w:firstLineChars="200"/>
        <w:rPr>
          <w:rFonts w:ascii="仿宋" w:eastAsia="仿宋" w:hAnsi="仿宋" w:cs="仿宋" w:hint="eastAsia"/>
          <w:sz w:val="28"/>
          <w:lang w:eastAsia="zh-CN"/>
        </w:rPr>
      </w:pPr>
      <w:bookmarkStart w:id="10" w:name="_Toc551"/>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SPI环氧乙烷银催化剂项目的土建工程设计中，我们将精准设定设计年限，结合SPI环氧乙烷银催化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SPI环氧乙烷银催化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0113"/>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SPI环氧乙烷银催化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SPI环氧乙烷银催化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SPI环氧乙烷银催化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8866"/>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本期工程SPI环氧乙烷银催化剂项目预计总建筑面积XXX平方米，其中：计容建筑面积XXX平方米，计划建筑工程投资XX万元，占SPI环氧乙烷银催化剂项目总投资的XX%。</w:t>
      </w:r>
    </w:p>
    <w:p>
      <w:pPr>
        <w:pStyle w:val="Heading1"/>
        <w:ind w:firstLine="560" w:firstLineChars="200"/>
        <w:rPr>
          <w:rFonts w:ascii="仿宋" w:eastAsia="仿宋" w:hAnsi="仿宋" w:cs="仿宋" w:hint="eastAsia"/>
          <w:sz w:val="28"/>
          <w:lang w:eastAsia="zh-CN"/>
        </w:rPr>
      </w:pPr>
      <w:bookmarkStart w:id="13" w:name="_Toc18909"/>
      <w:r>
        <w:rPr>
          <w:rFonts w:ascii="仿宋" w:eastAsia="仿宋" w:hAnsi="仿宋" w:cs="仿宋" w:hint="eastAsia"/>
          <w:sz w:val="28"/>
          <w:lang w:eastAsia="zh-CN"/>
        </w:rPr>
        <w:t>四、SPI环氧乙烷银催化剂项目危机管理</w:t>
      </w:r>
      <w:bookmarkEnd w:id="13"/>
    </w:p>
    <w:p>
      <w:pPr>
        <w:pStyle w:val="Heading2"/>
        <w:rPr>
          <w:rFonts w:ascii="仿宋" w:eastAsia="仿宋" w:hAnsi="仿宋" w:cs="仿宋" w:hint="eastAsia"/>
          <w:lang w:eastAsia="zh-CN"/>
        </w:rPr>
      </w:pPr>
      <w:bookmarkStart w:id="14" w:name="_Toc15300"/>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SPI环氧乙烷银催化剂项目危机管理中，危机预警与识别是确保SPI环氧乙烷银催化剂项目稳健运行的核心步骤。通过建立全面的监测机制，SPI环氧乙烷银催化剂项目团队旨在及时发现和理解潜在的风险和危机因素，以便采取及时的预防和应对措施，确保SPI环氧乙烷银催化剂项目持续处于可控状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SPI环氧乙烷银催化剂项目团队全面分析了整个SPI环氧乙烷银催化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SPI环氧乙烷银催化剂项目团队着重于明确定义SPI环氧乙烷银催化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SPI环氧乙烷银催化剂项目进展的持续监控，团队能够及时发现潜在问题并作出迅速反应。SPI环氧乙烷银催化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SPI环氧乙烷银催化剂项目得以更有序、可控地推进。</w:t>
      </w:r>
    </w:p>
    <w:p>
      <w:pPr>
        <w:pStyle w:val="Heading2"/>
        <w:ind w:firstLine="560" w:firstLineChars="200"/>
        <w:rPr>
          <w:rFonts w:ascii="仿宋" w:eastAsia="仿宋" w:hAnsi="仿宋" w:cs="仿宋" w:hint="eastAsia"/>
          <w:sz w:val="28"/>
          <w:lang w:eastAsia="zh-CN"/>
        </w:rPr>
      </w:pPr>
      <w:bookmarkStart w:id="15" w:name="_Toc23290"/>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在危机发生时，SPI环氧乙烷银催化剂项目团队立即行动，成立了应急小组。该小组的任务是迅速制定并实施紧急应对措施，以最小化潜在损失。以下是采取的主要措施：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暂停SPI环氧乙烷银催化剂项目进度：为遏制危机蔓延，SPI环氧乙烷银催化剂项目暂时停止进行，以便全面评估当前状况。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资源重新分配：重新评估SPI环氧乙烷银催化剂项目资源的分配，确保最大限度地减小损失。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实时沟通：与关键利益相关者建立实时沟通机制，向他们传递SPI环氧乙烷银催化剂项目危机的实际状况，保障SPI环氧乙烷银催化剂项目核心利益。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在紧急应对的同时，SPI环氧乙烷银催化剂项目团队强调了团队协作和有效沟通的重要性。以下是团队协作的关键举措：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信息共享机制：建立了信息共享平台，确保团队成员能够及时获取SPI环氧乙烷银催化剂项目危机的实时信息。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领导者沟通：SPI环氧乙烷银催化剂项目领导者通过定期会议和即时沟通工具，指导团队应对危机，保持团队稳定运行。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随着危机得到初步控制，SPI环氧乙烷银催化剂项目团队转向制定恢复计划，以确保SPI环氧乙烷银催化剂项目能够从中迅速恢复。主要恢复计划包括：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修复受损的进度计划：重新评估SPI环氧乙烷银催化剂项目进度，制定修复计划，确保SPI环氧乙烷银催化剂项目尽快回归正常进程。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重新调整资源分配：优化资源分配，确保SPI环氧乙烷银催化剂项目在有限资源下高效运转。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风险管理机制加强：对SPI环氧乙烷银催化剂项目风险进行全面评估，制定更强化的风险管理策略，以预防未来可能的危机。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3433"/>
      <w:r>
        <w:rPr>
          <w:rFonts w:ascii="仿宋" w:eastAsia="仿宋" w:hAnsi="仿宋" w:cs="仿宋" w:hint="eastAsia"/>
          <w:sz w:val="28"/>
          <w:lang w:eastAsia="zh-CN"/>
        </w:rPr>
        <w:t>五、SPI环氧乙烷银催化剂项目建设单位说明</w:t>
      </w:r>
      <w:bookmarkEnd w:id="16"/>
    </w:p>
    <w:p>
      <w:pPr>
        <w:pStyle w:val="Heading2"/>
        <w:rPr>
          <w:rFonts w:ascii="仿宋" w:eastAsia="仿宋" w:hAnsi="仿宋" w:cs="仿宋" w:hint="eastAsia"/>
          <w:lang w:eastAsia="zh-CN"/>
        </w:rPr>
      </w:pPr>
      <w:bookmarkStart w:id="17" w:name="_Toc18554"/>
      <w:r>
        <w:rPr>
          <w:rFonts w:ascii="仿宋" w:eastAsia="仿宋" w:hAnsi="仿宋" w:cs="仿宋" w:hint="eastAsia"/>
          <w:lang w:eastAsia="zh-CN"/>
        </w:rPr>
        <w:t>(一)、SPI环氧乙烷银催化剂项目承办单位基本情况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3099"/>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SPI环氧乙烷银催化剂项目承办单位的XXXX，我们着眼于实现可持续的经济效益。通过技术创新和解决方案的提供，公司预计在SPI环氧乙烷银催化剂项目执行期间将获得可观的收入增长。这一收入来源主要包括SPI环氧乙烷银催化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同时，我们注重成本控制和效率提升，以确保SPI环氧乙烷银催化剂项目的可持续盈利。透过精细的管理和资源优化，公司期望实现SPI环氧乙烷银催化剂项目利润最大化。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SPI环氧乙烷银催化剂项目实施进行全面的投资评估，包括SPI环氧乙烷银催化剂项目启动阶段的资金投入和后续运营成本。通过对SPI环氧乙烷银催化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SPI环氧乙烷银催化剂项目实施过程中具备足够的资金流动性，公司将进行详尽的现金流分析。这包括资金需求的合理预测、SPI环氧乙烷银催化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28138"/>
      <w:r>
        <w:rPr>
          <w:rFonts w:ascii="仿宋" w:eastAsia="仿宋" w:hAnsi="仿宋" w:cs="仿宋" w:hint="eastAsia"/>
          <w:sz w:val="28"/>
          <w:lang w:eastAsia="zh-CN"/>
        </w:rPr>
        <w:t>六、SPI环氧乙烷银催化剂项目文档管理</w:t>
      </w:r>
      <w:bookmarkEnd w:id="19"/>
    </w:p>
    <w:p>
      <w:pPr>
        <w:pStyle w:val="Heading2"/>
        <w:rPr>
          <w:rFonts w:ascii="仿宋" w:eastAsia="仿宋" w:hAnsi="仿宋" w:cs="仿宋" w:hint="eastAsia"/>
          <w:lang w:eastAsia="zh-CN"/>
        </w:rPr>
      </w:pPr>
      <w:bookmarkStart w:id="20" w:name="_Toc8185"/>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SPI环氧乙烷银催化剂项目高度重视文档的质量和准确性，以支持SPI环氧乙烷银催化剂项目的各项活动和决策。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SPI环氧乙烷银催化剂项目文档的编制始于SPI环氧乙烷银催化剂项目计划的初期，我们制定了详细的文档编制计划，明确了每个文档的内容、格式和编写责任人。在SPI环氧乙烷银催化剂项目启动阶段，我们首先编制了SPI环氧乙烷银催化剂项目章程，明确定义了SPI环氧乙烷银催化剂项目的目标、范围、风险等关键要素。随后，SPI环氧乙烷银催化剂项目团队根据计划陆续编制了需求文档、设计文档、测试文档等各类文档，确保SPI环氧乙烷银催化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SPI环氧乙烷银催化剂项目管理中的重要环节，旨在确保SPI环氧乙烷银催化剂项目文档符合质量标准和SPI环氧乙烷银催化剂项目需求。在SPI环氧乙烷银催化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SPI环氧乙烷银催化剂项目相关利益方和专业领域的专家对文档进行独立审查。这有助于获取更全面、客观的反馈，确保SPI环氧乙烷银催化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SPI环氧乙烷银催化剂项目在文档编制与审查方面建立了严格的管理机制，通过规范的流程和多维度的审查，确保SPI环氧乙烷银催化剂项目文档的质量、准确性和可靠性，为SPI环氧乙烷银催化剂项目的顺利推进提供了有力支持。</w:t>
      </w:r>
    </w:p>
    <w:p>
      <w:pPr>
        <w:pStyle w:val="Heading2"/>
        <w:ind w:firstLine="560" w:firstLineChars="200"/>
        <w:rPr>
          <w:rFonts w:ascii="仿宋" w:eastAsia="仿宋" w:hAnsi="仿宋" w:cs="仿宋" w:hint="eastAsia"/>
          <w:sz w:val="28"/>
          <w:lang w:eastAsia="zh-CN"/>
        </w:rPr>
      </w:pPr>
      <w:bookmarkStart w:id="21" w:name="_Toc10919"/>
      <w:r>
        <w:rPr>
          <w:rFonts w:ascii="仿宋" w:eastAsia="仿宋" w:hAnsi="仿宋" w:cs="仿宋" w:hint="eastAsia"/>
          <w:sz w:val="28"/>
          <w:lang w:eastAsia="zh-CN"/>
        </w:rPr>
        <w:t>(二)、文档发布与分发</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在SPI环氧乙烷银催化剂项目中，我们致力于优化文档发布与分发过程，以确保信息的高效传递和团队间协作的顺畅进行。以下是我们采取的关键优化策略：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我们通过多渠道发布文档，包括电子邮件、SPI环氧乙烷银催化剂项目管理平台、内部网站等，以满足不同团队成员的偏好和需求。多渠道发布确保了信息的全面覆盖。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https://d.book118.com/185031200242011121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SPI环氧乙烷银催化剂项目规划设计方案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SPI环氧乙烷银催化剂项目规划设计方案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SPI环氧乙烷银催化剂项目规划设计方案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SPI环氧乙烷银催化剂项目规划设计方案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SPI环氧乙烷银催化剂项目规划设计方案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SPI环氧乙烷银催化剂项目规划设计方案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SPI环氧乙烷银催化剂项目规划设计方案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SPI环氧乙烷银催化剂项目规划设计方案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SPI环氧乙烷银催化剂项目规划设计方案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SPI环氧乙烷银催化剂项目规划设计方案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SPI环氧乙烷银催化剂项目规划设计方案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SPI环氧乙烷银催化剂项目规划设计方案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SPI环氧乙烷银催化剂项目规划设计方案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SPI环氧乙烷银催化剂项目规划设计方案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SPI环氧乙烷银催化剂项目规划设计方案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SPI环氧乙烷银催化剂项目规划设计方案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SPI环氧乙烷银催化剂项目规划设计方案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78071F"/>
    <w:rsid w:val="307807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5031200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2024-03-01T05:11:00Z</dcterms:created>
  <dcterms:modified xsi:type="dcterms:W3CDTF">2024-03-01T05:12:06Z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0B78350F6CE04C40B05DE72ECA55F523_11</vt:lpwstr>
  </property>
  <property fmtid="{D5CDD505-2E9C-101B-9397-08002B2CF9AE}" pid="3" name="KSOProductBuildVer">
    <vt:lpwstr>2052-12.1.0.16388</vt:lpwstr>
  </property>
</Properties>
</file>