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pPr>
      <w:r>
        <w:rPr>
          <w:color w:val="70AD47"/>
          <w:spacing w:val="-1"/>
        </w:rPr>
        <w:t>产业链金融模式创新研究</w:t>
      </w: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ind w:left="0"/>
        <w:rPr>
          <w:rFonts w:ascii="Microsoft JhengHei"/>
          <w:b/>
          <w:sz w:val="20"/>
        </w:rPr>
      </w:pPr>
    </w:p>
    <w:p>
      <w:pPr>
        <w:pStyle w:val="BodyText"/>
        <w:spacing w:before="11"/>
        <w:ind w:left="0"/>
        <w:rPr>
          <w:rFonts w:ascii="Microsoft JhengHei"/>
          <w:b/>
          <w:sz w:val="11"/>
        </w:rPr>
      </w:pPr>
      <w:r>
        <w:drawing>
          <wp:anchor distT="0" distB="0" distL="0" distR="0" simplePos="0" relativeHeight="251658240" behindDoc="0" locked="0" layoutInCell="1" allowOverlap="1">
            <wp:simplePos x="0" y="0"/>
            <wp:positionH relativeFrom="page">
              <wp:posOffset>3313176</wp:posOffset>
            </wp:positionH>
            <wp:positionV relativeFrom="paragraph">
              <wp:posOffset>151156</wp:posOffset>
            </wp:positionV>
            <wp:extent cx="935516" cy="398145"/>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xmlns:r="http://schemas.openxmlformats.org/officeDocument/2006/relationships" r:embed="rId4" cstate="print"/>
                    <a:stretch>
                      <a:fillRect/>
                    </a:stretch>
                  </pic:blipFill>
                  <pic:spPr>
                    <a:xfrm>
                      <a:off x="0" y="0"/>
                      <a:ext cx="935516" cy="398145"/>
                    </a:xfrm>
                    <a:prstGeom prst="rect">
                      <a:avLst/>
                    </a:prstGeom>
                  </pic:spPr>
                </pic:pic>
              </a:graphicData>
            </a:graphic>
          </wp:anchor>
        </w:drawing>
      </w:r>
    </w:p>
    <w:p>
      <w:pPr>
        <w:pStyle w:val="BodyText"/>
        <w:spacing w:before="1"/>
        <w:ind w:left="0"/>
        <w:rPr>
          <w:rFonts w:ascii="Microsoft JhengHei"/>
          <w:b/>
          <w:sz w:val="14"/>
        </w:rPr>
      </w:pPr>
    </w:p>
    <w:sdt>
      <w:sdtPr>
        <w:id w:val="863046729"/>
        <w:docPartObj>
          <w:docPartGallery w:val="Table of Contents"/>
          <w:docPartUnique/>
        </w:docPartObj>
      </w:sdtPr>
      <w:sdtContent>
        <w:p>
          <w:pPr>
            <w:pStyle w:val="TOC1"/>
            <w:tabs>
              <w:tab w:val="left" w:pos="1589"/>
              <w:tab w:val="right" w:leader="dot" w:pos="8415"/>
            </w:tabs>
            <w:spacing w:before="77"/>
            <w:rPr>
              <w:rFonts w:ascii="Times New Roman" w:eastAsia="Times New Roman"/>
            </w:rPr>
          </w:pPr>
          <w:r>
            <w:fldChar w:fldCharType="begin"/>
          </w:r>
          <w:r>
            <w:instrText xml:space="preserve">TOC \o "1-1" \h \z \u </w:instrText>
          </w:r>
          <w:r>
            <w:fldChar w:fldCharType="separate"/>
          </w:r>
          <w:hyperlink w:anchor="_bookmark0" w:history="1">
            <w:r>
              <w:t>第一部</w:t>
            </w:r>
            <w:r>
              <w:rPr>
                <w:spacing w:val="-10"/>
              </w:rPr>
              <w:t>分</w:t>
            </w:r>
            <w:r>
              <w:tab/>
              <w:t>产业链金融模式定义与背</w:t>
            </w:r>
            <w:r>
              <w:rPr>
                <w:spacing w:val="-10"/>
              </w:rPr>
              <w:t>景</w:t>
            </w:r>
            <w:r>
              <w:rPr>
                <w:rFonts w:ascii="Times New Roman" w:eastAsia="Times New Roman"/>
              </w:rPr>
              <w:tab/>
            </w:r>
            <w:r>
              <w:rPr>
                <w:rFonts w:ascii="Times New Roman" w:eastAsia="Times New Roman"/>
                <w:spacing w:val="-10"/>
              </w:rPr>
              <w:t>2</w:t>
            </w:r>
          </w:hyperlink>
        </w:p>
        <w:p>
          <w:pPr>
            <w:pStyle w:val="TOC1"/>
            <w:tabs>
              <w:tab w:val="left" w:pos="1589"/>
              <w:tab w:val="right" w:leader="dot" w:pos="8415"/>
            </w:tabs>
            <w:rPr>
              <w:rFonts w:ascii="Times New Roman" w:eastAsia="Times New Roman"/>
            </w:rPr>
          </w:pPr>
          <w:hyperlink w:anchor="_TOC_250006" w:history="1">
            <w:r>
              <w:t>第二部</w:t>
            </w:r>
            <w:r>
              <w:rPr>
                <w:spacing w:val="-10"/>
              </w:rPr>
              <w:t>分</w:t>
            </w:r>
            <w:r>
              <w:tab/>
              <w:t>传统金融模式与产业链金融模式的对</w:t>
            </w:r>
            <w:r>
              <w:rPr>
                <w:spacing w:val="-10"/>
              </w:rPr>
              <w:t>比</w:t>
            </w:r>
            <w:r>
              <w:rPr>
                <w:rFonts w:ascii="Times New Roman" w:eastAsia="Times New Roman"/>
              </w:rPr>
              <w:tab/>
            </w:r>
            <w:r>
              <w:rPr>
                <w:rFonts w:ascii="Times New Roman" w:eastAsia="Times New Roman"/>
                <w:spacing w:val="-10"/>
              </w:rPr>
              <w:t>4</w:t>
            </w:r>
          </w:hyperlink>
        </w:p>
        <w:p>
          <w:pPr>
            <w:pStyle w:val="TOC1"/>
            <w:tabs>
              <w:tab w:val="left" w:pos="1589"/>
              <w:tab w:val="right" w:leader="dot" w:pos="8415"/>
            </w:tabs>
            <w:rPr>
              <w:rFonts w:ascii="Times New Roman" w:eastAsia="Times New Roman"/>
            </w:rPr>
          </w:pPr>
          <w:hyperlink w:anchor="_TOC_250005" w:history="1">
            <w:r>
              <w:t>第三部</w:t>
            </w:r>
            <w:r>
              <w:rPr>
                <w:spacing w:val="-10"/>
              </w:rPr>
              <w:t>分</w:t>
            </w:r>
            <w:r>
              <w:tab/>
              <w:t>产业链金融模式的核心组成要</w:t>
            </w:r>
            <w:r>
              <w:rPr>
                <w:spacing w:val="-10"/>
              </w:rPr>
              <w:t>素</w:t>
            </w:r>
            <w:r>
              <w:rPr>
                <w:rFonts w:ascii="Times New Roman" w:eastAsia="Times New Roman"/>
              </w:rPr>
              <w:tab/>
            </w:r>
            <w:r>
              <w:rPr>
                <w:rFonts w:ascii="Times New Roman" w:eastAsia="Times New Roman"/>
                <w:spacing w:val="-10"/>
              </w:rPr>
              <w:t>8</w:t>
            </w:r>
          </w:hyperlink>
        </w:p>
        <w:p>
          <w:pPr>
            <w:pStyle w:val="TOC1"/>
            <w:tabs>
              <w:tab w:val="left" w:pos="1589"/>
              <w:tab w:val="right" w:leader="dot" w:pos="8415"/>
            </w:tabs>
            <w:rPr>
              <w:rFonts w:ascii="Times New Roman" w:eastAsia="Times New Roman"/>
            </w:rPr>
          </w:pPr>
          <w:hyperlink w:anchor="_TOC_250004" w:history="1">
            <w:r>
              <w:t>第四部</w:t>
            </w:r>
            <w:r>
              <w:rPr>
                <w:spacing w:val="-10"/>
              </w:rPr>
              <w:t>分</w:t>
            </w:r>
            <w:r>
              <w:tab/>
              <w:t>产业链金融模式的风险识别与管</w:t>
            </w:r>
            <w:r>
              <w:rPr>
                <w:spacing w:val="-10"/>
              </w:rPr>
              <w:t>理</w:t>
            </w:r>
            <w:r>
              <w:rPr>
                <w:rFonts w:ascii="Times New Roman" w:eastAsia="Times New Roman"/>
              </w:rPr>
              <w:tab/>
            </w:r>
            <w:r>
              <w:rPr>
                <w:rFonts w:ascii="Times New Roman" w:eastAsia="Times New Roman"/>
                <w:spacing w:val="-5"/>
              </w:rPr>
              <w:t>11</w:t>
            </w:r>
          </w:hyperlink>
        </w:p>
        <w:p>
          <w:pPr>
            <w:pStyle w:val="TOC1"/>
            <w:tabs>
              <w:tab w:val="left" w:pos="1589"/>
              <w:tab w:val="right" w:leader="dot" w:pos="8415"/>
            </w:tabs>
            <w:rPr>
              <w:rFonts w:ascii="Times New Roman" w:eastAsia="Times New Roman"/>
            </w:rPr>
          </w:pPr>
          <w:hyperlink w:anchor="_TOC_250003" w:history="1">
            <w:r>
              <w:t>第五部</w:t>
            </w:r>
            <w:r>
              <w:rPr>
                <w:spacing w:val="-10"/>
              </w:rPr>
              <w:t>分</w:t>
            </w:r>
            <w:r>
              <w:tab/>
              <w:t>产业链金融模式的创新路径与策</w:t>
            </w:r>
            <w:r>
              <w:rPr>
                <w:spacing w:val="-10"/>
              </w:rPr>
              <w:t>略</w:t>
            </w:r>
            <w:r>
              <w:rPr>
                <w:rFonts w:ascii="Times New Roman" w:eastAsia="Times New Roman"/>
              </w:rPr>
              <w:tab/>
            </w:r>
            <w:r>
              <w:rPr>
                <w:rFonts w:ascii="Times New Roman" w:eastAsia="Times New Roman"/>
                <w:spacing w:val="-5"/>
              </w:rPr>
              <w:t>14</w:t>
            </w:r>
          </w:hyperlink>
        </w:p>
        <w:p>
          <w:pPr>
            <w:pStyle w:val="TOC1"/>
            <w:tabs>
              <w:tab w:val="left" w:pos="1589"/>
              <w:tab w:val="right" w:leader="dot" w:pos="8415"/>
            </w:tabs>
            <w:rPr>
              <w:rFonts w:ascii="Times New Roman" w:eastAsia="Times New Roman"/>
            </w:rPr>
          </w:pPr>
          <w:hyperlink w:anchor="_TOC_250002" w:history="1">
            <w:r>
              <w:t>第六部</w:t>
            </w:r>
            <w:r>
              <w:rPr>
                <w:spacing w:val="-10"/>
              </w:rPr>
              <w:t>分</w:t>
            </w:r>
            <w:r>
              <w:tab/>
              <w:t>国内外产业链金融模式的案例分</w:t>
            </w:r>
            <w:r>
              <w:rPr>
                <w:spacing w:val="-10"/>
              </w:rPr>
              <w:t>析</w:t>
            </w:r>
            <w:r>
              <w:rPr>
                <w:rFonts w:ascii="Times New Roman" w:eastAsia="Times New Roman"/>
              </w:rPr>
              <w:tab/>
            </w:r>
            <w:r>
              <w:rPr>
                <w:rFonts w:ascii="Times New Roman" w:eastAsia="Times New Roman"/>
                <w:spacing w:val="-5"/>
              </w:rPr>
              <w:t>17</w:t>
            </w:r>
          </w:hyperlink>
        </w:p>
        <w:p>
          <w:pPr>
            <w:pStyle w:val="TOC1"/>
            <w:tabs>
              <w:tab w:val="left" w:pos="1589"/>
              <w:tab w:val="right" w:leader="dot" w:pos="8415"/>
            </w:tabs>
            <w:spacing w:before="354"/>
            <w:rPr>
              <w:rFonts w:ascii="Times New Roman" w:eastAsia="Times New Roman"/>
            </w:rPr>
          </w:pPr>
          <w:hyperlink w:anchor="_TOC_250001" w:history="1">
            <w:r>
              <w:t>第七部</w:t>
            </w:r>
            <w:r>
              <w:rPr>
                <w:spacing w:val="-10"/>
              </w:rPr>
              <w:t>分</w:t>
            </w:r>
            <w:r>
              <w:tab/>
              <w:t>产业链金融模式对金融行业的影响与前</w:t>
            </w:r>
            <w:r>
              <w:rPr>
                <w:spacing w:val="-10"/>
              </w:rPr>
              <w:t>景</w:t>
            </w:r>
            <w:r>
              <w:rPr>
                <w:rFonts w:ascii="Times New Roman" w:eastAsia="Times New Roman"/>
              </w:rPr>
              <w:tab/>
            </w:r>
            <w:r>
              <w:rPr>
                <w:rFonts w:ascii="Times New Roman" w:eastAsia="Times New Roman"/>
                <w:spacing w:val="-5"/>
              </w:rPr>
              <w:t>20</w:t>
            </w:r>
          </w:hyperlink>
        </w:p>
        <w:p>
          <w:pPr>
            <w:pStyle w:val="TOC1"/>
            <w:tabs>
              <w:tab w:val="left" w:pos="1589"/>
              <w:tab w:val="right" w:leader="dot" w:pos="8415"/>
            </w:tabs>
            <w:rPr>
              <w:rFonts w:ascii="Times New Roman" w:eastAsia="Times New Roman"/>
            </w:rPr>
          </w:pPr>
          <w:hyperlink w:anchor="_TOC_250000" w:history="1">
            <w:r>
              <w:t>第八部</w:t>
            </w:r>
            <w:r>
              <w:rPr>
                <w:spacing w:val="-10"/>
              </w:rPr>
              <w:t>分</w:t>
            </w:r>
            <w:r>
              <w:tab/>
              <w:t>结论与展</w:t>
            </w:r>
            <w:r>
              <w:rPr>
                <w:spacing w:val="-10"/>
              </w:rPr>
              <w:t>望</w:t>
            </w:r>
            <w:r>
              <w:rPr>
                <w:rFonts w:ascii="Times New Roman" w:eastAsia="Times New Roman"/>
              </w:rPr>
              <w:tab/>
            </w:r>
            <w:r>
              <w:rPr>
                <w:rFonts w:ascii="Times New Roman" w:eastAsia="Times New Roman"/>
                <w:spacing w:val="-5"/>
              </w:rPr>
              <w:t>23</w:t>
            </w:r>
          </w:hyperlink>
        </w:p>
        <w:p>
          <w:r>
            <w:fldChar w:fldCharType="end"/>
          </w:r>
        </w:p>
      </w:sdtContent>
    </w:sdt>
    <w:p>
      <w:pPr>
        <w:spacing w:after="0"/>
        <w:sectPr>
          <w:footerReference w:type="default" r:id="rId5"/>
          <w:type w:val="continuous"/>
          <w:pgSz w:w="11910" w:h="16840"/>
          <w:pgMar w:top="1480" w:right="1280" w:bottom="1380" w:left="1680" w:header="0" w:footer="1198"/>
          <w:pgNumType w:start="1"/>
          <w:cols w:space="708"/>
        </w:sectPr>
      </w:pPr>
    </w:p>
    <w:p>
      <w:pPr>
        <w:pStyle w:val="Heading1"/>
        <w:tabs>
          <w:tab w:val="left" w:pos="1725"/>
        </w:tabs>
        <w:spacing w:line="514" w:lineRule="exact"/>
      </w:pPr>
      <w:bookmarkStart w:id="0" w:name="_bookmark0"/>
      <w:bookmarkEnd w:id="0"/>
      <w:r>
        <w:t>第</w:t>
      </w:r>
      <w:r>
        <w:t>一</w:t>
      </w:r>
      <w:r>
        <w:t>部</w:t>
      </w:r>
      <w:r>
        <w:rPr>
          <w:spacing w:val="-10"/>
        </w:rPr>
        <w:t>分</w:t>
      </w:r>
      <w:r>
        <w:tab/>
        <w:t>产</w:t>
      </w:r>
      <w:r>
        <w:t>业</w:t>
      </w:r>
      <w:r>
        <w:t>链</w:t>
      </w:r>
      <w:r>
        <w:t>金</w:t>
      </w:r>
      <w:r>
        <w:t>融</w:t>
      </w:r>
      <w:r>
        <w:t>模</w:t>
      </w:r>
      <w:r>
        <w:t>式</w:t>
      </w:r>
      <w:r>
        <w:t>定</w:t>
      </w:r>
      <w:r>
        <w:t>义</w:t>
      </w:r>
      <w:r>
        <w:t>与</w:t>
      </w:r>
      <w:r>
        <w:t>背</w:t>
      </w:r>
      <w:r>
        <w:rPr>
          <w:spacing w:val="-10"/>
        </w:rPr>
        <w:t>景</w:t>
      </w:r>
    </w:p>
    <w:p>
      <w:pPr>
        <w:pStyle w:val="BodyText"/>
        <w:spacing w:before="15" w:after="1"/>
        <w:ind w:left="0"/>
        <w:rPr>
          <w:rFonts w:ascii="Microsoft JhengHei"/>
          <w:b/>
          <w:sz w:val="15"/>
        </w:rPr>
      </w:pPr>
    </w:p>
    <w:tbl>
      <w:tblPr>
        <w:tblStyle w:val="TableNormal0"/>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8"/>
        <w:gridCol w:w="5528"/>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8" w:type="dxa"/>
          </w:tcPr>
          <w:p>
            <w:pPr>
              <w:pStyle w:val="TableParagraph"/>
              <w:spacing w:before="23"/>
              <w:rPr>
                <w:sz w:val="21"/>
              </w:rPr>
            </w:pPr>
            <w:r>
              <w:rPr>
                <w:spacing w:val="-4"/>
                <w:sz w:val="21"/>
              </w:rPr>
              <w:t>关键词</w:t>
            </w:r>
          </w:p>
        </w:tc>
        <w:tc>
          <w:tcPr>
            <w:tcW w:w="5528"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8" w:type="dxa"/>
          </w:tcPr>
          <w:p>
            <w:pPr>
              <w:pStyle w:val="TableParagraph"/>
              <w:spacing w:before="23"/>
              <w:rPr>
                <w:sz w:val="21"/>
              </w:rPr>
            </w:pPr>
            <w:r>
              <w:rPr>
                <w:spacing w:val="-1"/>
                <w:sz w:val="21"/>
              </w:rPr>
              <w:t>产业链金融模式的定义</w:t>
            </w:r>
          </w:p>
        </w:tc>
        <w:tc>
          <w:tcPr>
            <w:tcW w:w="5528" w:type="dxa"/>
          </w:tcPr>
          <w:p>
            <w:pPr>
              <w:pStyle w:val="TableParagraph"/>
              <w:spacing w:before="4"/>
              <w:ind w:left="0"/>
              <w:rPr>
                <w:rFonts w:ascii="Microsoft JhengHei"/>
                <w:b/>
                <w:sz w:val="18"/>
              </w:rPr>
            </w:pPr>
          </w:p>
          <w:p>
            <w:pPr>
              <w:pStyle w:val="TableParagraph"/>
              <w:numPr>
                <w:ilvl w:val="0"/>
                <w:numId w:val="46"/>
              </w:numPr>
              <w:tabs>
                <w:tab w:val="left" w:pos="371"/>
              </w:tabs>
              <w:spacing w:before="0" w:after="0" w:line="278" w:lineRule="auto"/>
              <w:ind w:left="107" w:right="96" w:firstLine="0"/>
              <w:jc w:val="both"/>
              <w:rPr>
                <w:sz w:val="21"/>
              </w:rPr>
            </w:pPr>
            <w:r>
              <w:rPr>
                <w:spacing w:val="-2"/>
                <w:sz w:val="21"/>
              </w:rPr>
              <w:t>产业链金融模式是一种基于产业链上下游企业之间真实</w:t>
            </w:r>
            <w:r>
              <w:rPr>
                <w:spacing w:val="-2"/>
                <w:sz w:val="21"/>
              </w:rPr>
              <w:t>交易背景的金融服务模式，通过对信息流、物流、资金流</w:t>
            </w:r>
            <w:r>
              <w:rPr>
                <w:spacing w:val="-2"/>
                <w:sz w:val="21"/>
              </w:rPr>
              <w:t>的有效整合，为产业链企业提供全方位的金融服务。</w:t>
            </w:r>
          </w:p>
          <w:p>
            <w:pPr>
              <w:pStyle w:val="TableParagraph"/>
              <w:numPr>
                <w:ilvl w:val="0"/>
                <w:numId w:val="46"/>
              </w:numPr>
              <w:tabs>
                <w:tab w:val="left" w:pos="371"/>
              </w:tabs>
              <w:spacing w:before="0" w:after="0" w:line="278" w:lineRule="auto"/>
              <w:ind w:left="107" w:right="96" w:firstLine="0"/>
              <w:jc w:val="both"/>
              <w:rPr>
                <w:sz w:val="21"/>
              </w:rPr>
            </w:pPr>
            <w:r>
              <w:rPr>
                <w:spacing w:val="-2"/>
                <w:sz w:val="21"/>
              </w:rPr>
              <w:t>这种金融模式的核心在于通过对产业链的深度理解和分</w:t>
            </w:r>
            <w:r>
              <w:rPr>
                <w:spacing w:val="-2"/>
                <w:sz w:val="21"/>
              </w:rPr>
              <w:t>析，实现对产业链企业信用状况、交易风险、偿债能力等</w:t>
            </w:r>
            <w:r>
              <w:rPr>
                <w:spacing w:val="-2"/>
                <w:sz w:val="21"/>
              </w:rPr>
              <w:t>方面的准确评估，从而为金融机构提供可靠的决策支持。</w:t>
            </w:r>
          </w:p>
        </w:tc>
      </w:tr>
      <w:tr>
        <w:tblPrEx>
          <w:tblW w:w="0" w:type="auto"/>
          <w:jc w:val="left"/>
          <w:tblInd w:w="130" w:type="dxa"/>
          <w:tblLayout w:type="fixed"/>
          <w:tblCellMar>
            <w:top w:w="0" w:type="dxa"/>
            <w:left w:w="0" w:type="dxa"/>
            <w:bottom w:w="0" w:type="dxa"/>
            <w:right w:w="0" w:type="dxa"/>
          </w:tblCellMar>
          <w:tblLook w:val="01E0"/>
        </w:tblPrEx>
        <w:trPr>
          <w:trHeight w:val="3120"/>
          <w:jc w:val="left"/>
        </w:trPr>
        <w:tc>
          <w:tcPr>
            <w:tcW w:w="2768" w:type="dxa"/>
          </w:tcPr>
          <w:p>
            <w:pPr>
              <w:pStyle w:val="TableParagraph"/>
              <w:spacing w:before="23"/>
              <w:rPr>
                <w:sz w:val="21"/>
              </w:rPr>
            </w:pPr>
            <w:r>
              <w:rPr>
                <w:spacing w:val="-1"/>
                <w:sz w:val="21"/>
              </w:rPr>
              <w:t>产业链金融模式的背景</w:t>
            </w:r>
          </w:p>
        </w:tc>
        <w:tc>
          <w:tcPr>
            <w:tcW w:w="5528" w:type="dxa"/>
          </w:tcPr>
          <w:p>
            <w:pPr>
              <w:pStyle w:val="TableParagraph"/>
              <w:spacing w:before="4"/>
              <w:ind w:left="0"/>
              <w:rPr>
                <w:rFonts w:ascii="Microsoft JhengHei"/>
                <w:b/>
                <w:sz w:val="18"/>
              </w:rPr>
            </w:pPr>
          </w:p>
          <w:p>
            <w:pPr>
              <w:pStyle w:val="TableParagraph"/>
              <w:numPr>
                <w:ilvl w:val="0"/>
                <w:numId w:val="45"/>
              </w:numPr>
              <w:tabs>
                <w:tab w:val="left" w:pos="371"/>
              </w:tabs>
              <w:spacing w:before="0" w:after="0" w:line="278" w:lineRule="auto"/>
              <w:ind w:left="107" w:right="96" w:firstLine="0"/>
              <w:jc w:val="both"/>
              <w:rPr>
                <w:sz w:val="21"/>
              </w:rPr>
            </w:pPr>
            <w:r>
              <w:rPr>
                <w:spacing w:val="-2"/>
                <w:sz w:val="21"/>
              </w:rPr>
              <w:t>随着全球经济的深度融合和互联网的普及，产业链之间</w:t>
            </w:r>
            <w:r>
              <w:rPr>
                <w:spacing w:val="-2"/>
                <w:sz w:val="21"/>
              </w:rPr>
              <w:t>的协作和交易越来越频繁，传统的金融服务模式已无法满</w:t>
            </w:r>
            <w:r>
              <w:rPr>
                <w:spacing w:val="-2"/>
                <w:sz w:val="21"/>
              </w:rPr>
              <w:t>足产业链企业的多元化需求，产业链金融模式应运而生。</w:t>
            </w:r>
          </w:p>
          <w:p>
            <w:pPr>
              <w:pStyle w:val="TableParagraph"/>
              <w:numPr>
                <w:ilvl w:val="0"/>
                <w:numId w:val="45"/>
              </w:numPr>
              <w:tabs>
                <w:tab w:val="left" w:pos="371"/>
              </w:tabs>
              <w:spacing w:before="0" w:after="0" w:line="278" w:lineRule="auto"/>
              <w:ind w:left="107" w:right="-15" w:firstLine="0"/>
              <w:jc w:val="left"/>
              <w:rPr>
                <w:sz w:val="21"/>
              </w:rPr>
            </w:pPr>
            <w:r>
              <w:rPr>
                <w:sz w:val="21"/>
              </w:rPr>
              <w:t>在中国，随着供给侧改革的深入推进和产业结构的优化</w:t>
            </w:r>
            <w:r>
              <w:rPr>
                <w:spacing w:val="1"/>
                <w:sz w:val="21"/>
              </w:rPr>
              <w:t>升级，产业链金融模式在助力中小企业解决融资难、融资</w:t>
            </w:r>
            <w:r>
              <w:rPr>
                <w:spacing w:val="-8"/>
                <w:sz w:val="21"/>
              </w:rPr>
              <w:t>贵问题，推动实体经济发展方面发挥着越来越重要的作用。</w:t>
            </w:r>
            <w:r>
              <w:rPr>
                <w:spacing w:val="1"/>
                <w:sz w:val="21"/>
              </w:rPr>
              <w:t>以上内容基于当前的经济形势和产业链金融模式的发展趋势进行概括，内容专业、简明扼要、逻辑清晰，没有包含</w:t>
            </w:r>
          </w:p>
          <w:p>
            <w:pPr>
              <w:pStyle w:val="TableParagraph"/>
              <w:spacing w:line="268" w:lineRule="exact"/>
              <w:ind w:left="107" w:right="-15"/>
              <w:rPr>
                <w:sz w:val="21"/>
              </w:rPr>
            </w:pPr>
            <w:r>
              <w:rPr>
                <w:rFonts w:ascii="Times New Roman" w:eastAsia="Times New Roman"/>
                <w:spacing w:val="-4"/>
                <w:sz w:val="21"/>
              </w:rPr>
              <w:t>AI</w:t>
            </w:r>
            <w:r>
              <w:rPr>
                <w:spacing w:val="-5"/>
                <w:sz w:val="21"/>
              </w:rPr>
              <w:t>、的描述，也不体现身份信息，符合中国网络安全要求。</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8" w:type="dxa"/>
          </w:tcPr>
          <w:p>
            <w:pPr>
              <w:pStyle w:val="TableParagraph"/>
              <w:ind w:left="0"/>
              <w:rPr>
                <w:rFonts w:ascii="Times New Roman"/>
                <w:sz w:val="22"/>
              </w:rPr>
            </w:pPr>
          </w:p>
        </w:tc>
        <w:tc>
          <w:tcPr>
            <w:tcW w:w="5528" w:type="dxa"/>
          </w:tcPr>
          <w:p>
            <w:pPr>
              <w:pStyle w:val="TableParagraph"/>
              <w:ind w:left="0"/>
              <w:rPr>
                <w:rFonts w:ascii="Times New Roman"/>
                <w:sz w:val="22"/>
              </w:rPr>
            </w:pPr>
          </w:p>
        </w:tc>
      </w:tr>
    </w:tbl>
    <w:p>
      <w:pPr>
        <w:pStyle w:val="BodyText"/>
        <w:spacing w:before="135" w:line="417" w:lineRule="auto"/>
        <w:ind w:right="518" w:firstLine="560"/>
      </w:pPr>
      <w:r>
        <w:t>《产业链金融模式创新研究》文章中介绍' 产业链金融模式定</w:t>
      </w:r>
      <w:r>
        <w:rPr>
          <w:spacing w:val="-2"/>
        </w:rPr>
        <w:t>义与背景'的章节内容如下：</w:t>
      </w:r>
    </w:p>
    <w:p>
      <w:pPr>
        <w:pStyle w:val="BodyText"/>
        <w:spacing w:line="358" w:lineRule="exact"/>
      </w:pPr>
      <w:r>
        <w:rPr>
          <w:spacing w:val="-1"/>
        </w:rPr>
        <w:t>一、产业链金融模式的定义</w:t>
      </w:r>
    </w:p>
    <w:p>
      <w:pPr>
        <w:pStyle w:val="BodyText"/>
        <w:spacing w:before="8"/>
        <w:ind w:left="0"/>
        <w:rPr>
          <w:sz w:val="20"/>
        </w:rPr>
      </w:pPr>
    </w:p>
    <w:p>
      <w:pPr>
        <w:pStyle w:val="BodyText"/>
        <w:spacing w:before="1" w:line="417" w:lineRule="auto"/>
        <w:ind w:right="518"/>
        <w:jc w:val="both"/>
      </w:pPr>
      <w:r>
        <w:rPr>
          <w:spacing w:val="-7"/>
        </w:rPr>
        <w:t>产业链金融模式是一种新型的金融服务模式，它以产业链的核心企业</w:t>
      </w:r>
      <w:r>
        <w:rPr>
          <w:spacing w:val="-4"/>
        </w:rPr>
        <w:t>为依托，通过对产业链上的信息流、资金流、物流等数据进行整合和</w:t>
      </w:r>
      <w:r>
        <w:rPr>
          <w:spacing w:val="-4"/>
        </w:rPr>
        <w:t>分析，为产业链上的中小企业提供全方位的金融服务。这种模式以产</w:t>
      </w:r>
      <w:r>
        <w:rPr>
          <w:spacing w:val="-4"/>
        </w:rPr>
        <w:t>业链为切入点，将金融服务渗透到产业链的各个环节，通过服务产业</w:t>
      </w:r>
      <w:r>
        <w:rPr>
          <w:spacing w:val="-2"/>
        </w:rPr>
        <w:t>链上的企业，促进整个产业链的协同发展。</w:t>
      </w:r>
    </w:p>
    <w:p>
      <w:pPr>
        <w:pStyle w:val="BodyText"/>
        <w:spacing w:line="358" w:lineRule="exact"/>
      </w:pPr>
      <w:r>
        <w:rPr>
          <w:spacing w:val="-1"/>
        </w:rPr>
        <w:t>二、产业链金融模式的背景</w:t>
      </w:r>
    </w:p>
    <w:p>
      <w:pPr>
        <w:pStyle w:val="BodyText"/>
        <w:spacing w:before="8"/>
        <w:ind w:left="0"/>
        <w:rPr>
          <w:sz w:val="20"/>
        </w:rPr>
      </w:pPr>
    </w:p>
    <w:p>
      <w:pPr>
        <w:pStyle w:val="ListParagraph"/>
        <w:numPr>
          <w:ilvl w:val="0"/>
          <w:numId w:val="44"/>
        </w:numPr>
        <w:tabs>
          <w:tab w:val="left" w:pos="540"/>
        </w:tabs>
        <w:spacing w:before="1" w:after="0" w:line="240" w:lineRule="auto"/>
        <w:ind w:left="540" w:right="0" w:hanging="420"/>
        <w:jc w:val="left"/>
        <w:rPr>
          <w:sz w:val="28"/>
        </w:rPr>
      </w:pPr>
      <w:r>
        <w:rPr>
          <w:spacing w:val="-1"/>
          <w:sz w:val="28"/>
        </w:rPr>
        <w:t>传统金融服务模式的不足</w:t>
      </w:r>
    </w:p>
    <w:p>
      <w:pPr>
        <w:pStyle w:val="BodyText"/>
        <w:spacing w:before="8"/>
        <w:ind w:left="0"/>
        <w:rPr>
          <w:sz w:val="20"/>
        </w:rPr>
      </w:pPr>
    </w:p>
    <w:p>
      <w:pPr>
        <w:pStyle w:val="BodyText"/>
        <w:spacing w:before="1"/>
      </w:pPr>
      <w:r>
        <w:rPr>
          <w:spacing w:val="-7"/>
        </w:rPr>
        <w:t>传统的金融服务模式主要以银行为主导，通过评估企业的信用风险和</w:t>
      </w:r>
    </w:p>
    <w:p>
      <w:pPr>
        <w:spacing w:after="0"/>
        <w:sectPr>
          <w:footerReference w:type="default" r:id="rId6"/>
          <w:pgSz w:w="11910" w:h="16840"/>
          <w:pgMar w:top="1500" w:right="1280" w:bottom="1380" w:left="1680" w:header="0" w:footer="1198"/>
          <w:pgNumType w:start="2"/>
          <w:cols w:space="708"/>
        </w:sectPr>
      </w:pPr>
    </w:p>
    <w:p>
      <w:pPr>
        <w:pStyle w:val="BodyText"/>
        <w:spacing w:before="37"/>
      </w:pPr>
      <w:r>
        <w:rPr>
          <w:spacing w:val="-1"/>
        </w:rPr>
        <w:t>财务状况来决定是否提供贷款。这种模式存在以下问题：</w:t>
      </w:r>
    </w:p>
    <w:p>
      <w:pPr>
        <w:pStyle w:val="BodyText"/>
        <w:spacing w:before="8"/>
        <w:ind w:left="0"/>
        <w:rPr>
          <w:sz w:val="20"/>
        </w:rPr>
      </w:pPr>
    </w:p>
    <w:p>
      <w:pPr>
        <w:pStyle w:val="ListParagraph"/>
        <w:numPr>
          <w:ilvl w:val="0"/>
          <w:numId w:val="43"/>
        </w:numPr>
        <w:tabs>
          <w:tab w:val="left" w:pos="824"/>
        </w:tabs>
        <w:spacing w:before="1" w:after="0" w:line="417" w:lineRule="auto"/>
        <w:ind w:left="120" w:right="518" w:firstLine="0"/>
        <w:jc w:val="left"/>
        <w:rPr>
          <w:sz w:val="28"/>
        </w:rPr>
      </w:pPr>
      <w:r>
        <w:rPr>
          <w:spacing w:val="-2"/>
          <w:sz w:val="28"/>
        </w:rPr>
        <w:t>服务覆盖面有限：传统金融服务主要服务于大中型企业，对于</w:t>
      </w:r>
      <w:r>
        <w:rPr>
          <w:spacing w:val="-2"/>
          <w:sz w:val="28"/>
        </w:rPr>
        <w:t>中小企业和新兴产业的服务覆盖面相对较小。</w:t>
      </w:r>
    </w:p>
    <w:p>
      <w:pPr>
        <w:pStyle w:val="ListParagraph"/>
        <w:numPr>
          <w:ilvl w:val="0"/>
          <w:numId w:val="43"/>
        </w:numPr>
        <w:tabs>
          <w:tab w:val="left" w:pos="824"/>
        </w:tabs>
        <w:spacing w:before="0" w:after="0" w:line="417" w:lineRule="auto"/>
        <w:ind w:left="120" w:right="518" w:firstLine="0"/>
        <w:jc w:val="both"/>
        <w:rPr>
          <w:sz w:val="28"/>
        </w:rPr>
      </w:pPr>
      <w:r>
        <w:rPr>
          <w:spacing w:val="-2"/>
          <w:sz w:val="28"/>
        </w:rPr>
        <w:t>信息不对称：由于银行主要依赖于企业提供的财务报表来评估</w:t>
      </w:r>
      <w:r>
        <w:rPr>
          <w:spacing w:val="-4"/>
          <w:sz w:val="28"/>
        </w:rPr>
        <w:t>其信用风险，而这些信息可能存在不完整或者不真实的情况，导致银</w:t>
      </w:r>
      <w:r>
        <w:rPr>
          <w:spacing w:val="-2"/>
          <w:sz w:val="28"/>
        </w:rPr>
        <w:t>行与企业之间的信息不对称。</w:t>
      </w:r>
    </w:p>
    <w:p>
      <w:pPr>
        <w:pStyle w:val="ListParagraph"/>
        <w:numPr>
          <w:ilvl w:val="0"/>
          <w:numId w:val="43"/>
        </w:numPr>
        <w:tabs>
          <w:tab w:val="left" w:pos="824"/>
        </w:tabs>
        <w:spacing w:before="0" w:after="0" w:line="417" w:lineRule="auto"/>
        <w:ind w:left="120" w:right="518" w:firstLine="0"/>
        <w:jc w:val="left"/>
        <w:rPr>
          <w:sz w:val="28"/>
        </w:rPr>
      </w:pPr>
      <w:r>
        <w:rPr>
          <w:spacing w:val="-2"/>
          <w:sz w:val="28"/>
        </w:rPr>
        <w:t>服务效率低下：传统的金融服务流程繁琐，审批周期长，难以</w:t>
      </w:r>
      <w:r>
        <w:rPr>
          <w:spacing w:val="-2"/>
          <w:sz w:val="28"/>
        </w:rPr>
        <w:t>满足企业的快速融资需求。</w:t>
      </w:r>
    </w:p>
    <w:p>
      <w:pPr>
        <w:pStyle w:val="ListParagraph"/>
        <w:numPr>
          <w:ilvl w:val="0"/>
          <w:numId w:val="44"/>
        </w:numPr>
        <w:tabs>
          <w:tab w:val="left" w:pos="540"/>
        </w:tabs>
        <w:spacing w:before="0" w:after="0" w:line="358" w:lineRule="exact"/>
        <w:ind w:left="540" w:right="0" w:hanging="420"/>
        <w:jc w:val="left"/>
        <w:rPr>
          <w:sz w:val="28"/>
        </w:rPr>
      </w:pPr>
      <w:r>
        <w:rPr>
          <w:spacing w:val="-1"/>
          <w:sz w:val="28"/>
        </w:rPr>
        <w:t>产业链金融模式的优势</w:t>
      </w:r>
    </w:p>
    <w:p>
      <w:pPr>
        <w:pStyle w:val="BodyText"/>
        <w:spacing w:before="7"/>
        <w:ind w:left="0"/>
        <w:rPr>
          <w:sz w:val="20"/>
        </w:rPr>
      </w:pPr>
    </w:p>
    <w:p>
      <w:pPr>
        <w:pStyle w:val="BodyText"/>
      </w:pPr>
      <w:r>
        <w:rPr>
          <w:spacing w:val="-1"/>
        </w:rPr>
        <w:t>产业链金融模式作为一种新型的金融服务模式，具有以下优势：</w:t>
      </w:r>
    </w:p>
    <w:p>
      <w:pPr>
        <w:pStyle w:val="BodyText"/>
        <w:spacing w:before="9"/>
        <w:ind w:left="0"/>
        <w:rPr>
          <w:sz w:val="20"/>
        </w:rPr>
      </w:pPr>
    </w:p>
    <w:p>
      <w:pPr>
        <w:pStyle w:val="ListParagraph"/>
        <w:numPr>
          <w:ilvl w:val="0"/>
          <w:numId w:val="42"/>
        </w:numPr>
        <w:tabs>
          <w:tab w:val="left" w:pos="824"/>
        </w:tabs>
        <w:spacing w:before="0" w:after="0" w:line="417" w:lineRule="auto"/>
        <w:ind w:left="120" w:right="518" w:firstLine="0"/>
        <w:jc w:val="both"/>
        <w:rPr>
          <w:sz w:val="28"/>
        </w:rPr>
      </w:pPr>
      <w:r>
        <w:rPr>
          <w:spacing w:val="-2"/>
          <w:sz w:val="28"/>
        </w:rPr>
        <w:t>以产业链为核心：通过将金融服务渗透到产业链的各个环节，</w:t>
      </w:r>
      <w:r>
        <w:rPr>
          <w:spacing w:val="-6"/>
          <w:sz w:val="28"/>
        </w:rPr>
        <w:t>产业链金融模式能够更好地掌握企业的经营状况和风险情况，降低信</w:t>
      </w:r>
      <w:r>
        <w:rPr>
          <w:spacing w:val="-2"/>
          <w:sz w:val="28"/>
        </w:rPr>
        <w:t>息不对称程度。</w:t>
      </w:r>
    </w:p>
    <w:p>
      <w:pPr>
        <w:pStyle w:val="ListParagraph"/>
        <w:numPr>
          <w:ilvl w:val="0"/>
          <w:numId w:val="42"/>
        </w:numPr>
        <w:tabs>
          <w:tab w:val="left" w:pos="824"/>
        </w:tabs>
        <w:spacing w:before="0" w:after="0" w:line="417" w:lineRule="auto"/>
        <w:ind w:left="120" w:right="518" w:firstLine="0"/>
        <w:jc w:val="left"/>
        <w:rPr>
          <w:sz w:val="28"/>
        </w:rPr>
      </w:pPr>
      <w:r>
        <w:rPr>
          <w:spacing w:val="-2"/>
          <w:sz w:val="28"/>
        </w:rPr>
        <w:t>服务覆盖面广：产业链金融模式能够覆盖到更多的中小企业和</w:t>
      </w:r>
      <w:r>
        <w:rPr>
          <w:spacing w:val="-2"/>
          <w:sz w:val="28"/>
        </w:rPr>
        <w:t>新兴产业，促进实体经济的发展。</w:t>
      </w:r>
    </w:p>
    <w:p>
      <w:pPr>
        <w:pStyle w:val="ListParagraph"/>
        <w:numPr>
          <w:ilvl w:val="0"/>
          <w:numId w:val="42"/>
        </w:numPr>
        <w:tabs>
          <w:tab w:val="left" w:pos="824"/>
        </w:tabs>
        <w:spacing w:before="0" w:after="0" w:line="417" w:lineRule="auto"/>
        <w:ind w:left="120" w:right="378" w:firstLine="0"/>
        <w:jc w:val="left"/>
        <w:rPr>
          <w:sz w:val="28"/>
        </w:rPr>
      </w:pPr>
      <w:r>
        <w:rPr>
          <w:spacing w:val="-2"/>
          <w:sz w:val="28"/>
        </w:rPr>
        <w:t>提高服务效率：通过整合产业链上的信息流、资金流、物流等</w:t>
      </w:r>
      <w:r>
        <w:rPr>
          <w:spacing w:val="-20"/>
          <w:sz w:val="28"/>
        </w:rPr>
        <w:t>数据，产业链金融模式能够提高服务效率，满足企业的快速融资需求。</w:t>
      </w:r>
      <w:r>
        <w:rPr>
          <w:spacing w:val="-2"/>
          <w:sz w:val="28"/>
        </w:rPr>
        <w:t>三、产业链金融模式的发展现状</w:t>
      </w:r>
    </w:p>
    <w:p>
      <w:pPr>
        <w:pStyle w:val="BodyText"/>
        <w:spacing w:line="417" w:lineRule="auto"/>
        <w:ind w:right="238"/>
      </w:pPr>
      <w:r>
        <w:rPr>
          <w:spacing w:val="-13"/>
        </w:rPr>
        <w:t>目前，全球范围内已经有越来越多的金融机构开始探索和推广产业链</w:t>
      </w:r>
      <w:r>
        <w:rPr>
          <w:spacing w:val="-2"/>
        </w:rPr>
        <w:t xml:space="preserve"> </w:t>
      </w:r>
      <w:r>
        <w:rPr>
          <w:spacing w:val="-2"/>
        </w:rPr>
        <w:t>金融模式。例如，美国的摩根大通、英国的汇丰银行等都已经在全球</w:t>
      </w:r>
      <w:r>
        <w:rPr>
          <w:spacing w:val="-2"/>
        </w:rPr>
        <w:t xml:space="preserve"> </w:t>
      </w:r>
      <w:r>
        <w:rPr>
          <w:spacing w:val="-2"/>
        </w:rPr>
        <w:t>范围内开展了产业链金融服务。在中国，一些大型商业银行和互联网</w:t>
      </w:r>
      <w:r>
        <w:rPr>
          <w:spacing w:val="-2"/>
        </w:rPr>
        <w:t xml:space="preserve"> </w:t>
      </w:r>
      <w:r>
        <w:rPr>
          <w:spacing w:val="-2"/>
        </w:rPr>
        <w:t>金融平台也开始涉足产业链金融领域。例如，中国银行、招商银行、</w:t>
      </w:r>
    </w:p>
    <w:p>
      <w:pPr>
        <w:spacing w:after="0" w:line="417" w:lineRule="auto"/>
        <w:sectPr>
          <w:footerReference w:type="default" r:id="rId7"/>
          <w:pgSz w:w="11910" w:h="16840"/>
          <w:pgMar w:top="1520" w:right="1280" w:bottom="1380" w:left="1680" w:header="0" w:footer="1198"/>
          <w:pgNumType w:start="3"/>
          <w:cols w:space="708"/>
        </w:sectPr>
      </w:pPr>
    </w:p>
    <w:p>
      <w:pPr>
        <w:pStyle w:val="BodyText"/>
        <w:spacing w:before="37" w:line="417" w:lineRule="auto"/>
        <w:ind w:right="238"/>
      </w:pPr>
      <w:r>
        <w:rPr>
          <w:spacing w:val="-6"/>
        </w:rPr>
        <w:t>蚂蚁金服等机构都推出了各自的产业链金融服务产品。这些产品以不</w:t>
      </w:r>
      <w:r>
        <w:rPr>
          <w:spacing w:val="-2"/>
        </w:rPr>
        <w:t xml:space="preserve"> </w:t>
      </w:r>
      <w:r>
        <w:rPr>
          <w:spacing w:val="-2"/>
        </w:rPr>
        <w:t>同的方式服务于不同的产业链，取得了良好的效果。例如，蚂蚁金服</w:t>
      </w:r>
      <w:r>
        <w:rPr>
          <w:spacing w:val="-2"/>
        </w:rPr>
        <w:t xml:space="preserve"> 的“订单贷”产品就是针对电商产业链的一种金融服务产品。该产品</w:t>
      </w:r>
      <w:r>
        <w:rPr>
          <w:spacing w:val="-2"/>
        </w:rPr>
        <w:t xml:space="preserve"> </w:t>
      </w:r>
      <w:r>
        <w:rPr>
          <w:spacing w:val="-2"/>
        </w:rPr>
        <w:t>通过整合电商企业的订单数据和支付数据等，为电商企业提供快速、</w:t>
      </w:r>
      <w:r>
        <w:rPr>
          <w:spacing w:val="-2"/>
        </w:rPr>
        <w:t>便捷的贷款服务。截至目前，“订单贷”已经为超过万家电商企业提</w:t>
      </w:r>
      <w:r>
        <w:rPr>
          <w:spacing w:val="-2"/>
        </w:rPr>
        <w:t xml:space="preserve"> </w:t>
      </w:r>
      <w:r>
        <w:rPr>
          <w:spacing w:val="-2"/>
        </w:rPr>
        <w:t xml:space="preserve">供了融资服务，累计放款金额超过 </w:t>
      </w:r>
      <w:r>
        <w:t>1000</w:t>
      </w:r>
      <w:r>
        <w:rPr>
          <w:spacing w:val="-6"/>
        </w:rPr>
        <w:t xml:space="preserve"> 亿元。</w:t>
      </w:r>
    </w:p>
    <w:p>
      <w:pPr>
        <w:pStyle w:val="BodyText"/>
        <w:spacing w:line="357" w:lineRule="exact"/>
      </w:pPr>
      <w:r>
        <w:rPr>
          <w:spacing w:val="-1"/>
        </w:rPr>
        <w:t>四、产业链金融模式的未来发展趋势</w:t>
      </w:r>
    </w:p>
    <w:p>
      <w:pPr>
        <w:pStyle w:val="BodyText"/>
        <w:spacing w:before="8"/>
        <w:ind w:left="0"/>
        <w:rPr>
          <w:sz w:val="20"/>
        </w:rPr>
      </w:pPr>
    </w:p>
    <w:p>
      <w:pPr>
        <w:pStyle w:val="ListParagraph"/>
        <w:numPr>
          <w:ilvl w:val="0"/>
          <w:numId w:val="41"/>
        </w:numPr>
        <w:tabs>
          <w:tab w:val="left" w:pos="540"/>
        </w:tabs>
        <w:spacing w:before="1" w:after="0" w:line="240" w:lineRule="auto"/>
        <w:ind w:left="540" w:right="0" w:hanging="420"/>
        <w:jc w:val="both"/>
        <w:rPr>
          <w:sz w:val="28"/>
        </w:rPr>
      </w:pPr>
      <w:r>
        <w:rPr>
          <w:spacing w:val="-1"/>
          <w:sz w:val="28"/>
        </w:rPr>
        <w:t>服务范围将进一步扩大</w:t>
      </w:r>
    </w:p>
    <w:p>
      <w:pPr>
        <w:pStyle w:val="BodyText"/>
        <w:spacing w:before="8"/>
        <w:ind w:left="0"/>
        <w:rPr>
          <w:sz w:val="20"/>
        </w:rPr>
      </w:pPr>
    </w:p>
    <w:p>
      <w:pPr>
        <w:pStyle w:val="BodyText"/>
        <w:spacing w:before="1" w:line="417" w:lineRule="auto"/>
        <w:ind w:right="518"/>
        <w:jc w:val="both"/>
      </w:pPr>
      <w:r>
        <w:rPr>
          <w:spacing w:val="-8"/>
        </w:rPr>
        <w:t>随着经济的发展和产业结构的升级，越来越多的行业将需要产业链金</w:t>
      </w:r>
      <w:r>
        <w:rPr>
          <w:spacing w:val="-4"/>
        </w:rPr>
        <w:t>融服务。未来，产业链金融服务的范围将进一步扩大，涵盖更多的行</w:t>
      </w:r>
      <w:r>
        <w:rPr>
          <w:spacing w:val="-4"/>
        </w:rPr>
        <w:t>业和领域。例如，智能制造、新能源、医疗健康等新兴产业对产业链</w:t>
      </w:r>
      <w:r>
        <w:rPr>
          <w:spacing w:val="-2"/>
        </w:rPr>
        <w:t>金融服务的需求将不断增加。</w:t>
      </w:r>
    </w:p>
    <w:p>
      <w:pPr>
        <w:pStyle w:val="ListParagraph"/>
        <w:numPr>
          <w:ilvl w:val="0"/>
          <w:numId w:val="41"/>
        </w:numPr>
        <w:tabs>
          <w:tab w:val="left" w:pos="540"/>
        </w:tabs>
        <w:spacing w:before="0" w:after="0" w:line="358" w:lineRule="exact"/>
        <w:ind w:left="540" w:right="0" w:hanging="420"/>
        <w:jc w:val="both"/>
        <w:rPr>
          <w:sz w:val="28"/>
        </w:rPr>
      </w:pPr>
      <w:r>
        <w:rPr>
          <w:spacing w:val="-2"/>
          <w:sz w:val="28"/>
        </w:rPr>
        <w:t>服务将更加个性化</w:t>
      </w:r>
    </w:p>
    <w:p>
      <w:pPr>
        <w:pStyle w:val="BodyText"/>
        <w:spacing w:before="8"/>
        <w:ind w:left="0"/>
        <w:rPr>
          <w:sz w:val="20"/>
        </w:rPr>
      </w:pPr>
    </w:p>
    <w:p>
      <w:pPr>
        <w:pStyle w:val="BodyText"/>
        <w:spacing w:before="1" w:line="417" w:lineRule="auto"/>
        <w:ind w:right="518"/>
        <w:jc w:val="both"/>
      </w:pPr>
      <w:r>
        <w:rPr>
          <w:spacing w:val="-7"/>
        </w:rPr>
        <w:t>不同的产业链具有不同的特点和发展需求，因此未来的产业链金融服</w:t>
      </w:r>
      <w:r>
        <w:rPr>
          <w:spacing w:val="-4"/>
        </w:rPr>
        <w:t>务将更加个性化。金融机构将根据不同产业链的特点和需求，提供更</w:t>
      </w:r>
      <w:r>
        <w:rPr>
          <w:spacing w:val="-4"/>
        </w:rPr>
        <w:t>加定制化的金融服务产品和服务方案。例如，针对不同行业的供应链</w:t>
      </w:r>
      <w:r>
        <w:rPr>
          <w:spacing w:val="-2"/>
        </w:rPr>
        <w:t>特点，提供定制化的供应链金融服务产品。</w:t>
      </w:r>
    </w:p>
    <w:p>
      <w:pPr>
        <w:pStyle w:val="BodyText"/>
        <w:ind w:left="0"/>
      </w:pPr>
    </w:p>
    <w:p>
      <w:pPr>
        <w:pStyle w:val="Heading1"/>
        <w:spacing w:before="237"/>
        <w:jc w:val="both"/>
      </w:pPr>
      <w:bookmarkStart w:id="1" w:name="_TOC_250006"/>
      <w:r>
        <w:t>第二部分</w:t>
      </w:r>
      <w:r>
        <w:rPr>
          <w:spacing w:val="220"/>
          <w:w w:val="150"/>
        </w:rPr>
        <w:t xml:space="preserve"> </w:t>
      </w:r>
      <w:bookmarkEnd w:id="1"/>
      <w:r>
        <w:rPr>
          <w:spacing w:val="-1"/>
        </w:rPr>
        <w:t>传统金融模式与产业链金融模式的对比</w:t>
      </w:r>
    </w:p>
    <w:p>
      <w:pPr>
        <w:pStyle w:val="BodyText"/>
        <w:spacing w:before="16"/>
        <w:ind w:left="0"/>
        <w:rPr>
          <w:rFonts w:ascii="Microsoft JhengHei"/>
          <w:b/>
          <w:sz w:val="15"/>
        </w:rPr>
      </w:pPr>
    </w:p>
    <w:tbl>
      <w:tblPr>
        <w:tblStyle w:val="TableNormal1"/>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rPr>
                <w:sz w:val="21"/>
              </w:rPr>
            </w:pPr>
            <w:r>
              <w:rPr>
                <w:spacing w:val="-4"/>
                <w:sz w:val="21"/>
              </w:rPr>
              <w:t>关键词</w:t>
            </w:r>
          </w:p>
        </w:tc>
        <w:tc>
          <w:tcPr>
            <w:tcW w:w="5527"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1247"/>
          <w:jc w:val="left"/>
        </w:trPr>
        <w:tc>
          <w:tcPr>
            <w:tcW w:w="2769" w:type="dxa"/>
          </w:tcPr>
          <w:p>
            <w:pPr>
              <w:pStyle w:val="TableParagraph"/>
              <w:spacing w:before="23" w:line="278" w:lineRule="auto"/>
              <w:ind w:right="96"/>
              <w:rPr>
                <w:sz w:val="21"/>
              </w:rPr>
            </w:pPr>
            <w:r>
              <w:rPr>
                <w:spacing w:val="-2"/>
                <w:sz w:val="21"/>
              </w:rPr>
              <w:t>传统金融模式与产业链金融</w:t>
            </w:r>
            <w:r>
              <w:rPr>
                <w:spacing w:val="-2"/>
                <w:sz w:val="21"/>
              </w:rPr>
              <w:t>模式的对比</w:t>
            </w:r>
          </w:p>
        </w:tc>
        <w:tc>
          <w:tcPr>
            <w:tcW w:w="5527" w:type="dxa"/>
          </w:tcPr>
          <w:p>
            <w:pPr>
              <w:pStyle w:val="TableParagraph"/>
              <w:spacing w:before="18"/>
              <w:ind w:left="0"/>
              <w:rPr>
                <w:rFonts w:ascii="Microsoft JhengHei"/>
                <w:b/>
                <w:sz w:val="15"/>
              </w:rPr>
            </w:pPr>
          </w:p>
          <w:p>
            <w:pPr>
              <w:pStyle w:val="TableParagraph"/>
              <w:spacing w:line="310" w:lineRule="atLeast"/>
              <w:ind w:left="107" w:right="96"/>
              <w:jc w:val="both"/>
              <w:rPr>
                <w:sz w:val="21"/>
              </w:rPr>
            </w:pPr>
            <w:r>
              <w:rPr>
                <w:rFonts w:ascii="Times New Roman" w:eastAsia="Times New Roman"/>
                <w:sz w:val="21"/>
              </w:rPr>
              <w:t xml:space="preserve">1. </w:t>
            </w:r>
            <w:r>
              <w:rPr>
                <w:sz w:val="21"/>
              </w:rPr>
              <w:t>业务目标差异：传统金融模式以单一企业为服务对象，</w:t>
            </w:r>
            <w:r>
              <w:rPr>
                <w:spacing w:val="-2"/>
                <w:sz w:val="21"/>
              </w:rPr>
              <w:t>注重企业资质和信用状况；产业链金融模式则以产业链上</w:t>
            </w:r>
            <w:r>
              <w:rPr>
                <w:spacing w:val="-2"/>
                <w:sz w:val="21"/>
              </w:rPr>
              <w:t>多个企业为服务对象，关注产业链的稳定性和协同性。</w:t>
            </w:r>
          </w:p>
        </w:tc>
      </w:tr>
    </w:tbl>
    <w:p>
      <w:pPr>
        <w:spacing w:after="0" w:line="310" w:lineRule="atLeast"/>
        <w:jc w:val="both"/>
        <w:rPr>
          <w:sz w:val="21"/>
        </w:rPr>
        <w:sectPr>
          <w:footerReference w:type="default" r:id="rId8"/>
          <w:pgSz w:w="11910" w:h="16840"/>
          <w:pgMar w:top="1520" w:right="1280" w:bottom="1380" w:left="1680" w:header="0" w:footer="1198"/>
          <w:pgNumType w:start="4"/>
          <w:cols w:space="708"/>
        </w:sectPr>
      </w:pPr>
    </w:p>
    <w:tbl>
      <w:tblPr>
        <w:tblStyle w:val="TableNormal2"/>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4992"/>
          <w:jc w:val="left"/>
        </w:trPr>
        <w:tc>
          <w:tcPr>
            <w:tcW w:w="2769" w:type="dxa"/>
          </w:tcPr>
          <w:p>
            <w:pPr>
              <w:pStyle w:val="TableParagraph"/>
              <w:ind w:left="0"/>
              <w:rPr>
                <w:rFonts w:ascii="Times New Roman"/>
                <w:sz w:val="24"/>
              </w:rPr>
            </w:pPr>
          </w:p>
        </w:tc>
        <w:tc>
          <w:tcPr>
            <w:tcW w:w="5527" w:type="dxa"/>
          </w:tcPr>
          <w:p>
            <w:pPr>
              <w:pStyle w:val="TableParagraph"/>
              <w:numPr>
                <w:ilvl w:val="0"/>
                <w:numId w:val="40"/>
              </w:numPr>
              <w:tabs>
                <w:tab w:val="left" w:pos="371"/>
              </w:tabs>
              <w:spacing w:before="23" w:after="0" w:line="278" w:lineRule="auto"/>
              <w:ind w:left="107" w:right="96" w:firstLine="0"/>
              <w:jc w:val="both"/>
              <w:rPr>
                <w:sz w:val="21"/>
              </w:rPr>
            </w:pPr>
            <w:r>
              <w:rPr>
                <w:spacing w:val="-2"/>
                <w:sz w:val="21"/>
              </w:rPr>
              <w:t>风险管理侧重点：传统金融模式注重对单一企业的风险</w:t>
            </w:r>
            <w:r>
              <w:rPr>
                <w:spacing w:val="-2"/>
                <w:sz w:val="21"/>
              </w:rPr>
              <w:t>控制，通过抵押、担保等方式降低风险；产业链金融模式则更注重整个产业链的风险管理，通过掌握产业链运行状</w:t>
            </w:r>
            <w:r>
              <w:rPr>
                <w:spacing w:val="-2"/>
                <w:sz w:val="21"/>
              </w:rPr>
              <w:t>况，合理分配风险。</w:t>
            </w:r>
          </w:p>
          <w:p>
            <w:pPr>
              <w:pStyle w:val="TableParagraph"/>
              <w:numPr>
                <w:ilvl w:val="0"/>
                <w:numId w:val="40"/>
              </w:numPr>
              <w:tabs>
                <w:tab w:val="left" w:pos="371"/>
              </w:tabs>
              <w:spacing w:before="0" w:after="0" w:line="278" w:lineRule="auto"/>
              <w:ind w:left="107" w:right="96" w:firstLine="0"/>
              <w:jc w:val="both"/>
              <w:rPr>
                <w:sz w:val="21"/>
              </w:rPr>
            </w:pPr>
            <w:r>
              <w:rPr>
                <w:spacing w:val="-2"/>
                <w:sz w:val="21"/>
              </w:rPr>
              <w:t>金融产品创新性：传统金融模式的产品相对单一，以贷</w:t>
            </w:r>
            <w:r>
              <w:rPr>
                <w:spacing w:val="-2"/>
                <w:sz w:val="21"/>
              </w:rPr>
              <w:t>款、股票、债券为主；产业链金融模式则可以通过对产业</w:t>
            </w:r>
            <w:r>
              <w:rPr>
                <w:spacing w:val="-2"/>
                <w:sz w:val="21"/>
              </w:rPr>
              <w:t>链的深度理解，提供更具针对性的金融产品和服务。</w:t>
            </w:r>
          </w:p>
          <w:p>
            <w:pPr>
              <w:pStyle w:val="TableParagraph"/>
              <w:numPr>
                <w:ilvl w:val="0"/>
                <w:numId w:val="40"/>
              </w:numPr>
              <w:tabs>
                <w:tab w:val="left" w:pos="371"/>
              </w:tabs>
              <w:spacing w:before="0" w:after="0" w:line="278" w:lineRule="auto"/>
              <w:ind w:left="107" w:right="-15" w:firstLine="0"/>
              <w:jc w:val="left"/>
              <w:rPr>
                <w:sz w:val="21"/>
              </w:rPr>
            </w:pPr>
            <w:r>
              <w:rPr>
                <w:spacing w:val="-11"/>
                <w:sz w:val="21"/>
              </w:rPr>
              <w:t>金融服务效率：传统金融模式的金融服务效率相对较低，</w:t>
            </w:r>
            <w:r>
              <w:rPr>
                <w:spacing w:val="1"/>
                <w:sz w:val="21"/>
              </w:rPr>
              <w:t>由于对单一企业的评估和审批流程较为繁琐；产业链金融</w:t>
            </w:r>
            <w:r>
              <w:rPr>
                <w:spacing w:val="-2"/>
                <w:sz w:val="21"/>
              </w:rPr>
              <w:t>模式则可以通过对整个产业链的评估，提高金融服务效率。</w:t>
            </w:r>
          </w:p>
          <w:p>
            <w:pPr>
              <w:pStyle w:val="TableParagraph"/>
              <w:numPr>
                <w:ilvl w:val="0"/>
                <w:numId w:val="40"/>
              </w:numPr>
              <w:tabs>
                <w:tab w:val="left" w:pos="371"/>
              </w:tabs>
              <w:spacing w:before="0" w:after="0" w:line="278" w:lineRule="auto"/>
              <w:ind w:left="107" w:right="-15" w:firstLine="0"/>
              <w:jc w:val="left"/>
              <w:rPr>
                <w:sz w:val="21"/>
              </w:rPr>
            </w:pPr>
            <w:r>
              <w:rPr>
                <w:spacing w:val="-11"/>
                <w:sz w:val="21"/>
              </w:rPr>
              <w:t>行业适应性：传统金融模式在某些行业中的适应性较强，</w:t>
            </w:r>
            <w:r>
              <w:rPr>
                <w:spacing w:val="1"/>
                <w:sz w:val="21"/>
              </w:rPr>
              <w:t>如房地产、汽车等；产业链金融模式则可以应用于更多行业，特别是涉及供应链管理的行业。</w:t>
            </w:r>
          </w:p>
          <w:p>
            <w:pPr>
              <w:pStyle w:val="TableParagraph"/>
              <w:numPr>
                <w:ilvl w:val="0"/>
                <w:numId w:val="40"/>
              </w:numPr>
              <w:tabs>
                <w:tab w:val="left" w:pos="371"/>
              </w:tabs>
              <w:spacing w:before="0" w:after="0" w:line="278" w:lineRule="auto"/>
              <w:ind w:left="107" w:right="96" w:firstLine="0"/>
              <w:jc w:val="left"/>
              <w:rPr>
                <w:sz w:val="21"/>
              </w:rPr>
            </w:pPr>
            <w:r>
              <w:rPr>
                <w:spacing w:val="-2"/>
                <w:sz w:val="21"/>
              </w:rPr>
              <w:t>社会效益：传统金融模式的社会效益相对较低，主要关</w:t>
            </w:r>
            <w:r>
              <w:rPr>
                <w:spacing w:val="-2"/>
                <w:sz w:val="21"/>
              </w:rPr>
              <w:t>注企业的经济效益；产业链金融模式则更注重产业链的稳</w:t>
            </w:r>
          </w:p>
          <w:p>
            <w:pPr>
              <w:pStyle w:val="TableParagraph"/>
              <w:spacing w:line="269" w:lineRule="exact"/>
              <w:ind w:left="107"/>
              <w:rPr>
                <w:sz w:val="21"/>
              </w:rPr>
            </w:pPr>
            <w:r>
              <w:rPr>
                <w:spacing w:val="-1"/>
                <w:sz w:val="21"/>
              </w:rPr>
              <w:t>定性和协同性，有利于提高整个社会的经济效益。</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4"/>
        <w:ind w:left="0"/>
        <w:rPr>
          <w:rFonts w:ascii="Microsoft JhengHei"/>
          <w:b/>
          <w:sz w:val="5"/>
        </w:rPr>
      </w:pPr>
    </w:p>
    <w:p>
      <w:pPr>
        <w:pStyle w:val="BodyText"/>
        <w:spacing w:before="61" w:line="417" w:lineRule="auto"/>
        <w:ind w:right="518" w:firstLine="560"/>
      </w:pPr>
      <w:r>
        <w:t>**产业链金融模式创新研究 - 传统金融模式与产业链金融模式</w:t>
      </w:r>
      <w:r>
        <w:rPr>
          <w:spacing w:val="-2"/>
        </w:rPr>
        <w:t>的对比**</w:t>
      </w:r>
    </w:p>
    <w:p>
      <w:pPr>
        <w:pStyle w:val="BodyText"/>
        <w:spacing w:line="358" w:lineRule="exact"/>
      </w:pPr>
      <w:r>
        <w:t>**摘要</w:t>
      </w:r>
      <w:r>
        <w:rPr>
          <w:spacing w:val="-5"/>
        </w:rPr>
        <w:t>**</w:t>
      </w:r>
    </w:p>
    <w:p>
      <w:pPr>
        <w:pStyle w:val="BodyText"/>
        <w:spacing w:before="8"/>
        <w:ind w:left="0"/>
        <w:rPr>
          <w:sz w:val="20"/>
        </w:rPr>
      </w:pPr>
    </w:p>
    <w:p>
      <w:pPr>
        <w:pStyle w:val="BodyText"/>
        <w:spacing w:before="1" w:line="417" w:lineRule="auto"/>
        <w:ind w:right="518"/>
        <w:jc w:val="both"/>
      </w:pPr>
      <w:r>
        <w:rPr>
          <w:spacing w:val="-6"/>
        </w:rPr>
        <w:t>本文对中国当下的产业链金融模式进行深入的研究分析。通过产业链</w:t>
      </w:r>
      <w:r>
        <w:rPr>
          <w:spacing w:val="-7"/>
        </w:rPr>
        <w:t>金融模式与传统金融模式进行对比的方式，简明扼要地分析了这两种</w:t>
      </w:r>
      <w:r>
        <w:rPr>
          <w:spacing w:val="-2"/>
        </w:rPr>
        <w:t>模式的特征和差异。</w:t>
      </w:r>
    </w:p>
    <w:p>
      <w:pPr>
        <w:pStyle w:val="BodyText"/>
        <w:spacing w:line="358" w:lineRule="exact"/>
      </w:pPr>
      <w:r>
        <w:t>**关键词**：</w:t>
      </w:r>
      <w:r>
        <w:rPr>
          <w:spacing w:val="-1"/>
        </w:rPr>
        <w:t>产业链金融、传统金融、模式对比、金融创新</w:t>
      </w:r>
    </w:p>
    <w:p>
      <w:pPr>
        <w:pStyle w:val="BodyText"/>
        <w:spacing w:before="8"/>
        <w:ind w:left="0"/>
        <w:rPr>
          <w:sz w:val="20"/>
        </w:rPr>
      </w:pPr>
    </w:p>
    <w:p>
      <w:pPr>
        <w:pStyle w:val="BodyText"/>
        <w:spacing w:before="1"/>
      </w:pPr>
      <w:r>
        <w:t>**1. 背景与意义</w:t>
      </w:r>
      <w:r>
        <w:rPr>
          <w:spacing w:val="-5"/>
        </w:rPr>
        <w:t>**</w:t>
      </w:r>
    </w:p>
    <w:p>
      <w:pPr>
        <w:pStyle w:val="BodyText"/>
        <w:spacing w:before="8"/>
        <w:ind w:left="0"/>
        <w:rPr>
          <w:sz w:val="20"/>
        </w:rPr>
      </w:pPr>
    </w:p>
    <w:p>
      <w:pPr>
        <w:pStyle w:val="BodyText"/>
        <w:spacing w:before="1" w:line="417" w:lineRule="auto"/>
        <w:ind w:right="285"/>
        <w:sectPr>
          <w:footerReference w:type="default" r:id="rId9"/>
          <w:type w:val="continuous"/>
          <w:pgSz w:w="11910" w:h="16840"/>
          <w:pgMar w:top="1400" w:right="1280" w:bottom="1380" w:left="1680" w:header="0" w:footer="1198"/>
          <w:pgNumType w:start="5"/>
          <w:cols w:space="708"/>
        </w:sectPr>
      </w:pPr>
      <w:r>
        <w:rPr>
          <w:spacing w:val="-6"/>
        </w:rPr>
        <w:t>随着中国经济的持续发展，金融产业作为经济的核心，其发展模式也</w:t>
      </w:r>
      <w:r>
        <w:rPr>
          <w:spacing w:val="-11"/>
        </w:rPr>
        <w:t>在不断创新。近年来，产业链金融模式受到广泛关注，被认为是促进</w:t>
      </w:r>
      <w:r>
        <w:rPr>
          <w:spacing w:val="-16"/>
        </w:rPr>
        <w:t>金融与实体经济深度融合的有效途径。对比研究传统金融模式与产业</w:t>
      </w:r>
      <w:r>
        <w:rPr>
          <w:spacing w:val="-17"/>
        </w:rPr>
        <w:t>链金融模式，有助于更全面地理解产业链金融模式的优势与创新之处，</w:t>
      </w:r>
      <w:r>
        <w:t>为政策制定和行业发展提供决策参考。</w:t>
      </w:r>
    </w:p>
    <w:p>
      <w:pPr>
        <w:pStyle w:val="BodyText"/>
        <w:spacing w:line="358" w:lineRule="exact"/>
      </w:pPr>
      <w:r>
        <w:t>**2. 传统金融模式特点</w:t>
      </w:r>
      <w:r>
        <w:rPr>
          <w:spacing w:val="-5"/>
        </w:rPr>
        <w:t>**</w:t>
      </w:r>
    </w:p>
    <w:p>
      <w:pPr>
        <w:spacing w:after="0" w:line="358" w:lineRule="exact"/>
        <w:sectPr>
          <w:footerReference w:type="default" r:id="rId10"/>
          <w:type w:val="nextPage"/>
          <w:pgSz w:w="11910" w:h="16840"/>
          <w:pgMar w:top="1400" w:right="1280" w:bottom="1380" w:left="1680" w:header="0" w:footer="1198"/>
          <w:pgNumType w:start="6"/>
          <w:cols w:space="708"/>
          <w:titlePg w:val="0"/>
        </w:sectPr>
      </w:pPr>
    </w:p>
    <w:p>
      <w:pPr>
        <w:pStyle w:val="BodyText"/>
        <w:spacing w:before="37" w:line="417" w:lineRule="auto"/>
        <w:ind w:right="518"/>
        <w:jc w:val="both"/>
      </w:pPr>
      <w:r>
        <w:rPr>
          <w:spacing w:val="-4"/>
        </w:rPr>
        <w:t>传统金融模式以银行为中心，注重资产负债表的稳健，主要服务对象</w:t>
      </w:r>
      <w:r>
        <w:rPr>
          <w:spacing w:val="-4"/>
        </w:rPr>
        <w:t>是大型企业。它依赖于抵押物和信用记录，服务范围较窄，且对中小</w:t>
      </w:r>
      <w:r>
        <w:rPr>
          <w:spacing w:val="-4"/>
        </w:rPr>
        <w:t>企业的支持相对有限。在传统模式下，金融机构与实体经济的其他部</w:t>
      </w:r>
      <w:r>
        <w:rPr>
          <w:spacing w:val="-2"/>
        </w:rPr>
        <w:t>分互动较少，形成了一个相对独立的金融体系。</w:t>
      </w:r>
    </w:p>
    <w:p>
      <w:pPr>
        <w:pStyle w:val="BodyText"/>
        <w:spacing w:line="358" w:lineRule="exact"/>
        <w:jc w:val="both"/>
      </w:pPr>
      <w:r>
        <w:t>**3. 产业链金融模式的定义与特点</w:t>
      </w:r>
      <w:r>
        <w:rPr>
          <w:spacing w:val="-5"/>
        </w:rPr>
        <w:t>**</w:t>
      </w:r>
    </w:p>
    <w:p>
      <w:pPr>
        <w:pStyle w:val="BodyText"/>
        <w:spacing w:before="8"/>
        <w:ind w:left="0"/>
        <w:rPr>
          <w:sz w:val="20"/>
        </w:rPr>
      </w:pPr>
    </w:p>
    <w:p>
      <w:pPr>
        <w:pStyle w:val="BodyText"/>
        <w:spacing w:before="1" w:line="417" w:lineRule="auto"/>
        <w:ind w:right="238"/>
      </w:pPr>
      <w:r>
        <w:rPr>
          <w:spacing w:val="-7"/>
        </w:rPr>
        <w:t>产业链金融模式是一种新型的金融服务模式，它依托于产业链的核心</w:t>
      </w:r>
      <w:r>
        <w:rPr>
          <w:spacing w:val="-2"/>
        </w:rPr>
        <w:t xml:space="preserve"> </w:t>
      </w:r>
      <w:r>
        <w:rPr>
          <w:spacing w:val="-2"/>
        </w:rPr>
        <w:t>企业，对产业链的各个环节提供全方位的金融服务。这种模式将金融</w:t>
      </w:r>
      <w:r>
        <w:rPr>
          <w:spacing w:val="-2"/>
        </w:rPr>
        <w:t xml:space="preserve"> </w:t>
      </w:r>
      <w:r>
        <w:rPr>
          <w:spacing w:val="-2"/>
        </w:rPr>
        <w:t>服务深入到产业链的每一个环节，促进了产业链的协同发展。它更注</w:t>
      </w:r>
      <w:r>
        <w:rPr>
          <w:spacing w:val="-2"/>
        </w:rPr>
        <w:t xml:space="preserve"> </w:t>
      </w:r>
      <w:r>
        <w:rPr>
          <w:spacing w:val="-2"/>
        </w:rPr>
        <w:t>重交易的真实性和供应链的稳定性，而不仅仅是企业的资产负债表。</w:t>
      </w:r>
      <w:r>
        <w:rPr>
          <w:spacing w:val="-2"/>
        </w:rPr>
        <w:t>因此，这种模式能够更好地服务中小企业，推动实体经济的发展。</w:t>
      </w:r>
    </w:p>
    <w:p>
      <w:pPr>
        <w:pStyle w:val="BodyText"/>
        <w:spacing w:line="358" w:lineRule="exact"/>
      </w:pPr>
      <w:r>
        <w:t>**4. 对比与分析</w:t>
      </w:r>
      <w:r>
        <w:rPr>
          <w:spacing w:val="-5"/>
        </w:rPr>
        <w:t>**</w:t>
      </w:r>
    </w:p>
    <w:p>
      <w:pPr>
        <w:pStyle w:val="BodyText"/>
        <w:spacing w:before="8"/>
        <w:ind w:left="0"/>
        <w:rPr>
          <w:sz w:val="20"/>
        </w:rPr>
      </w:pPr>
    </w:p>
    <w:p>
      <w:pPr>
        <w:pStyle w:val="ListParagraph"/>
        <w:numPr>
          <w:ilvl w:val="0"/>
          <w:numId w:val="39"/>
        </w:numPr>
        <w:tabs>
          <w:tab w:val="left" w:pos="400"/>
        </w:tabs>
        <w:spacing w:before="1" w:after="0" w:line="417" w:lineRule="auto"/>
        <w:ind w:left="120" w:right="518" w:firstLine="0"/>
        <w:jc w:val="left"/>
        <w:rPr>
          <w:sz w:val="28"/>
        </w:rPr>
      </w:pPr>
      <w:r>
        <w:rPr>
          <w:spacing w:val="-4"/>
          <w:sz w:val="28"/>
        </w:rPr>
        <w:t>服务对象：传统金融主要服务于大型企业，而产业链金融则面向整</w:t>
      </w:r>
      <w:r>
        <w:rPr>
          <w:spacing w:val="-2"/>
          <w:sz w:val="28"/>
        </w:rPr>
        <w:t>个供应链的各个环节，特别是中小企业。</w:t>
      </w:r>
    </w:p>
    <w:p>
      <w:pPr>
        <w:pStyle w:val="ListParagraph"/>
        <w:numPr>
          <w:ilvl w:val="0"/>
          <w:numId w:val="39"/>
        </w:numPr>
        <w:tabs>
          <w:tab w:val="left" w:pos="407"/>
        </w:tabs>
        <w:spacing w:before="0" w:after="0" w:line="417" w:lineRule="auto"/>
        <w:ind w:left="120" w:right="238" w:firstLine="0"/>
        <w:jc w:val="left"/>
        <w:rPr>
          <w:sz w:val="28"/>
        </w:rPr>
      </w:pPr>
      <w:r>
        <w:rPr>
          <w:spacing w:val="-2"/>
          <w:sz w:val="28"/>
        </w:rPr>
        <w:t>服务内容：传统金融以提供资金为主，产业链金融则涵盖了支付、</w:t>
      </w:r>
      <w:r>
        <w:rPr>
          <w:spacing w:val="-2"/>
          <w:sz w:val="28"/>
        </w:rPr>
        <w:t>结算、融资、投资等全方位金融服务。</w:t>
      </w:r>
    </w:p>
    <w:p>
      <w:pPr>
        <w:pStyle w:val="ListParagraph"/>
        <w:numPr>
          <w:ilvl w:val="0"/>
          <w:numId w:val="39"/>
        </w:numPr>
        <w:tabs>
          <w:tab w:val="left" w:pos="400"/>
        </w:tabs>
        <w:spacing w:before="0" w:after="0" w:line="417" w:lineRule="auto"/>
        <w:ind w:left="120" w:right="518" w:firstLine="0"/>
        <w:jc w:val="left"/>
        <w:rPr>
          <w:sz w:val="28"/>
        </w:rPr>
      </w:pPr>
      <w:r>
        <w:rPr>
          <w:spacing w:val="-4"/>
          <w:sz w:val="28"/>
        </w:rPr>
        <w:t>风险控制：传统金融依赖于抵押物和信用记录，产业链金融则更注</w:t>
      </w:r>
      <w:r>
        <w:rPr>
          <w:spacing w:val="-2"/>
          <w:sz w:val="28"/>
        </w:rPr>
        <w:t>重交易的真实性和供应链的稳定性。</w:t>
      </w:r>
    </w:p>
    <w:p>
      <w:pPr>
        <w:pStyle w:val="ListParagraph"/>
        <w:numPr>
          <w:ilvl w:val="0"/>
          <w:numId w:val="39"/>
        </w:numPr>
        <w:tabs>
          <w:tab w:val="left" w:pos="400"/>
        </w:tabs>
        <w:spacing w:before="0" w:after="0" w:line="417" w:lineRule="auto"/>
        <w:ind w:left="120" w:right="518" w:firstLine="0"/>
        <w:jc w:val="left"/>
        <w:rPr>
          <w:sz w:val="28"/>
        </w:rPr>
      </w:pPr>
      <w:r>
        <w:rPr>
          <w:spacing w:val="-4"/>
          <w:sz w:val="28"/>
        </w:rPr>
        <w:t>与实体经济的关联：传统金融与实体经济的联系相对较少，而产业</w:t>
      </w:r>
      <w:r>
        <w:rPr>
          <w:spacing w:val="-2"/>
          <w:sz w:val="28"/>
        </w:rPr>
        <w:t>链金融则与实体经济紧密相连，推动产业链的协同发展。</w:t>
      </w:r>
    </w:p>
    <w:p>
      <w:pPr>
        <w:pStyle w:val="BodyText"/>
        <w:spacing w:line="358" w:lineRule="exact"/>
      </w:pPr>
      <w:r>
        <w:t>**5. 数据统计与分析</w:t>
      </w:r>
      <w:r>
        <w:rPr>
          <w:spacing w:val="-5"/>
        </w:rPr>
        <w:t>**</w:t>
      </w:r>
    </w:p>
    <w:p>
      <w:pPr>
        <w:pStyle w:val="BodyText"/>
        <w:spacing w:before="7"/>
        <w:ind w:left="0"/>
        <w:rPr>
          <w:sz w:val="20"/>
        </w:rPr>
      </w:pPr>
    </w:p>
    <w:p>
      <w:pPr>
        <w:pStyle w:val="BodyText"/>
        <w:spacing w:line="417" w:lineRule="auto"/>
        <w:ind w:right="518"/>
      </w:pPr>
      <w:r>
        <w:rPr>
          <w:spacing w:val="-4"/>
        </w:rPr>
        <w:t xml:space="preserve">根据中国人民银行的数据，截止到 </w:t>
      </w:r>
      <w:r>
        <w:t>XXXX</w:t>
      </w:r>
      <w:r>
        <w:rPr>
          <w:spacing w:val="-9"/>
        </w:rPr>
        <w:t xml:space="preserve"> 年，通过产业链金融模式获</w:t>
      </w:r>
      <w:r>
        <w:rPr>
          <w:spacing w:val="-5"/>
        </w:rPr>
        <w:t xml:space="preserve">得的融资总额已经达到了 </w:t>
      </w:r>
      <w:r>
        <w:t>XX</w:t>
      </w:r>
      <w:r>
        <w:rPr>
          <w:spacing w:val="-9"/>
        </w:rPr>
        <w:t xml:space="preserve"> 万亿元人民币，相比传统金融模式的融</w:t>
      </w:r>
    </w:p>
    <w:p>
      <w:pPr>
        <w:spacing w:after="0" w:line="417" w:lineRule="auto"/>
        <w:sectPr>
          <w:footerReference w:type="default" r:id="rId11"/>
          <w:pgSz w:w="11910" w:h="16840"/>
          <w:pgMar w:top="1520" w:right="1280" w:bottom="1380" w:left="1680" w:header="0" w:footer="1198"/>
          <w:pgNumType w:start="7"/>
          <w:cols w:space="708"/>
        </w:sectPr>
      </w:pPr>
    </w:p>
    <w:p>
      <w:pPr>
        <w:pStyle w:val="BodyText"/>
        <w:spacing w:before="37" w:line="417" w:lineRule="auto"/>
        <w:ind w:right="518"/>
        <w:jc w:val="both"/>
      </w:pPr>
      <w:r>
        <w:rPr>
          <w:spacing w:val="-5"/>
        </w:rPr>
        <w:t xml:space="preserve">资总额增长了约 </w:t>
      </w:r>
      <w:r>
        <w:rPr>
          <w:spacing w:val="-4"/>
        </w:rPr>
        <w:t>XX%。此外，产业链金融服务的中小企业数量也大幅</w:t>
      </w:r>
      <w:r>
        <w:rPr>
          <w:spacing w:val="-17"/>
        </w:rPr>
        <w:t xml:space="preserve">增加，从 </w:t>
      </w:r>
      <w:r>
        <w:rPr>
          <w:spacing w:val="-16"/>
        </w:rPr>
        <w:t>XXXX</w:t>
      </w:r>
      <w:r>
        <w:rPr>
          <w:spacing w:val="-19"/>
        </w:rPr>
        <w:t xml:space="preserve"> 年的 </w:t>
      </w:r>
      <w:r>
        <w:rPr>
          <w:spacing w:val="-16"/>
        </w:rPr>
        <w:t>XX</w:t>
      </w:r>
      <w:r>
        <w:rPr>
          <w:spacing w:val="-19"/>
        </w:rPr>
        <w:t xml:space="preserve"> 万家增长到了 </w:t>
      </w:r>
      <w:r>
        <w:rPr>
          <w:spacing w:val="-16"/>
        </w:rPr>
        <w:t>XXXX</w:t>
      </w:r>
      <w:r>
        <w:rPr>
          <w:spacing w:val="-19"/>
        </w:rPr>
        <w:t xml:space="preserve"> 年的 </w:t>
      </w:r>
      <w:r>
        <w:rPr>
          <w:spacing w:val="-16"/>
        </w:rPr>
        <w:t>XX</w:t>
      </w:r>
      <w:r>
        <w:rPr>
          <w:spacing w:val="-18"/>
        </w:rPr>
        <w:t xml:space="preserve"> 万家。这些数据显</w:t>
      </w:r>
      <w:r>
        <w:rPr>
          <w:spacing w:val="-2"/>
        </w:rPr>
        <w:t>示出产业链金融模式在促进中小企业发展和推动实体经济方面的巨</w:t>
      </w:r>
      <w:r>
        <w:rPr>
          <w:spacing w:val="-4"/>
        </w:rPr>
        <w:t>大潜力。</w:t>
      </w:r>
    </w:p>
    <w:p>
      <w:pPr>
        <w:pStyle w:val="BodyText"/>
        <w:spacing w:line="417" w:lineRule="auto"/>
        <w:ind w:right="518"/>
        <w:jc w:val="both"/>
      </w:pPr>
      <w:r>
        <w:rPr>
          <w:spacing w:val="-12"/>
        </w:rPr>
        <w:t>在风险方面，由于产业链金融模式更强调交易的真实性和供应链的稳</w:t>
      </w:r>
      <w:r>
        <w:rPr>
          <w:spacing w:val="-4"/>
        </w:rPr>
        <w:t>定性，其不良贷款率一直保持在较低水平。根据银监会的统计，产业</w:t>
      </w:r>
      <w:r>
        <w:rPr>
          <w:spacing w:val="-5"/>
        </w:rPr>
        <w:t xml:space="preserve">链金融的不良贷款率仅为 </w:t>
      </w:r>
      <w:r>
        <w:rPr>
          <w:spacing w:val="-2"/>
        </w:rPr>
        <w:t>XX%</w:t>
      </w:r>
      <w:r>
        <w:rPr>
          <w:spacing w:val="-6"/>
        </w:rPr>
        <w:t xml:space="preserve">，远低于传统金融的 </w:t>
      </w:r>
      <w:r>
        <w:rPr>
          <w:spacing w:val="-2"/>
        </w:rPr>
        <w:t>XX%水平。这证明</w:t>
      </w:r>
      <w:r>
        <w:rPr>
          <w:spacing w:val="-2"/>
        </w:rPr>
        <w:t>了产业链金融模式在风险控制方面的有效性。</w:t>
      </w:r>
    </w:p>
    <w:p>
      <w:pPr>
        <w:pStyle w:val="BodyText"/>
        <w:spacing w:line="358" w:lineRule="exact"/>
        <w:jc w:val="both"/>
      </w:pPr>
      <w:r>
        <w:t>**6. 结论与建议</w:t>
      </w:r>
      <w:r>
        <w:rPr>
          <w:spacing w:val="-5"/>
        </w:rPr>
        <w:t>**</w:t>
      </w:r>
    </w:p>
    <w:p>
      <w:pPr>
        <w:pStyle w:val="BodyText"/>
        <w:spacing w:before="7"/>
        <w:ind w:left="0"/>
        <w:rPr>
          <w:sz w:val="20"/>
        </w:rPr>
      </w:pPr>
    </w:p>
    <w:p>
      <w:pPr>
        <w:pStyle w:val="BodyText"/>
        <w:spacing w:before="1" w:line="417" w:lineRule="auto"/>
        <w:ind w:right="518"/>
        <w:jc w:val="both"/>
      </w:pPr>
      <w:r>
        <w:rPr>
          <w:spacing w:val="-11"/>
        </w:rPr>
        <w:t>从上述分析中可以看出，产业链金融模式相比传统金融模式具有更多</w:t>
      </w:r>
      <w:r>
        <w:rPr>
          <w:spacing w:val="-4"/>
        </w:rPr>
        <w:t>的优势和创新之处。它能更好地服务于中小企业，推动实体经济的发展，同时也有效地控制了风险。因此，政策制定者和金融行业应更加</w:t>
      </w:r>
      <w:r>
        <w:rPr>
          <w:spacing w:val="-2"/>
        </w:rPr>
        <w:t>重视产业链金融模式的发展和应用。我们建议：</w:t>
      </w:r>
    </w:p>
    <w:p>
      <w:pPr>
        <w:pStyle w:val="ListParagraph"/>
        <w:numPr>
          <w:ilvl w:val="0"/>
          <w:numId w:val="39"/>
        </w:numPr>
        <w:tabs>
          <w:tab w:val="left" w:pos="400"/>
        </w:tabs>
        <w:spacing w:before="0" w:after="0" w:line="417" w:lineRule="auto"/>
        <w:ind w:left="120" w:right="518" w:firstLine="0"/>
        <w:jc w:val="both"/>
        <w:rPr>
          <w:sz w:val="28"/>
        </w:rPr>
      </w:pPr>
      <w:r>
        <w:rPr>
          <w:spacing w:val="-4"/>
          <w:sz w:val="28"/>
        </w:rPr>
        <w:t>政策制定者应进一步完善产业链金融的法规和政策，为其健康、快</w:t>
      </w:r>
      <w:r>
        <w:rPr>
          <w:spacing w:val="-2"/>
          <w:sz w:val="28"/>
        </w:rPr>
        <w:t>速发展提供政策支持。</w:t>
      </w:r>
    </w:p>
    <w:p>
      <w:pPr>
        <w:pStyle w:val="ListParagraph"/>
        <w:numPr>
          <w:ilvl w:val="0"/>
          <w:numId w:val="39"/>
        </w:numPr>
        <w:tabs>
          <w:tab w:val="left" w:pos="400"/>
        </w:tabs>
        <w:spacing w:before="0" w:after="0" w:line="417" w:lineRule="auto"/>
        <w:ind w:left="120" w:right="518" w:firstLine="0"/>
        <w:jc w:val="both"/>
        <w:rPr>
          <w:sz w:val="28"/>
        </w:rPr>
      </w:pPr>
      <w:r>
        <w:rPr>
          <w:spacing w:val="-7"/>
          <w:sz w:val="28"/>
        </w:rPr>
        <w:t>金融机构应加强对产业链金融模式的研究和创新，结合实体经济的</w:t>
      </w:r>
      <w:r>
        <w:rPr>
          <w:spacing w:val="-2"/>
          <w:sz w:val="28"/>
        </w:rPr>
        <w:t>需要，提供更为个性化、专业化的金融服务。</w:t>
      </w:r>
    </w:p>
    <w:p>
      <w:pPr>
        <w:pStyle w:val="ListParagraph"/>
        <w:numPr>
          <w:ilvl w:val="0"/>
          <w:numId w:val="39"/>
        </w:numPr>
        <w:tabs>
          <w:tab w:val="left" w:pos="400"/>
        </w:tabs>
        <w:spacing w:before="0" w:after="0" w:line="417" w:lineRule="auto"/>
        <w:ind w:left="120" w:right="518" w:firstLine="0"/>
        <w:jc w:val="both"/>
        <w:rPr>
          <w:sz w:val="28"/>
        </w:rPr>
      </w:pPr>
      <w:r>
        <w:rPr>
          <w:spacing w:val="-4"/>
          <w:sz w:val="28"/>
        </w:rPr>
        <w:t>企业应积极参与产业链金融模式，通过与金融机构的紧密合作，提</w:t>
      </w:r>
      <w:r>
        <w:rPr>
          <w:spacing w:val="-2"/>
          <w:sz w:val="28"/>
        </w:rPr>
        <w:t>升自身的经营效率和市场竞争力。</w:t>
      </w:r>
    </w:p>
    <w:p>
      <w:pPr>
        <w:pStyle w:val="BodyText"/>
        <w:spacing w:line="417" w:lineRule="auto"/>
        <w:ind w:right="518"/>
      </w:pPr>
      <w:r>
        <w:rPr>
          <w:spacing w:val="-4"/>
        </w:rPr>
        <w:t>只有这样，我们才能充分发挥产业链金融模式的优势，推动中国金融</w:t>
      </w:r>
      <w:r>
        <w:rPr>
          <w:spacing w:val="-2"/>
        </w:rPr>
        <w:t>产业的持续创新和实体经济的健康发展。</w:t>
      </w:r>
    </w:p>
    <w:p>
      <w:pPr>
        <w:spacing w:after="0" w:line="417" w:lineRule="auto"/>
        <w:sectPr>
          <w:footerReference w:type="default" r:id="rId12"/>
          <w:pgSz w:w="11910" w:h="16840"/>
          <w:pgMar w:top="1520" w:right="1280" w:bottom="1380" w:left="1680" w:header="0" w:footer="1198"/>
          <w:pgNumType w:start="8"/>
          <w:cols w:space="708"/>
        </w:sectPr>
      </w:pPr>
    </w:p>
    <w:p>
      <w:pPr>
        <w:pStyle w:val="Heading1"/>
        <w:tabs>
          <w:tab w:val="left" w:pos="1725"/>
        </w:tabs>
        <w:spacing w:line="514" w:lineRule="exact"/>
      </w:pPr>
      <w:bookmarkStart w:id="2" w:name="_TOC_250005"/>
      <w:r>
        <w:t>第</w:t>
      </w:r>
      <w:r>
        <w:t>三</w:t>
      </w:r>
      <w:r>
        <w:t>部</w:t>
      </w:r>
      <w:r>
        <w:rPr>
          <w:spacing w:val="-10"/>
        </w:rPr>
        <w:t>分</w:t>
      </w:r>
      <w:r>
        <w:tab/>
        <w:t>产</w:t>
      </w:r>
      <w:r>
        <w:t>业</w:t>
      </w:r>
      <w:r>
        <w:t>链</w:t>
      </w:r>
      <w:r>
        <w:t>金</w:t>
      </w:r>
      <w:r>
        <w:t>融</w:t>
      </w:r>
      <w:r>
        <w:t>模</w:t>
      </w:r>
      <w:r>
        <w:t>式</w:t>
      </w:r>
      <w:r>
        <w:t>的</w:t>
      </w:r>
      <w:r>
        <w:t>核</w:t>
      </w:r>
      <w:r>
        <w:t>心</w:t>
      </w:r>
      <w:r>
        <w:t>组</w:t>
      </w:r>
      <w:r>
        <w:t>成</w:t>
      </w:r>
      <w:r>
        <w:t>要</w:t>
      </w:r>
      <w:bookmarkEnd w:id="2"/>
      <w:r>
        <w:rPr>
          <w:spacing w:val="-10"/>
        </w:rPr>
        <w:t>素</w:t>
      </w:r>
    </w:p>
    <w:p>
      <w:pPr>
        <w:pStyle w:val="BodyText"/>
        <w:spacing w:before="15" w:after="1"/>
        <w:ind w:left="0"/>
        <w:rPr>
          <w:rFonts w:ascii="Microsoft JhengHei"/>
          <w:b/>
          <w:sz w:val="15"/>
        </w:rPr>
      </w:pPr>
    </w:p>
    <w:tbl>
      <w:tblPr>
        <w:tblStyle w:val="TableNormal3"/>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rPr>
                <w:sz w:val="21"/>
              </w:rPr>
            </w:pPr>
            <w:r>
              <w:rPr>
                <w:spacing w:val="-4"/>
                <w:sz w:val="21"/>
              </w:rPr>
              <w:t>关键词</w:t>
            </w:r>
          </w:p>
        </w:tc>
        <w:tc>
          <w:tcPr>
            <w:tcW w:w="5527"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line="278" w:lineRule="auto"/>
              <w:ind w:right="96"/>
              <w:rPr>
                <w:sz w:val="21"/>
              </w:rPr>
            </w:pPr>
            <w:r>
              <w:rPr>
                <w:spacing w:val="-2"/>
                <w:sz w:val="21"/>
              </w:rPr>
              <w:t>产业链金融模式的核心组成</w:t>
            </w:r>
            <w:r>
              <w:rPr>
                <w:spacing w:val="-6"/>
                <w:sz w:val="21"/>
              </w:rPr>
              <w:t>要素</w:t>
            </w:r>
          </w:p>
        </w:tc>
        <w:tc>
          <w:tcPr>
            <w:tcW w:w="5527" w:type="dxa"/>
          </w:tcPr>
          <w:p>
            <w:pPr>
              <w:pStyle w:val="TableParagraph"/>
              <w:spacing w:before="4"/>
              <w:ind w:left="0"/>
              <w:rPr>
                <w:rFonts w:ascii="Microsoft JhengHei"/>
                <w:b/>
                <w:sz w:val="18"/>
              </w:rPr>
            </w:pPr>
          </w:p>
          <w:p>
            <w:pPr>
              <w:pStyle w:val="TableParagraph"/>
              <w:numPr>
                <w:ilvl w:val="0"/>
                <w:numId w:val="38"/>
              </w:numPr>
              <w:tabs>
                <w:tab w:val="left" w:pos="371"/>
              </w:tabs>
              <w:spacing w:before="0" w:after="0" w:line="278" w:lineRule="auto"/>
              <w:ind w:left="107" w:right="96" w:firstLine="0"/>
              <w:jc w:val="both"/>
              <w:rPr>
                <w:sz w:val="21"/>
              </w:rPr>
            </w:pPr>
            <w:r>
              <w:rPr>
                <w:spacing w:val="-2"/>
                <w:sz w:val="21"/>
              </w:rPr>
              <w:t>产业链整合与协同：产业链金融模式注重产业链的整合</w:t>
            </w:r>
            <w:r>
              <w:rPr>
                <w:spacing w:val="-2"/>
                <w:sz w:val="21"/>
              </w:rPr>
              <w:t>和协同，通过优化资源配置、提升信息共享，实现产业链</w:t>
            </w:r>
            <w:r>
              <w:rPr>
                <w:spacing w:val="-2"/>
                <w:sz w:val="21"/>
              </w:rPr>
              <w:t>各环节的高效衔接和运作，降低整体运营风险。</w:t>
            </w:r>
          </w:p>
          <w:p>
            <w:pPr>
              <w:pStyle w:val="TableParagraph"/>
              <w:numPr>
                <w:ilvl w:val="0"/>
                <w:numId w:val="38"/>
              </w:numPr>
              <w:tabs>
                <w:tab w:val="left" w:pos="371"/>
              </w:tabs>
              <w:spacing w:before="0" w:after="0" w:line="278" w:lineRule="auto"/>
              <w:ind w:left="107" w:right="96" w:firstLine="0"/>
              <w:jc w:val="both"/>
              <w:rPr>
                <w:sz w:val="21"/>
              </w:rPr>
            </w:pPr>
            <w:r>
              <w:rPr>
                <w:spacing w:val="-2"/>
                <w:sz w:val="21"/>
              </w:rPr>
              <w:t>金融资本与产业资本融合：该模式倡导金融资本与产业</w:t>
            </w:r>
            <w:r>
              <w:rPr>
                <w:spacing w:val="-2"/>
                <w:sz w:val="21"/>
              </w:rPr>
              <w:t>资本的深度融合，通过金融机构与企业的紧密合作，为产</w:t>
            </w:r>
            <w:r>
              <w:rPr>
                <w:spacing w:val="-2"/>
                <w:sz w:val="21"/>
              </w:rPr>
              <w:t>业链提供全方位的金融服务，助力产业发展。</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23"/>
              <w:rPr>
                <w:sz w:val="21"/>
              </w:rPr>
            </w:pPr>
            <w:r>
              <w:rPr>
                <w:spacing w:val="-1"/>
                <w:sz w:val="21"/>
              </w:rPr>
              <w:t>产业链金融模式的核心功能</w:t>
            </w:r>
          </w:p>
        </w:tc>
        <w:tc>
          <w:tcPr>
            <w:tcW w:w="5527" w:type="dxa"/>
          </w:tcPr>
          <w:p>
            <w:pPr>
              <w:pStyle w:val="TableParagraph"/>
              <w:spacing w:before="4"/>
              <w:ind w:left="0"/>
              <w:rPr>
                <w:rFonts w:ascii="Microsoft JhengHei"/>
                <w:b/>
                <w:sz w:val="18"/>
              </w:rPr>
            </w:pPr>
          </w:p>
          <w:p>
            <w:pPr>
              <w:pStyle w:val="TableParagraph"/>
              <w:numPr>
                <w:ilvl w:val="0"/>
                <w:numId w:val="37"/>
              </w:numPr>
              <w:tabs>
                <w:tab w:val="left" w:pos="371"/>
              </w:tabs>
              <w:spacing w:before="0" w:after="0" w:line="278" w:lineRule="auto"/>
              <w:ind w:left="107" w:right="96" w:firstLine="0"/>
              <w:jc w:val="both"/>
              <w:rPr>
                <w:sz w:val="21"/>
              </w:rPr>
            </w:pPr>
            <w:r>
              <w:rPr>
                <w:spacing w:val="-2"/>
                <w:sz w:val="21"/>
              </w:rPr>
              <w:t>资金管理：产业链金融模式强化资金管理功能，通过集</w:t>
            </w:r>
            <w:r>
              <w:rPr>
                <w:spacing w:val="-2"/>
                <w:sz w:val="21"/>
              </w:rPr>
              <w:t>中管理、统一结算等方式，提高资金使用效率，降低财务</w:t>
            </w:r>
            <w:r>
              <w:rPr>
                <w:spacing w:val="-4"/>
                <w:sz w:val="21"/>
              </w:rPr>
              <w:t>费用。</w:t>
            </w:r>
          </w:p>
          <w:p>
            <w:pPr>
              <w:pStyle w:val="TableParagraph"/>
              <w:numPr>
                <w:ilvl w:val="0"/>
                <w:numId w:val="37"/>
              </w:numPr>
              <w:tabs>
                <w:tab w:val="left" w:pos="371"/>
              </w:tabs>
              <w:spacing w:before="0" w:after="0" w:line="278" w:lineRule="auto"/>
              <w:ind w:left="107" w:right="-15" w:firstLine="0"/>
              <w:jc w:val="both"/>
              <w:rPr>
                <w:sz w:val="21"/>
              </w:rPr>
            </w:pPr>
            <w:r>
              <w:rPr>
                <w:spacing w:val="-2"/>
                <w:sz w:val="21"/>
              </w:rPr>
              <w:t>风险管理：该模式关注风险管理，通过构建完善的风险</w:t>
            </w:r>
            <w:r>
              <w:rPr>
                <w:spacing w:val="-2"/>
                <w:sz w:val="21"/>
              </w:rPr>
              <w:t>评估、预警和应对机制，有效防范和化解产业链金融风险。</w:t>
            </w:r>
          </w:p>
        </w:tc>
      </w:tr>
      <w:tr>
        <w:tblPrEx>
          <w:tblW w:w="0" w:type="auto"/>
          <w:jc w:val="left"/>
          <w:tblInd w:w="130" w:type="dxa"/>
          <w:tblLayout w:type="fixed"/>
          <w:tblCellMar>
            <w:top w:w="0" w:type="dxa"/>
            <w:left w:w="0" w:type="dxa"/>
            <w:bottom w:w="0" w:type="dxa"/>
            <w:right w:w="0" w:type="dxa"/>
          </w:tblCellMar>
          <w:tblLook w:val="01E0"/>
        </w:tblPrEx>
        <w:trPr>
          <w:trHeight w:val="2496"/>
          <w:jc w:val="left"/>
        </w:trPr>
        <w:tc>
          <w:tcPr>
            <w:tcW w:w="2769" w:type="dxa"/>
          </w:tcPr>
          <w:p>
            <w:pPr>
              <w:pStyle w:val="TableParagraph"/>
              <w:spacing w:before="23"/>
              <w:rPr>
                <w:sz w:val="21"/>
              </w:rPr>
            </w:pPr>
            <w:r>
              <w:rPr>
                <w:spacing w:val="-1"/>
                <w:sz w:val="21"/>
              </w:rPr>
              <w:t>产业链金融模式的创新方向</w:t>
            </w:r>
          </w:p>
        </w:tc>
        <w:tc>
          <w:tcPr>
            <w:tcW w:w="5527" w:type="dxa"/>
          </w:tcPr>
          <w:p>
            <w:pPr>
              <w:pStyle w:val="TableParagraph"/>
              <w:spacing w:before="4"/>
              <w:ind w:left="0"/>
              <w:rPr>
                <w:rFonts w:ascii="Microsoft JhengHei"/>
                <w:b/>
                <w:sz w:val="18"/>
              </w:rPr>
            </w:pPr>
          </w:p>
          <w:p>
            <w:pPr>
              <w:pStyle w:val="TableParagraph"/>
              <w:numPr>
                <w:ilvl w:val="0"/>
                <w:numId w:val="36"/>
              </w:numPr>
              <w:tabs>
                <w:tab w:val="left" w:pos="371"/>
              </w:tabs>
              <w:spacing w:before="0" w:after="0" w:line="278" w:lineRule="auto"/>
              <w:ind w:left="107" w:right="96" w:firstLine="0"/>
              <w:jc w:val="both"/>
              <w:rPr>
                <w:sz w:val="21"/>
              </w:rPr>
            </w:pPr>
            <w:r>
              <w:rPr>
                <w:spacing w:val="-2"/>
                <w:sz w:val="21"/>
              </w:rPr>
              <w:t>数字化与智能化：产业链金融模式积极探索数字化与智</w:t>
            </w:r>
            <w:r>
              <w:rPr>
                <w:spacing w:val="-2"/>
                <w:sz w:val="21"/>
              </w:rPr>
              <w:t>能化创新，运用大数据、区块链等先进技术提升金融服务</w:t>
            </w:r>
            <w:r>
              <w:rPr>
                <w:spacing w:val="-2"/>
                <w:sz w:val="21"/>
              </w:rPr>
              <w:t>效率和风险管理水平。</w:t>
            </w:r>
          </w:p>
          <w:p>
            <w:pPr>
              <w:pStyle w:val="TableParagraph"/>
              <w:numPr>
                <w:ilvl w:val="0"/>
                <w:numId w:val="36"/>
              </w:numPr>
              <w:tabs>
                <w:tab w:val="left" w:pos="371"/>
              </w:tabs>
              <w:spacing w:before="0" w:after="0" w:line="278" w:lineRule="auto"/>
              <w:ind w:left="107" w:right="96" w:firstLine="0"/>
              <w:jc w:val="both"/>
              <w:rPr>
                <w:sz w:val="21"/>
              </w:rPr>
            </w:pPr>
            <w:r>
              <w:rPr>
                <w:spacing w:val="-2"/>
                <w:sz w:val="21"/>
              </w:rPr>
              <w:t>定制化与综合化：根据产业链不同环节、不同企业的多</w:t>
            </w:r>
            <w:r>
              <w:rPr>
                <w:spacing w:val="-2"/>
                <w:sz w:val="21"/>
              </w:rPr>
              <w:t>样化需求，提供定制化和综合化的金融服务方案，推动产</w:t>
            </w:r>
            <w:r>
              <w:rPr>
                <w:spacing w:val="-2"/>
                <w:sz w:val="21"/>
              </w:rPr>
              <w:t>业链金融模式的创新发展。</w:t>
            </w:r>
          </w:p>
        </w:tc>
      </w:tr>
      <w:tr>
        <w:tblPrEx>
          <w:tblW w:w="0" w:type="auto"/>
          <w:jc w:val="left"/>
          <w:tblInd w:w="130" w:type="dxa"/>
          <w:tblLayout w:type="fixed"/>
          <w:tblCellMar>
            <w:top w:w="0" w:type="dxa"/>
            <w:left w:w="0" w:type="dxa"/>
            <w:bottom w:w="0" w:type="dxa"/>
            <w:right w:w="0" w:type="dxa"/>
          </w:tblCellMar>
          <w:tblLook w:val="01E0"/>
        </w:tblPrEx>
        <w:trPr>
          <w:trHeight w:val="1872"/>
          <w:jc w:val="left"/>
        </w:trPr>
        <w:tc>
          <w:tcPr>
            <w:tcW w:w="2769" w:type="dxa"/>
          </w:tcPr>
          <w:p>
            <w:pPr>
              <w:pStyle w:val="TableParagraph"/>
              <w:spacing w:before="23"/>
              <w:rPr>
                <w:sz w:val="21"/>
              </w:rPr>
            </w:pPr>
            <w:r>
              <w:rPr>
                <w:spacing w:val="-1"/>
                <w:sz w:val="21"/>
              </w:rPr>
              <w:t>产业链金融模式的发展前景</w:t>
            </w:r>
          </w:p>
        </w:tc>
        <w:tc>
          <w:tcPr>
            <w:tcW w:w="5527" w:type="dxa"/>
          </w:tcPr>
          <w:p>
            <w:pPr>
              <w:pStyle w:val="TableParagraph"/>
              <w:spacing w:before="4"/>
              <w:ind w:left="0"/>
              <w:rPr>
                <w:rFonts w:ascii="Microsoft JhengHei"/>
                <w:b/>
                <w:sz w:val="18"/>
              </w:rPr>
            </w:pPr>
          </w:p>
          <w:p>
            <w:pPr>
              <w:pStyle w:val="TableParagraph"/>
              <w:numPr>
                <w:ilvl w:val="0"/>
                <w:numId w:val="35"/>
              </w:numPr>
              <w:tabs>
                <w:tab w:val="left" w:pos="371"/>
              </w:tabs>
              <w:spacing w:before="0" w:after="0" w:line="278" w:lineRule="auto"/>
              <w:ind w:left="107" w:right="-15" w:firstLine="0"/>
              <w:jc w:val="left"/>
              <w:rPr>
                <w:sz w:val="21"/>
              </w:rPr>
            </w:pPr>
            <w:r>
              <w:rPr>
                <w:spacing w:val="-4"/>
                <w:sz w:val="21"/>
              </w:rPr>
              <w:t>服务实体经济：产业链金融模式紧贴实体经济发展需求，</w:t>
            </w:r>
            <w:r>
              <w:rPr>
                <w:spacing w:val="-2"/>
                <w:sz w:val="21"/>
              </w:rPr>
              <w:t>将助力提升我国产业链的竞争力，促进经济高质量发展。</w:t>
            </w:r>
          </w:p>
          <w:p>
            <w:pPr>
              <w:pStyle w:val="TableParagraph"/>
              <w:numPr>
                <w:ilvl w:val="0"/>
                <w:numId w:val="35"/>
              </w:numPr>
              <w:tabs>
                <w:tab w:val="left" w:pos="371"/>
              </w:tabs>
              <w:spacing w:before="0" w:after="0" w:line="278" w:lineRule="auto"/>
              <w:ind w:left="107" w:right="96" w:firstLine="0"/>
              <w:jc w:val="left"/>
              <w:rPr>
                <w:sz w:val="21"/>
              </w:rPr>
            </w:pPr>
            <w:r>
              <w:rPr>
                <w:spacing w:val="-2"/>
                <w:sz w:val="21"/>
              </w:rPr>
              <w:t>推动金融业转型升级：该模式有助于推动金融业转型升</w:t>
            </w:r>
            <w:r>
              <w:rPr>
                <w:spacing w:val="-2"/>
                <w:sz w:val="21"/>
              </w:rPr>
              <w:t>级，实现金融服务与实体经济的深度融合，助力金融业可</w:t>
            </w:r>
          </w:p>
          <w:p>
            <w:pPr>
              <w:pStyle w:val="TableParagraph"/>
              <w:spacing w:line="269" w:lineRule="exact"/>
              <w:ind w:left="107"/>
              <w:rPr>
                <w:sz w:val="21"/>
              </w:rPr>
            </w:pPr>
            <w:r>
              <w:rPr>
                <w:spacing w:val="-2"/>
                <w:sz w:val="21"/>
              </w:rPr>
              <w:t>持续发展。</w:t>
            </w:r>
          </w:p>
        </w:tc>
      </w:tr>
      <w:tr>
        <w:tblPrEx>
          <w:tblW w:w="0" w:type="auto"/>
          <w:jc w:val="left"/>
          <w:tblInd w:w="130" w:type="dxa"/>
          <w:tblLayout w:type="fixed"/>
          <w:tblCellMar>
            <w:top w:w="0" w:type="dxa"/>
            <w:left w:w="0" w:type="dxa"/>
            <w:bottom w:w="0" w:type="dxa"/>
            <w:right w:w="0" w:type="dxa"/>
          </w:tblCellMar>
          <w:tblLook w:val="01E0"/>
        </w:tblPrEx>
        <w:trPr>
          <w:trHeight w:val="312"/>
          <w:jc w:val="left"/>
        </w:trPr>
        <w:tc>
          <w:tcPr>
            <w:tcW w:w="2769" w:type="dxa"/>
          </w:tcPr>
          <w:p>
            <w:pPr>
              <w:pStyle w:val="TableParagraph"/>
              <w:ind w:left="0"/>
              <w:rPr>
                <w:rFonts w:ascii="Times New Roman"/>
                <w:sz w:val="22"/>
              </w:rPr>
            </w:pPr>
          </w:p>
        </w:tc>
        <w:tc>
          <w:tcPr>
            <w:tcW w:w="5527" w:type="dxa"/>
          </w:tcPr>
          <w:p>
            <w:pPr>
              <w:pStyle w:val="TableParagraph"/>
              <w:ind w:left="0"/>
              <w:rPr>
                <w:rFonts w:ascii="Times New Roman"/>
                <w:sz w:val="22"/>
              </w:rPr>
            </w:pPr>
          </w:p>
        </w:tc>
      </w:tr>
    </w:tbl>
    <w:p>
      <w:pPr>
        <w:pStyle w:val="BodyText"/>
        <w:spacing w:before="1"/>
        <w:ind w:left="0"/>
        <w:rPr>
          <w:rFonts w:ascii="Microsoft JhengHei"/>
          <w:b/>
          <w:sz w:val="4"/>
        </w:rPr>
      </w:pPr>
    </w:p>
    <w:p>
      <w:pPr>
        <w:pStyle w:val="BodyText"/>
        <w:spacing w:before="61"/>
        <w:ind w:left="680"/>
      </w:pPr>
      <w:r>
        <w:t>**产业链金融模式的核心组成要素</w:t>
      </w:r>
      <w:r>
        <w:rPr>
          <w:spacing w:val="-5"/>
        </w:rPr>
        <w:t>**</w:t>
      </w:r>
    </w:p>
    <w:p>
      <w:pPr>
        <w:pStyle w:val="BodyText"/>
        <w:spacing w:before="9"/>
        <w:ind w:left="0"/>
        <w:rPr>
          <w:sz w:val="20"/>
        </w:rPr>
      </w:pPr>
    </w:p>
    <w:p>
      <w:pPr>
        <w:pStyle w:val="BodyText"/>
      </w:pPr>
      <w:r>
        <w:t>**1. 产业链的基础结构与特点</w:t>
      </w:r>
      <w:r>
        <w:rPr>
          <w:spacing w:val="-5"/>
        </w:rPr>
        <w:t>**</w:t>
      </w:r>
    </w:p>
    <w:p>
      <w:pPr>
        <w:pStyle w:val="BodyText"/>
        <w:spacing w:before="9"/>
        <w:ind w:left="0"/>
        <w:rPr>
          <w:sz w:val="20"/>
        </w:rPr>
      </w:pPr>
    </w:p>
    <w:p>
      <w:pPr>
        <w:pStyle w:val="BodyText"/>
        <w:spacing w:line="417" w:lineRule="auto"/>
        <w:ind w:right="238"/>
      </w:pPr>
      <w:r>
        <w:rPr>
          <w:spacing w:val="-2"/>
        </w:rPr>
        <w:t>在探讨产业链金融模式之前，首先要明确产业链的基础结构。产业链</w:t>
      </w:r>
      <w:r>
        <w:rPr>
          <w:spacing w:val="-2"/>
        </w:rPr>
        <w:t xml:space="preserve"> </w:t>
      </w:r>
      <w:r>
        <w:rPr>
          <w:spacing w:val="-2"/>
        </w:rPr>
        <w:t>是由原材料供应、生产制造、物流运输、销售与售后服务等一系列环</w:t>
      </w:r>
      <w:r>
        <w:rPr>
          <w:spacing w:val="-2"/>
        </w:rPr>
        <w:t xml:space="preserve"> </w:t>
      </w:r>
      <w:r>
        <w:rPr>
          <w:spacing w:val="-2"/>
        </w:rPr>
        <w:t>节组成的。在这种结构中，每一个环节都与其上下游环节紧密相连，</w:t>
      </w:r>
    </w:p>
    <w:p>
      <w:pPr>
        <w:spacing w:after="0" w:line="417" w:lineRule="auto"/>
        <w:sectPr>
          <w:footerReference w:type="default" r:id="rId13"/>
          <w:pgSz w:w="11910" w:h="16840"/>
          <w:pgMar w:top="1500" w:right="1280" w:bottom="1380" w:left="1680" w:header="0" w:footer="1198"/>
          <w:pgNumType w:start="9"/>
          <w:cols w:space="708"/>
        </w:sectPr>
      </w:pPr>
    </w:p>
    <w:p>
      <w:pPr>
        <w:pStyle w:val="BodyText"/>
        <w:spacing w:before="37"/>
      </w:pPr>
      <w:r>
        <w:rPr>
          <w:spacing w:val="-1"/>
        </w:rPr>
        <w:t>形成了一个完整的价值创造过程。</w:t>
      </w:r>
    </w:p>
    <w:p>
      <w:pPr>
        <w:pStyle w:val="BodyText"/>
        <w:spacing w:before="8"/>
        <w:ind w:left="0"/>
        <w:rPr>
          <w:sz w:val="20"/>
        </w:rPr>
      </w:pPr>
    </w:p>
    <w:p>
      <w:pPr>
        <w:pStyle w:val="BodyText"/>
        <w:spacing w:before="1"/>
        <w:jc w:val="both"/>
      </w:pPr>
      <w:r>
        <w:t>**2. 金融资本的介入与角色</w:t>
      </w:r>
      <w:r>
        <w:rPr>
          <w:spacing w:val="-5"/>
        </w:rPr>
        <w:t>**</w:t>
      </w:r>
    </w:p>
    <w:p>
      <w:pPr>
        <w:pStyle w:val="BodyText"/>
        <w:spacing w:before="8"/>
        <w:ind w:left="0"/>
        <w:rPr>
          <w:sz w:val="20"/>
        </w:rPr>
      </w:pPr>
    </w:p>
    <w:p>
      <w:pPr>
        <w:pStyle w:val="BodyText"/>
        <w:spacing w:before="1" w:line="417" w:lineRule="auto"/>
        <w:ind w:right="518"/>
        <w:jc w:val="both"/>
      </w:pPr>
      <w:r>
        <w:rPr>
          <w:spacing w:val="-7"/>
        </w:rPr>
        <w:t>金融资本在产业链中起到了润滑剂的作用。它确保产业链各个环节的</w:t>
      </w:r>
      <w:r>
        <w:rPr>
          <w:spacing w:val="-4"/>
        </w:rPr>
        <w:t>顺畅运作，为企业提供必要的资金支持。在传统的金融模式中，银行</w:t>
      </w:r>
      <w:r>
        <w:rPr>
          <w:spacing w:val="-7"/>
        </w:rPr>
        <w:t>或其他金融机构主要为单个企业提供金融服务，而在产业链金融模式</w:t>
      </w:r>
      <w:r>
        <w:rPr>
          <w:spacing w:val="-4"/>
        </w:rPr>
        <w:t>中，金融资本更加注重整个产业链的金融需求，为产业链提供综合性</w:t>
      </w:r>
      <w:r>
        <w:rPr>
          <w:spacing w:val="-2"/>
        </w:rPr>
        <w:t>的解决方案。</w:t>
      </w:r>
    </w:p>
    <w:p>
      <w:pPr>
        <w:pStyle w:val="BodyText"/>
        <w:spacing w:line="358" w:lineRule="exact"/>
        <w:jc w:val="both"/>
      </w:pPr>
      <w:r>
        <w:t>**3. 核心企业的作用</w:t>
      </w:r>
      <w:r>
        <w:rPr>
          <w:spacing w:val="-5"/>
        </w:rPr>
        <w:t>**</w:t>
      </w:r>
    </w:p>
    <w:p>
      <w:pPr>
        <w:pStyle w:val="BodyText"/>
        <w:spacing w:before="8"/>
        <w:ind w:left="0"/>
        <w:rPr>
          <w:sz w:val="20"/>
        </w:rPr>
      </w:pPr>
    </w:p>
    <w:p>
      <w:pPr>
        <w:pStyle w:val="BodyText"/>
        <w:spacing w:before="1" w:line="417" w:lineRule="auto"/>
        <w:ind w:right="518"/>
        <w:jc w:val="both"/>
      </w:pPr>
      <w:r>
        <w:rPr>
          <w:spacing w:val="-8"/>
        </w:rPr>
        <w:t>核心企业在产业链中占据主导地位，通常是该行业的技术领先者或市</w:t>
      </w:r>
      <w:r>
        <w:rPr>
          <w:spacing w:val="-4"/>
        </w:rPr>
        <w:t>场领导者。它不仅对产业链中的其他企业具有强大的影响力，还肩负</w:t>
      </w:r>
      <w:r>
        <w:rPr>
          <w:spacing w:val="-4"/>
        </w:rPr>
        <w:t>着引领整个产业链发展的重要责任。在产业链金融模式中，核心企业</w:t>
      </w:r>
      <w:r>
        <w:rPr>
          <w:spacing w:val="-10"/>
        </w:rPr>
        <w:t>通常与金融机构紧密合作，共同推动整个产业链的金融健康与稳定发</w:t>
      </w:r>
      <w:r>
        <w:rPr>
          <w:spacing w:val="-6"/>
        </w:rPr>
        <w:t>展。</w:t>
      </w:r>
    </w:p>
    <w:p>
      <w:pPr>
        <w:pStyle w:val="BodyText"/>
        <w:spacing w:line="358" w:lineRule="exact"/>
        <w:jc w:val="both"/>
      </w:pPr>
      <w:r>
        <w:t>**4. 信息技术与数据分析的应用</w:t>
      </w:r>
      <w:r>
        <w:rPr>
          <w:spacing w:val="-5"/>
        </w:rPr>
        <w:t>**</w:t>
      </w:r>
    </w:p>
    <w:p>
      <w:pPr>
        <w:pStyle w:val="BodyText"/>
        <w:spacing w:before="8"/>
        <w:ind w:left="0"/>
        <w:rPr>
          <w:sz w:val="20"/>
        </w:rPr>
      </w:pPr>
    </w:p>
    <w:p>
      <w:pPr>
        <w:pStyle w:val="BodyText"/>
        <w:spacing w:before="1" w:line="417" w:lineRule="auto"/>
        <w:ind w:right="285"/>
      </w:pPr>
      <w:r>
        <w:rPr>
          <w:spacing w:val="-4"/>
        </w:rPr>
        <w:t>现代信息技术与数据分析方法为产业链金融模式提供了有力支持。通</w:t>
      </w:r>
      <w:r>
        <w:rPr>
          <w:spacing w:val="-11"/>
        </w:rPr>
        <w:t>过先进的信息技术，金融机构能够实时获取产业链的运作数据，准确</w:t>
      </w:r>
      <w:r>
        <w:rPr>
          <w:spacing w:val="-18"/>
        </w:rPr>
        <w:t>评估各环节的风险与收益。数据分析则有助于提高金融决策的准确性，</w:t>
      </w:r>
      <w:r>
        <w:t>确保资金流向最能创造价值的环节。</w:t>
      </w:r>
    </w:p>
    <w:p>
      <w:pPr>
        <w:pStyle w:val="BodyText"/>
        <w:spacing w:line="358" w:lineRule="exact"/>
        <w:jc w:val="both"/>
      </w:pPr>
      <w:r>
        <w:t>**5. 风险管理机制</w:t>
      </w:r>
      <w:r>
        <w:rPr>
          <w:spacing w:val="-5"/>
        </w:rPr>
        <w:t>**</w:t>
      </w:r>
    </w:p>
    <w:p>
      <w:pPr>
        <w:pStyle w:val="BodyText"/>
        <w:spacing w:before="8"/>
        <w:ind w:left="0"/>
        <w:rPr>
          <w:sz w:val="20"/>
        </w:rPr>
      </w:pPr>
    </w:p>
    <w:p>
      <w:pPr>
        <w:pStyle w:val="BodyText"/>
        <w:spacing w:before="1" w:line="417" w:lineRule="auto"/>
        <w:ind w:right="518"/>
        <w:jc w:val="both"/>
      </w:pPr>
      <w:r>
        <w:rPr>
          <w:spacing w:val="-4"/>
        </w:rPr>
        <w:t>产业链金融模式强调整体风险的管理与控制。通过这种模式，金融机</w:t>
      </w:r>
      <w:r>
        <w:rPr>
          <w:spacing w:val="-9"/>
        </w:rPr>
        <w:t>构不仅能够监控单个企业的风险，还能观察与分析整个产业链的风险</w:t>
      </w:r>
      <w:r>
        <w:rPr>
          <w:spacing w:val="-5"/>
        </w:rPr>
        <w:t>状况。这种全面的风险管理机制有助于降低金融风险，确保金融资本</w:t>
      </w:r>
    </w:p>
    <w:p>
      <w:pPr>
        <w:spacing w:after="0" w:line="417" w:lineRule="auto"/>
        <w:jc w:val="both"/>
        <w:sectPr>
          <w:footerReference w:type="default" r:id="rId14"/>
          <w:pgSz w:w="11910" w:h="16840"/>
          <w:pgMar w:top="1520" w:right="1280" w:bottom="1380" w:left="1680" w:header="0" w:footer="1198"/>
          <w:pgNumType w:start="10"/>
          <w:cols w:space="708"/>
        </w:sectPr>
      </w:pPr>
    </w:p>
    <w:p>
      <w:pPr>
        <w:pStyle w:val="BodyText"/>
        <w:spacing w:before="37"/>
      </w:pPr>
      <w:r>
        <w:rPr>
          <w:spacing w:val="-2"/>
        </w:rPr>
        <w:t>的稳定回报。</w:t>
      </w:r>
    </w:p>
    <w:p>
      <w:pPr>
        <w:pStyle w:val="BodyText"/>
        <w:spacing w:before="8"/>
        <w:ind w:left="0"/>
        <w:rPr>
          <w:sz w:val="20"/>
        </w:rPr>
      </w:pPr>
    </w:p>
    <w:p>
      <w:pPr>
        <w:pStyle w:val="BodyText"/>
        <w:spacing w:before="1"/>
      </w:pPr>
      <w:r>
        <w:t>**6. 真实案例解析</w:t>
      </w:r>
      <w:r>
        <w:rPr>
          <w:spacing w:val="-5"/>
        </w:rPr>
        <w:t>**</w:t>
      </w:r>
    </w:p>
    <w:p>
      <w:pPr>
        <w:pStyle w:val="BodyText"/>
        <w:spacing w:before="8"/>
        <w:ind w:left="0"/>
        <w:rPr>
          <w:sz w:val="20"/>
        </w:rPr>
      </w:pPr>
    </w:p>
    <w:p>
      <w:pPr>
        <w:pStyle w:val="BodyText"/>
        <w:spacing w:before="1" w:line="417" w:lineRule="auto"/>
        <w:ind w:right="238"/>
      </w:pPr>
      <w:r>
        <w:rPr>
          <w:spacing w:val="-12"/>
        </w:rPr>
        <w:t>以中国汽车产业为例，该产业链涵盖了从原材料供应到整车制造的多</w:t>
      </w:r>
      <w:r>
        <w:rPr>
          <w:spacing w:val="-2"/>
        </w:rPr>
        <w:t xml:space="preserve"> </w:t>
      </w:r>
      <w:r>
        <w:rPr>
          <w:spacing w:val="-2"/>
        </w:rPr>
        <w:t>个环节。随着市场的日益成熟，汽车产业链的金融需求也日益显著。</w:t>
      </w:r>
      <w:r>
        <w:rPr>
          <w:spacing w:val="-2"/>
        </w:rPr>
        <w:t>在这种背景下，某大型银行与汽车产业链的核心企业合作，推出了针</w:t>
      </w:r>
      <w:r>
        <w:rPr>
          <w:spacing w:val="-2"/>
        </w:rPr>
        <w:t xml:space="preserve"> </w:t>
      </w:r>
      <w:r>
        <w:rPr>
          <w:spacing w:val="-2"/>
        </w:rPr>
        <w:t>对性的产业链金融服务。通过这一服务，银行为整个汽车产业链提供</w:t>
      </w:r>
      <w:r>
        <w:rPr>
          <w:spacing w:val="-2"/>
        </w:rPr>
        <w:t xml:space="preserve"> </w:t>
      </w:r>
      <w:r>
        <w:rPr>
          <w:spacing w:val="-2"/>
        </w:rPr>
        <w:t>资金支持，确保各环节的稳定运作。同时，核心企业也借助银行的金</w:t>
      </w:r>
      <w:r>
        <w:rPr>
          <w:spacing w:val="-2"/>
        </w:rPr>
        <w:t xml:space="preserve"> </w:t>
      </w:r>
      <w:r>
        <w:rPr>
          <w:spacing w:val="-2"/>
        </w:rPr>
        <w:t>融服务，巩固了自己在产业链中的领导地位，推动了整个产业的健康</w:t>
      </w:r>
      <w:r>
        <w:rPr>
          <w:spacing w:val="-2"/>
        </w:rPr>
        <w:t xml:space="preserve"> </w:t>
      </w:r>
      <w:r>
        <w:rPr>
          <w:spacing w:val="-4"/>
        </w:rPr>
        <w:t>发展。</w:t>
      </w:r>
    </w:p>
    <w:p>
      <w:pPr>
        <w:pStyle w:val="BodyText"/>
        <w:spacing w:line="417" w:lineRule="auto"/>
        <w:ind w:right="238"/>
      </w:pPr>
      <w:r>
        <w:rPr>
          <w:spacing w:val="-6"/>
        </w:rPr>
        <w:t>这一案例清晰地展示了产业链金融模式的核心要素如何共同作用，推</w:t>
      </w:r>
      <w:r>
        <w:rPr>
          <w:spacing w:val="-2"/>
        </w:rPr>
        <w:t xml:space="preserve"> </w:t>
      </w:r>
      <w:r>
        <w:rPr>
          <w:spacing w:val="-2"/>
        </w:rPr>
        <w:t>动产业与金融的深度融合。通过金融资本的介入、核心企业的领导、</w:t>
      </w:r>
      <w:r>
        <w:rPr>
          <w:spacing w:val="-8"/>
        </w:rPr>
        <w:t>信息技术的支持以及全面的风险管理，产业链金融模式为现代产业发</w:t>
      </w:r>
      <w:r>
        <w:rPr>
          <w:spacing w:val="-2"/>
        </w:rPr>
        <w:t xml:space="preserve"> </w:t>
      </w:r>
      <w:r>
        <w:rPr>
          <w:spacing w:val="-2"/>
        </w:rPr>
        <w:t>展提供了新的动力与方向。</w:t>
      </w:r>
    </w:p>
    <w:p>
      <w:pPr>
        <w:pStyle w:val="BodyText"/>
        <w:spacing w:line="358" w:lineRule="exact"/>
      </w:pPr>
      <w:r>
        <w:t>**结论</w:t>
      </w:r>
      <w:r>
        <w:rPr>
          <w:spacing w:val="-5"/>
        </w:rPr>
        <w:t>**</w:t>
      </w:r>
    </w:p>
    <w:p>
      <w:pPr>
        <w:pStyle w:val="BodyText"/>
        <w:spacing w:before="7"/>
        <w:ind w:left="0"/>
        <w:rPr>
          <w:sz w:val="20"/>
        </w:rPr>
      </w:pPr>
    </w:p>
    <w:p>
      <w:pPr>
        <w:pStyle w:val="BodyText"/>
        <w:spacing w:line="417" w:lineRule="auto"/>
        <w:ind w:right="238"/>
      </w:pPr>
      <w:r>
        <w:rPr>
          <w:spacing w:val="-2"/>
        </w:rPr>
        <w:t>综上所述，产业链金融模式的核心组成要素包括：坚实的产业基础、</w:t>
      </w:r>
      <w:r>
        <w:rPr>
          <w:spacing w:val="-2"/>
        </w:rPr>
        <w:t>金融资本的润滑作用、核心企业的主导地位、信息技术与数据分析的</w:t>
      </w:r>
      <w:r>
        <w:rPr>
          <w:spacing w:val="-2"/>
        </w:rPr>
        <w:t xml:space="preserve"> </w:t>
      </w:r>
      <w:r>
        <w:rPr>
          <w:spacing w:val="-15"/>
        </w:rPr>
        <w:t>支持以及全面的风险管理机制。这些要素共同构建了一个高效、稳定、</w:t>
      </w:r>
      <w:r>
        <w:rPr>
          <w:spacing w:val="-2"/>
        </w:rPr>
        <w:t>可持续发展的产业链金融生态，推动了产业和金融的深度融合，为中</w:t>
      </w:r>
      <w:r>
        <w:rPr>
          <w:spacing w:val="-2"/>
        </w:rPr>
        <w:t xml:space="preserve"> </w:t>
      </w:r>
      <w:r>
        <w:rPr>
          <w:spacing w:val="-2"/>
        </w:rPr>
        <w:t>国经济的健康发展注入了新的活力。在未来的研究中，我们期待更深</w:t>
      </w:r>
      <w:r>
        <w:rPr>
          <w:spacing w:val="-2"/>
        </w:rPr>
        <w:t xml:space="preserve"> </w:t>
      </w:r>
      <w:r>
        <w:rPr>
          <w:spacing w:val="-7"/>
        </w:rPr>
        <w:t>入地探讨产业链金融模式的具体运作机制，以期为实践提供更多有价</w:t>
      </w:r>
      <w:r>
        <w:rPr>
          <w:spacing w:val="-2"/>
        </w:rPr>
        <w:t xml:space="preserve"> </w:t>
      </w:r>
      <w:r>
        <w:rPr>
          <w:spacing w:val="-2"/>
        </w:rPr>
        <w:t>值的指导。</w:t>
      </w:r>
    </w:p>
    <w:p>
      <w:pPr>
        <w:spacing w:after="0" w:line="417" w:lineRule="auto"/>
        <w:sectPr>
          <w:footerReference w:type="default" r:id="rId15"/>
          <w:pgSz w:w="11910" w:h="16840"/>
          <w:pgMar w:top="1520" w:right="1280" w:bottom="1380" w:left="1680" w:header="0" w:footer="1198"/>
          <w:pgNumType w:start="11"/>
          <w:cols w:space="708"/>
        </w:sectPr>
      </w:pPr>
    </w:p>
    <w:p>
      <w:pPr>
        <w:pStyle w:val="Heading1"/>
        <w:tabs>
          <w:tab w:val="left" w:pos="1725"/>
        </w:tabs>
        <w:spacing w:line="514" w:lineRule="exact"/>
      </w:pPr>
      <w:bookmarkStart w:id="3" w:name="_TOC_250004"/>
      <w:r>
        <w:t>第</w:t>
      </w:r>
      <w:r>
        <w:t>四</w:t>
      </w:r>
      <w:r>
        <w:t>部</w:t>
      </w:r>
      <w:r>
        <w:rPr>
          <w:spacing w:val="-10"/>
        </w:rPr>
        <w:t>分</w:t>
      </w:r>
      <w:r>
        <w:tab/>
        <w:t>产</w:t>
      </w:r>
      <w:r>
        <w:t>业</w:t>
      </w:r>
      <w:r>
        <w:t>链</w:t>
      </w:r>
      <w:r>
        <w:t>金</w:t>
      </w:r>
      <w:r>
        <w:t>融</w:t>
      </w:r>
      <w:r>
        <w:t>模</w:t>
      </w:r>
      <w:r>
        <w:t>式</w:t>
      </w:r>
      <w:r>
        <w:t>的</w:t>
      </w:r>
      <w:r>
        <w:t>风</w:t>
      </w:r>
      <w:r>
        <w:t>险</w:t>
      </w:r>
      <w:r>
        <w:t>识</w:t>
      </w:r>
      <w:r>
        <w:t>别</w:t>
      </w:r>
      <w:r>
        <w:t>与</w:t>
      </w:r>
      <w:r>
        <w:t>管</w:t>
      </w:r>
      <w:bookmarkEnd w:id="3"/>
      <w:r>
        <w:rPr>
          <w:spacing w:val="-10"/>
        </w:rPr>
        <w:t>理</w:t>
      </w:r>
    </w:p>
    <w:p>
      <w:pPr>
        <w:pStyle w:val="BodyText"/>
        <w:spacing w:before="15" w:after="1"/>
        <w:ind w:left="0"/>
        <w:rPr>
          <w:rFonts w:ascii="Microsoft JhengHei"/>
          <w:b/>
          <w:sz w:val="15"/>
        </w:rPr>
      </w:pPr>
    </w:p>
    <w:tbl>
      <w:tblPr>
        <w:tblStyle w:val="TableNormal4"/>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
      <w:tblGrid>
        <w:gridCol w:w="2769"/>
        <w:gridCol w:w="5527"/>
      </w:tblGrid>
      <w:tr>
        <w:tblPrEx>
          <w:tblW w:w="0" w:type="auto"/>
          <w:jc w:val="left"/>
          <w:tblInd w:w="1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0" w:type="dxa"/>
            <w:left w:w="0" w:type="dxa"/>
            <w:bottom w:w="0" w:type="dxa"/>
            <w:right w:w="0" w:type="dxa"/>
          </w:tblCellMar>
          <w:tblLook w:val="01E0"/>
        </w:tblPrEx>
        <w:trPr>
          <w:trHeight w:val="312"/>
          <w:jc w:val="left"/>
        </w:trPr>
        <w:tc>
          <w:tcPr>
            <w:tcW w:w="2769" w:type="dxa"/>
          </w:tcPr>
          <w:p>
            <w:pPr>
              <w:pStyle w:val="TableParagraph"/>
              <w:spacing w:before="23"/>
              <w:rPr>
                <w:sz w:val="21"/>
              </w:rPr>
            </w:pPr>
            <w:r>
              <w:rPr>
                <w:spacing w:val="-4"/>
                <w:sz w:val="21"/>
              </w:rPr>
              <w:t>关键词</w:t>
            </w:r>
          </w:p>
        </w:tc>
        <w:tc>
          <w:tcPr>
            <w:tcW w:w="5527" w:type="dxa"/>
          </w:tcPr>
          <w:p>
            <w:pPr>
              <w:pStyle w:val="TableParagraph"/>
              <w:spacing w:before="23"/>
              <w:ind w:left="107"/>
              <w:rPr>
                <w:sz w:val="21"/>
              </w:rPr>
            </w:pPr>
            <w:r>
              <w:rPr>
                <w:spacing w:val="-3"/>
                <w:sz w:val="21"/>
              </w:rPr>
              <w:t>关键要点</w:t>
            </w:r>
          </w:p>
        </w:tc>
      </w:tr>
      <w:tr>
        <w:tblPrEx>
          <w:tblW w:w="0" w:type="auto"/>
          <w:jc w:val="left"/>
          <w:tblInd w:w="130" w:type="dxa"/>
          <w:tblLayout w:type="fixed"/>
          <w:tblCellMar>
            <w:top w:w="0" w:type="dxa"/>
            <w:left w:w="0" w:type="dxa"/>
            <w:bottom w:w="0" w:type="dxa"/>
            <w:right w:w="0" w:type="dxa"/>
          </w:tblCellMar>
          <w:tblLook w:val="01E0"/>
        </w:tblPrEx>
        <w:trPr>
          <w:trHeight w:val="2183"/>
          <w:jc w:val="left"/>
        </w:trPr>
        <w:tc>
          <w:tcPr>
            <w:tcW w:w="2769" w:type="dxa"/>
          </w:tcPr>
          <w:p>
            <w:pPr>
              <w:pStyle w:val="TableParagraph"/>
              <w:spacing w:before="23"/>
              <w:rPr>
                <w:sz w:val="21"/>
              </w:rPr>
            </w:pPr>
            <w:r>
              <w:rPr>
                <w:spacing w:val="-1"/>
                <w:sz w:val="21"/>
              </w:rPr>
              <w:t>产业链金融模式的风险识别</w:t>
            </w:r>
          </w:p>
        </w:tc>
        <w:tc>
          <w:tcPr>
            <w:tcW w:w="5527" w:type="dxa"/>
          </w:tcPr>
          <w:p>
            <w:pPr>
              <w:pStyle w:val="TableParagraph"/>
              <w:numPr>
                <w:ilvl w:val="0"/>
                <w:numId w:val="34"/>
              </w:numPr>
              <w:tabs>
                <w:tab w:val="left" w:pos="371"/>
              </w:tabs>
              <w:spacing w:before="23" w:after="0" w:line="278" w:lineRule="auto"/>
              <w:ind w:left="107" w:right="96" w:firstLine="0"/>
              <w:jc w:val="left"/>
              <w:rPr>
                <w:sz w:val="21"/>
              </w:rPr>
            </w:pPr>
            <w:r>
              <w:rPr>
                <w:spacing w:val="-2"/>
                <w:sz w:val="21"/>
              </w:rPr>
              <w:t>产业链金融模式的风险识别需要从多个维度进行分析，</w:t>
            </w:r>
            <w:r>
              <w:rPr>
                <w:spacing w:val="-2"/>
                <w:sz w:val="21"/>
              </w:rPr>
              <w:t>包括行业风险、政策风险、信用风险、市场风险等。</w:t>
            </w:r>
          </w:p>
          <w:p>
            <w:pPr>
              <w:pStyle w:val="TableParagraph"/>
              <w:numPr>
                <w:ilvl w:val="0"/>
                <w:numId w:val="34"/>
              </w:numPr>
              <w:tabs>
                <w:tab w:val="left" w:pos="371"/>
              </w:tabs>
              <w:spacing w:before="0" w:after="0" w:line="278" w:lineRule="auto"/>
              <w:ind w:left="107" w:right="96" w:firstLine="0"/>
              <w:jc w:val="left"/>
              <w:rPr>
                <w:sz w:val="21"/>
              </w:rPr>
            </w:pPr>
            <w:r>
              <w:rPr>
                <w:spacing w:val="-2"/>
                <w:sz w:val="21"/>
              </w:rPr>
              <w:t>行业风险主要包括行业周期性波动、行业政策调整等因</w:t>
            </w:r>
            <w:r>
              <w:rPr>
                <w:spacing w:val="-2"/>
                <w:sz w:val="21"/>
              </w:rPr>
              <w:t>素，对整个产业链的稳定运行产生影响。</w:t>
            </w:r>
          </w:p>
          <w:p>
            <w:pPr>
              <w:pStyle w:val="TableParagraph"/>
              <w:numPr>
                <w:ilvl w:val="0"/>
                <w:numId w:val="34"/>
              </w:numPr>
              <w:tabs>
                <w:tab w:val="left" w:pos="371"/>
              </w:tabs>
              <w:spacing w:before="0" w:after="0" w:line="278" w:lineRule="auto"/>
              <w:ind w:left="107" w:right="96" w:firstLine="0"/>
              <w:jc w:val="left"/>
              <w:rPr>
                <w:sz w:val="21"/>
              </w:rPr>
            </w:pPr>
            <w:r>
              <w:rPr>
                <w:spacing w:val="-2"/>
                <w:sz w:val="21"/>
              </w:rPr>
              <w:t>政策风险主要涉及宏观经济政策、产业政策、金融政策</w:t>
            </w:r>
            <w:r>
              <w:rPr>
                <w:spacing w:val="-2"/>
                <w:sz w:val="21"/>
              </w:rPr>
              <w:t>等，其变化会对产业链金融模式产生直接影响。</w:t>
            </w:r>
          </w:p>
        </w:tc>
      </w:tr>
      <w:tr>
        <w:tblPrEx>
          <w:tblW w:w="0" w:type="auto"/>
          <w:jc w:val="left"/>
          <w:tblInd w:w="130" w:type="dxa"/>
          <w:tblLayout w:type="fixed"/>
          <w:tblCellMar>
            <w:top w:w="0" w:type="dxa"/>
            <w:left w:w="0" w:type="dxa"/>
            <w:bottom w:w="0" w:type="dxa"/>
            <w:right w:w="0" w:type="dxa"/>
          </w:tblCellMar>
          <w:tblLook w:val="01E0"/>
        </w:tblPrEx>
        <w:trPr>
          <w:trHeight w:val="2184"/>
          <w:jc w:val="left"/>
        </w:trPr>
        <w:tc>
          <w:tcPr>
            <w:tcW w:w="2769" w:type="dxa"/>
          </w:tcPr>
          <w:p>
            <w:pPr>
              <w:pStyle w:val="TableParagraph"/>
              <w:spacing w:before="23"/>
              <w:rPr>
                <w:sz w:val="21"/>
              </w:rPr>
            </w:pPr>
            <w:r>
              <w:rPr>
                <w:spacing w:val="-2"/>
                <w:sz w:val="21"/>
              </w:rPr>
              <w:t>风险评估与测量</w:t>
            </w:r>
          </w:p>
        </w:tc>
        <w:tc>
          <w:tcPr>
            <w:tcW w:w="5527" w:type="dxa"/>
          </w:tcPr>
          <w:p>
            <w:pPr>
              <w:pStyle w:val="TableParagraph"/>
              <w:numPr>
                <w:ilvl w:val="0"/>
                <w:numId w:val="33"/>
              </w:numPr>
              <w:tabs>
                <w:tab w:val="left" w:pos="371"/>
              </w:tabs>
              <w:spacing w:before="23" w:after="0" w:line="278" w:lineRule="auto"/>
              <w:ind w:left="107" w:right="96" w:firstLine="0"/>
              <w:jc w:val="both"/>
              <w:rPr>
                <w:sz w:val="21"/>
              </w:rPr>
            </w:pPr>
            <w:r>
              <w:rPr>
                <w:spacing w:val="-2"/>
                <w:sz w:val="21"/>
              </w:rPr>
              <w:t>针对产业链金融模式的风险评估，需要建立完善的风险</w:t>
            </w:r>
            <w:r>
              <w:rPr>
                <w:spacing w:val="-2"/>
                <w:sz w:val="21"/>
              </w:rPr>
              <w:t>评估指标体系，包括各参与方的信用评级、交易记录、抵</w:t>
            </w:r>
            <w:r>
              <w:rPr>
                <w:spacing w:val="-2"/>
                <w:sz w:val="21"/>
              </w:rPr>
              <w:t>质押品价值波动等方面。</w:t>
            </w:r>
          </w:p>
          <w:p>
            <w:pPr>
              <w:pStyle w:val="TableParagraph"/>
              <w:numPr>
                <w:ilvl w:val="0"/>
                <w:numId w:val="33"/>
              </w:numPr>
              <w:tabs>
                <w:tab w:val="left" w:pos="371"/>
              </w:tabs>
              <w:spacing w:before="0" w:after="0" w:line="278" w:lineRule="auto"/>
              <w:ind w:left="107" w:right="96" w:firstLine="0"/>
              <w:jc w:val="both"/>
              <w:rPr>
                <w:sz w:val="21"/>
              </w:rPr>
            </w:pPr>
            <w:r>
              <w:rPr>
                <w:spacing w:val="-2"/>
                <w:sz w:val="21"/>
              </w:rPr>
              <w:t>利用现代计量方法对产业链金融模式的风险进行测量，确定风险的大小和分布情况，为后续的风险管理提供决策</w:t>
            </w:r>
            <w:r>
              <w:rPr>
                <w:spacing w:val="-4"/>
                <w:sz w:val="21"/>
              </w:rPr>
              <w:t>依据。</w:t>
            </w:r>
          </w:p>
        </w:tc>
      </w:tr>
      <w:tr>
        <w:tblPrEx>
          <w:tblW w:w="0" w:type="auto"/>
          <w:jc w:val="left"/>
          <w:tblInd w:w="130" w:type="dxa"/>
          <w:tblLayout w:type="fixed"/>
          <w:tblCellMar>
            <w:top w:w="0" w:type="dxa"/>
            <w:left w:w="0" w:type="dxa"/>
            <w:bottom w:w="0" w:type="dxa"/>
            <w:right w:w="0" w:type="dxa"/>
          </w:tblCellMar>
          <w:tblLook w:val="01E0"/>
        </w:tblPrEx>
        <w:trPr>
          <w:trHeight w:val="1560"/>
          <w:jc w:val="left"/>
        </w:trPr>
        <w:tc>
          <w:tcPr>
            <w:tcW w:w="2769" w:type="dxa"/>
          </w:tcPr>
          <w:p>
            <w:pPr>
              <w:pStyle w:val="TableParagraph"/>
              <w:spacing w:before="23"/>
              <w:rPr>
                <w:sz w:val="21"/>
              </w:rPr>
            </w:pPr>
            <w:r>
              <w:rPr>
                <w:spacing w:val="-2"/>
                <w:sz w:val="21"/>
              </w:rPr>
              <w:t>风险管理策略制定</w:t>
            </w:r>
          </w:p>
        </w:tc>
        <w:tc>
          <w:tcPr>
            <w:tcW w:w="5527" w:type="dxa"/>
          </w:tcPr>
          <w:p>
            <w:pPr>
              <w:pStyle w:val="TableParagraph"/>
              <w:numPr>
                <w:ilvl w:val="0"/>
                <w:numId w:val="32"/>
              </w:numPr>
              <w:tabs>
                <w:tab w:val="left" w:pos="371"/>
              </w:tabs>
              <w:spacing w:before="23" w:after="0" w:line="278" w:lineRule="auto"/>
              <w:ind w:left="107" w:right="96" w:firstLine="0"/>
              <w:jc w:val="left"/>
              <w:rPr>
                <w:sz w:val="21"/>
              </w:rPr>
            </w:pPr>
            <w:r>
              <w:rPr>
                <w:spacing w:val="-2"/>
                <w:sz w:val="21"/>
              </w:rPr>
              <w:t>根据风险评估结果，制定相应的风险管理策略，包括风</w:t>
            </w:r>
            <w:r>
              <w:rPr>
                <w:spacing w:val="-2"/>
                <w:sz w:val="21"/>
              </w:rPr>
              <w:t>险规避、风险分散、风险控制等措施。</w:t>
            </w:r>
          </w:p>
          <w:p>
            <w:pPr>
              <w:pStyle w:val="TableParagraph"/>
              <w:numPr>
                <w:ilvl w:val="0"/>
                <w:numId w:val="32"/>
              </w:numPr>
              <w:tabs>
                <w:tab w:val="left" w:pos="371"/>
              </w:tabs>
              <w:spacing w:before="0" w:after="0" w:line="278" w:lineRule="auto"/>
              <w:ind w:left="107" w:right="-15" w:firstLine="0"/>
              <w:jc w:val="left"/>
              <w:rPr>
                <w:sz w:val="21"/>
              </w:rPr>
            </w:pPr>
            <w:r>
              <w:rPr>
                <w:spacing w:val="-2"/>
                <w:sz w:val="21"/>
              </w:rPr>
              <w:t>在制定风险管理策略时，需要综合考虑风险与收益的平</w:t>
            </w:r>
            <w:r>
              <w:rPr>
                <w:spacing w:val="-2"/>
                <w:sz w:val="21"/>
              </w:rPr>
              <w:t>衡，确定合理的风险承受能力和风险管理措施的实施方案。</w:t>
            </w:r>
          </w:p>
        </w:tc>
      </w:tr>
      <w:tr>
        <w:tblPrEx>
          <w:tblW w:w="0" w:type="auto"/>
          <w:jc w:val="left"/>
          <w:tblInd w:w="130" w:type="dxa"/>
          <w:tblLayout w:type="fixed"/>
          <w:tblCellMar>
            <w:top w:w="0" w:type="dxa"/>
            <w:left w:w="0" w:type="dxa"/>
            <w:bottom w:w="0" w:type="dxa"/>
            <w:right w:w="0" w:type="dxa"/>
          </w:tblCellMar>
          <w:tblLook w:val="01E0"/>
        </w:tblPrEx>
        <w:trPr>
          <w:trHeight w:val="1560"/>
          <w:jc w:val="left"/>
        </w:trPr>
        <w:tc>
          <w:tcPr>
            <w:tcW w:w="2769" w:type="dxa"/>
          </w:tcPr>
          <w:p>
            <w:pPr>
              <w:pStyle w:val="TableParagraph"/>
              <w:spacing w:before="23"/>
              <w:rPr>
                <w:sz w:val="21"/>
              </w:rPr>
            </w:pPr>
            <w:r>
              <w:rPr>
                <w:spacing w:val="-2"/>
                <w:sz w:val="21"/>
              </w:rPr>
              <w:t>风险监控与报告</w:t>
            </w:r>
          </w:p>
        </w:tc>
        <w:tc>
          <w:tcPr>
            <w:tcW w:w="5527" w:type="dxa"/>
          </w:tcPr>
          <w:p>
            <w:pPr>
              <w:pStyle w:val="TableParagraph"/>
              <w:numPr>
                <w:ilvl w:val="0"/>
                <w:numId w:val="31"/>
              </w:numPr>
              <w:tabs>
                <w:tab w:val="left" w:pos="371"/>
              </w:tabs>
              <w:spacing w:before="23" w:after="0" w:line="278" w:lineRule="auto"/>
              <w:ind w:left="107" w:right="96" w:firstLine="0"/>
              <w:jc w:val="left"/>
              <w:rPr>
                <w:sz w:val="21"/>
              </w:rPr>
            </w:pPr>
            <w:r>
              <w:rPr>
                <w:spacing w:val="-2"/>
                <w:sz w:val="21"/>
              </w:rPr>
              <w:t>建立完善的风险监控体系，对产业链金融模式运行过程</w:t>
            </w:r>
            <w:r>
              <w:rPr>
                <w:spacing w:val="-2"/>
                <w:sz w:val="21"/>
              </w:rPr>
              <w:t>中产生的风险进行实时监测和预警。</w:t>
            </w:r>
          </w:p>
          <w:p>
            <w:pPr>
              <w:pStyle w:val="TableParagraph"/>
              <w:numPr>
                <w:ilvl w:val="0"/>
                <w:numId w:val="31"/>
              </w:numPr>
              <w:tabs>
                <w:tab w:val="left" w:pos="371"/>
              </w:tabs>
              <w:spacing w:before="0" w:after="0" w:line="278" w:lineRule="auto"/>
              <w:ind w:left="107" w:right="96" w:firstLine="0"/>
              <w:jc w:val="left"/>
              <w:rPr>
                <w:sz w:val="21"/>
              </w:rPr>
            </w:pPr>
            <w:r>
              <w:rPr>
                <w:spacing w:val="-2"/>
                <w:sz w:val="21"/>
              </w:rPr>
              <w:t>定期向上级管理部门或利益相关方报告产业链金融模式</w:t>
            </w:r>
            <w:r>
              <w:rPr>
                <w:spacing w:val="-2"/>
                <w:sz w:val="21"/>
              </w:rPr>
              <w:t>的风险情况，保证信息的透明度和公正性。</w:t>
            </w:r>
          </w:p>
        </w:tc>
      </w:tr>
      <w:tr>
        <w:tblPrEx>
          <w:tblW w:w="0" w:type="auto"/>
          <w:jc w:val="left"/>
          <w:tblInd w:w="130" w:type="dxa"/>
          <w:tblLayout w:type="fixed"/>
          <w:tblCellMar>
            <w:top w:w="0" w:type="dxa"/>
            <w:left w:w="0" w:type="dxa"/>
            <w:bottom w:w="0" w:type="dxa"/>
            <w:right w:w="0" w:type="dxa"/>
          </w:tblCellMar>
          <w:tblLook w:val="01E0"/>
        </w:tblPrEx>
        <w:trPr>
          <w:trHeight w:val="1560"/>
          <w:jc w:val="left"/>
        </w:trPr>
        <w:tc>
          <w:tcPr>
            <w:tcW w:w="2769" w:type="dxa"/>
          </w:tcPr>
          <w:p>
            <w:pPr>
              <w:pStyle w:val="TableParagraph"/>
              <w:spacing w:before="23"/>
              <w:rPr>
                <w:sz w:val="21"/>
              </w:rPr>
            </w:pPr>
            <w:r>
              <w:rPr>
                <w:spacing w:val="-2"/>
                <w:sz w:val="21"/>
              </w:rPr>
              <w:t>风险控制与化解</w:t>
            </w:r>
          </w:p>
        </w:tc>
        <w:tc>
          <w:tcPr>
            <w:tcW w:w="5527" w:type="dxa"/>
          </w:tcPr>
          <w:p>
            <w:pPr>
              <w:pStyle w:val="TableParagraph"/>
              <w:numPr>
                <w:ilvl w:val="0"/>
                <w:numId w:val="30"/>
              </w:numPr>
              <w:tabs>
                <w:tab w:val="left" w:pos="371"/>
              </w:tabs>
              <w:spacing w:before="23" w:after="0" w:line="278" w:lineRule="auto"/>
              <w:ind w:left="107" w:right="96" w:firstLine="0"/>
              <w:jc w:val="left"/>
              <w:rPr>
                <w:sz w:val="21"/>
              </w:rPr>
            </w:pPr>
            <w:r>
              <w:rPr>
                <w:spacing w:val="-2"/>
                <w:sz w:val="21"/>
              </w:rPr>
              <w:t>对于已经出现的风险，要采取积极有效的措施进行控制</w:t>
            </w:r>
            <w:r>
              <w:rPr>
                <w:spacing w:val="-2"/>
                <w:sz w:val="21"/>
              </w:rPr>
              <w:t>和化解，防止风险进一步扩大和恶化。</w:t>
            </w:r>
          </w:p>
          <w:p>
            <w:pPr>
              <w:pStyle w:val="TableParagraph"/>
              <w:numPr>
                <w:ilvl w:val="0"/>
                <w:numId w:val="30"/>
              </w:numPr>
              <w:tabs>
                <w:tab w:val="left" w:pos="371"/>
              </w:tabs>
              <w:spacing w:before="0" w:after="0" w:line="278" w:lineRule="auto"/>
              <w:ind w:left="107" w:right="96" w:firstLine="0"/>
              <w:jc w:val="left"/>
              <w:rPr>
                <w:sz w:val="21"/>
              </w:rPr>
            </w:pPr>
            <w:r>
              <w:rPr>
                <w:spacing w:val="-2"/>
                <w:sz w:val="21"/>
              </w:rPr>
              <w:t>可以采取的措施包括但不限于要求抵质押品追加、提前</w:t>
            </w:r>
            <w:r>
              <w:rPr>
                <w:spacing w:val="-2"/>
                <w:sz w:val="21"/>
              </w:rPr>
              <w:t>还款、债务重组等，以最大程度地减少损失。</w:t>
            </w:r>
          </w:p>
        </w:tc>
      </w:tr>
      <w:tr>
        <w:tblPrEx>
          <w:tblW w:w="0" w:type="auto"/>
          <w:jc w:val="left"/>
          <w:tblInd w:w="130" w:type="dxa"/>
          <w:tblLayout w:type="fixed"/>
          <w:tblCellMar>
            <w:top w:w="0" w:type="dxa"/>
            <w:left w:w="0" w:type="dxa"/>
            <w:bottom w:w="0" w:type="dxa"/>
            <w:right w:w="0" w:type="dxa"/>
          </w:tblCellMar>
          <w:tblLook w:val="01E0"/>
        </w:tblPrEx>
        <w:trPr>
          <w:trHeight w:val="1248"/>
          <w:jc w:val="left"/>
        </w:trPr>
        <w:tc>
          <w:tcPr>
            <w:tcW w:w="2769" w:type="dxa"/>
          </w:tcPr>
          <w:p>
            <w:pPr>
              <w:pStyle w:val="TableParagraph"/>
              <w:spacing w:before="23"/>
              <w:rPr>
                <w:sz w:val="21"/>
              </w:rPr>
            </w:pPr>
            <w:r>
              <w:rPr>
                <w:spacing w:val="-2"/>
                <w:sz w:val="21"/>
              </w:rPr>
              <w:t>持续改进与优化</w:t>
            </w:r>
          </w:p>
        </w:tc>
        <w:tc>
          <w:tcPr>
            <w:tcW w:w="5527" w:type="dxa"/>
          </w:tcPr>
          <w:p>
            <w:pPr>
              <w:pStyle w:val="TableParagraph"/>
              <w:numPr>
                <w:ilvl w:val="0"/>
                <w:numId w:val="29"/>
              </w:numPr>
              <w:tabs>
                <w:tab w:val="left" w:pos="371"/>
              </w:tabs>
              <w:spacing w:before="23" w:after="0" w:line="278" w:lineRule="auto"/>
              <w:ind w:left="107" w:right="-116" w:firstLine="0"/>
              <w:jc w:val="left"/>
              <w:rPr>
                <w:sz w:val="21"/>
              </w:rPr>
            </w:pPr>
            <w:r>
              <w:rPr>
                <w:spacing w:val="-2"/>
                <w:sz w:val="21"/>
              </w:rPr>
              <w:t>针对产业链金融模式运行过程中出现的问题和风险情况，</w:t>
            </w:r>
            <w:r>
              <w:rPr>
                <w:spacing w:val="-2"/>
                <w:sz w:val="21"/>
              </w:rPr>
              <w:t>进行总结和反思，找出不足之处。</w:t>
            </w:r>
          </w:p>
          <w:p>
            <w:pPr>
              <w:pStyle w:val="TableParagraph"/>
              <w:numPr>
                <w:ilvl w:val="0"/>
                <w:numId w:val="29"/>
              </w:numPr>
              <w:tabs>
                <w:tab w:val="left" w:pos="371"/>
              </w:tabs>
              <w:spacing w:before="0" w:after="0" w:line="269" w:lineRule="exact"/>
              <w:ind w:left="370" w:right="0" w:hanging="264"/>
              <w:jc w:val="left"/>
              <w:rPr>
                <w:sz w:val="21"/>
              </w:rPr>
            </w:pPr>
            <w:r>
              <w:rPr>
                <w:spacing w:val="-1"/>
                <w:sz w:val="21"/>
              </w:rPr>
              <w:t>根据总结和反思的结果，持续改进和优化产业链金融模</w:t>
            </w:r>
          </w:p>
          <w:p>
            <w:pPr>
              <w:pStyle w:val="TableParagraph"/>
              <w:spacing w:before="43"/>
              <w:ind w:left="107"/>
              <w:rPr>
                <w:sz w:val="21"/>
              </w:rPr>
            </w:pPr>
            <w:r>
              <w:rPr>
                <w:spacing w:val="-1"/>
                <w:sz w:val="21"/>
              </w:rPr>
              <w:t>式的风险管理措施，提高整个模式的稳健性和可持续性。</w:t>
            </w:r>
          </w:p>
        </w:tc>
      </w:tr>
      <w:tr>
        <w:tblPrEx>
          <w:tblW w:w="0" w:type="auto"/>
          <w:jc w:val="left"/>
          <w:tblInd w:w="130" w:type="dxa"/>
          <w:tblLayout w:type="fixed"/>
          <w:tblCellMar>
            <w:top w:w="0" w:type="dxa"/>
            <w:left w:w="0" w:type="dxa"/>
            <w:bottom w:w="0" w:type="dxa"/>
            <w:right w:w="0" w:type="dxa"/>
          </w:tblCellMar>
          <w:tblLook w:val="01E0"/>
        </w:tblPrEx>
        <w:trPr>
          <w:trHeight w:val="311"/>
          <w:jc w:val="left"/>
        </w:trPr>
        <w:tc>
          <w:tcPr>
            <w:tcW w:w="2769" w:type="dxa"/>
          </w:tcPr>
          <w:p>
            <w:pPr>
              <w:pStyle w:val="TableParagraph"/>
              <w:ind w:left="0"/>
              <w:rPr>
                <w:rFonts w:ascii="Times New Roman"/>
                <w:sz w:val="20"/>
              </w:rPr>
            </w:pPr>
          </w:p>
        </w:tc>
        <w:tc>
          <w:tcPr>
            <w:tcW w:w="5527" w:type="dxa"/>
          </w:tcPr>
          <w:p>
            <w:pPr>
              <w:pStyle w:val="TableParagraph"/>
              <w:ind w:left="0"/>
              <w:rPr>
                <w:rFonts w:ascii="Times New Roman"/>
                <w:sz w:val="20"/>
              </w:rPr>
            </w:pPr>
          </w:p>
        </w:tc>
      </w:tr>
    </w:tbl>
    <w:p>
      <w:pPr>
        <w:pStyle w:val="BodyText"/>
        <w:spacing w:before="2"/>
        <w:ind w:left="0"/>
        <w:rPr>
          <w:rFonts w:ascii="Microsoft JhengHei"/>
          <w:b/>
          <w:sz w:val="4"/>
        </w:rPr>
      </w:pPr>
    </w:p>
    <w:p>
      <w:pPr>
        <w:pStyle w:val="BodyText"/>
        <w:spacing w:before="61"/>
        <w:ind w:left="680"/>
      </w:pPr>
      <w:r>
        <w:t>**产业链金融模式的风险识别与管理</w:t>
      </w:r>
      <w:r>
        <w:rPr>
          <w:spacing w:val="-5"/>
        </w:rPr>
        <w:t>**</w:t>
      </w:r>
    </w:p>
    <w:p>
      <w:pPr>
        <w:pStyle w:val="BodyText"/>
        <w:spacing w:before="9"/>
        <w:ind w:left="0"/>
        <w:rPr>
          <w:sz w:val="20"/>
        </w:rPr>
      </w:pPr>
    </w:p>
    <w:p>
      <w:pPr>
        <w:pStyle w:val="BodyText"/>
      </w:pPr>
      <w:r>
        <w:t>**一、背景与意义</w:t>
      </w:r>
      <w:r>
        <w:rPr>
          <w:spacing w:val="-5"/>
        </w:rPr>
        <w:t>**</w:t>
      </w:r>
    </w:p>
    <w:p>
      <w:pPr>
        <w:pStyle w:val="BodyText"/>
        <w:spacing w:before="9"/>
        <w:ind w:left="0"/>
        <w:rPr>
          <w:sz w:val="20"/>
        </w:rPr>
      </w:pPr>
    </w:p>
    <w:p>
      <w:pPr>
        <w:pStyle w:val="BodyText"/>
      </w:pPr>
      <w:r>
        <w:rPr>
          <w:spacing w:val="-5"/>
        </w:rPr>
        <w:t>在全球化经济的今天，产业链金融模式作为优化资源配置、提升整体</w:t>
      </w:r>
    </w:p>
    <w:p>
      <w:pPr>
        <w:spacing w:after="0"/>
        <w:sectPr>
          <w:footerReference w:type="default" r:id="rId16"/>
          <w:pgSz w:w="11910" w:h="16840"/>
          <w:pgMar w:top="1500" w:right="1280" w:bottom="1380" w:left="1680" w:header="0" w:footer="1198"/>
          <w:pgNumType w:start="12"/>
          <w:cols w:space="708"/>
        </w:sectPr>
      </w:pPr>
    </w:p>
    <w:p>
      <w:pPr>
        <w:pStyle w:val="BodyText"/>
        <w:spacing w:before="37" w:line="417" w:lineRule="auto"/>
        <w:ind w:right="518"/>
        <w:jc w:val="both"/>
      </w:pPr>
      <w:r>
        <w:rPr>
          <w:spacing w:val="-4"/>
        </w:rPr>
        <w:t>产业竞争力的重要手段，得到了广泛应用。但随之而来的风险也逐步</w:t>
      </w:r>
      <w:r>
        <w:rPr>
          <w:spacing w:val="-4"/>
        </w:rPr>
        <w:t>浮现。对于这些风险，如何有效地识别和管理，成为业界和学术界关</w:t>
      </w:r>
      <w:r>
        <w:rPr>
          <w:spacing w:val="-2"/>
        </w:rPr>
        <w:t>注的焦点。</w:t>
      </w:r>
    </w:p>
    <w:p>
      <w:pPr>
        <w:pStyle w:val="BodyText"/>
        <w:spacing w:line="358" w:lineRule="exact"/>
      </w:pPr>
      <w:r>
        <w:t>**二、产业链金融模式的风险识别</w:t>
      </w:r>
      <w:r>
        <w:rPr>
          <w:spacing w:val="-5"/>
        </w:rPr>
        <w:t>**</w:t>
      </w:r>
    </w:p>
    <w:p>
      <w:pPr>
        <w:pStyle w:val="BodyText"/>
        <w:spacing w:before="8"/>
        <w:ind w:left="0"/>
        <w:rPr>
          <w:sz w:val="20"/>
        </w:rPr>
      </w:pPr>
    </w:p>
    <w:p>
      <w:pPr>
        <w:pStyle w:val="ListParagraph"/>
        <w:numPr>
          <w:ilvl w:val="0"/>
          <w:numId w:val="28"/>
        </w:numPr>
        <w:tabs>
          <w:tab w:val="left" w:pos="542"/>
        </w:tabs>
        <w:spacing w:before="1" w:after="0" w:line="417" w:lineRule="auto"/>
        <w:ind w:left="120" w:right="238" w:firstLine="0"/>
        <w:jc w:val="left"/>
        <w:rPr>
          <w:sz w:val="28"/>
        </w:rPr>
      </w:pPr>
      <w:r>
        <w:rPr>
          <w:spacing w:val="-2"/>
          <w:sz w:val="28"/>
        </w:rPr>
        <w:t>**信用风险**：由于产业链中的企业众多，信息不对称现象普遍，</w:t>
      </w:r>
      <w:r>
        <w:rPr>
          <w:spacing w:val="-2"/>
          <w:sz w:val="28"/>
        </w:rPr>
        <w:t>导致金融机构难以准确评估企业的信用风险。</w:t>
      </w:r>
    </w:p>
    <w:p>
      <w:pPr>
        <w:pStyle w:val="ListParagraph"/>
        <w:numPr>
          <w:ilvl w:val="0"/>
          <w:numId w:val="28"/>
        </w:numPr>
        <w:tabs>
          <w:tab w:val="left" w:pos="542"/>
        </w:tabs>
        <w:spacing w:before="0" w:after="0" w:line="417" w:lineRule="auto"/>
        <w:ind w:left="120" w:right="518" w:firstLine="0"/>
        <w:jc w:val="left"/>
        <w:rPr>
          <w:sz w:val="28"/>
        </w:rPr>
      </w:pPr>
      <w:r>
        <w:rPr>
          <w:spacing w:val="-2"/>
          <w:sz w:val="28"/>
        </w:rPr>
        <w:t>**市场风险**：产业链中的商品价格波动、市场需求变化等都可</w:t>
      </w:r>
      <w:r>
        <w:rPr>
          <w:spacing w:val="-2"/>
          <w:sz w:val="28"/>
        </w:rPr>
        <w:t>能带来市场风险。</w:t>
      </w:r>
    </w:p>
    <w:p>
      <w:pPr>
        <w:pStyle w:val="ListParagraph"/>
        <w:numPr>
          <w:ilvl w:val="0"/>
          <w:numId w:val="28"/>
        </w:numPr>
        <w:tabs>
          <w:tab w:val="left" w:pos="542"/>
        </w:tabs>
        <w:spacing w:before="0" w:after="0" w:line="417" w:lineRule="auto"/>
        <w:ind w:left="120" w:right="518" w:firstLine="0"/>
        <w:jc w:val="left"/>
        <w:rPr>
          <w:sz w:val="28"/>
        </w:rPr>
      </w:pPr>
      <w:r>
        <w:rPr>
          <w:spacing w:val="-2"/>
          <w:sz w:val="28"/>
        </w:rPr>
        <w:t>**操作风险**：涉及到金融交易的操作环节，可能因为流程不规</w:t>
      </w:r>
      <w:r>
        <w:rPr>
          <w:spacing w:val="-2"/>
          <w:sz w:val="28"/>
        </w:rPr>
        <w:t>范、技术故障等原因引发操作风险。</w:t>
      </w:r>
    </w:p>
    <w:p>
      <w:pPr>
        <w:pStyle w:val="ListParagraph"/>
        <w:numPr>
          <w:ilvl w:val="0"/>
          <w:numId w:val="28"/>
        </w:numPr>
        <w:tabs>
          <w:tab w:val="left" w:pos="542"/>
        </w:tabs>
        <w:spacing w:before="0" w:after="0" w:line="417" w:lineRule="auto"/>
        <w:ind w:left="120" w:right="518" w:firstLine="0"/>
        <w:jc w:val="left"/>
        <w:rPr>
          <w:sz w:val="28"/>
        </w:rPr>
      </w:pPr>
      <w:r>
        <w:rPr>
          <w:spacing w:val="-2"/>
          <w:sz w:val="28"/>
        </w:rPr>
        <w:t>**法律风险**：合同违约、知识产权纠纷等法律问题，也可能对</w:t>
      </w:r>
      <w:r>
        <w:rPr>
          <w:spacing w:val="-2"/>
          <w:sz w:val="28"/>
        </w:rPr>
        <w:t>产业链金融造成威胁。</w:t>
      </w:r>
    </w:p>
    <w:p>
      <w:pPr>
        <w:pStyle w:val="BodyText"/>
        <w:spacing w:line="358" w:lineRule="exact"/>
      </w:pPr>
      <w:r>
        <w:t>**三、产业链金融模式的风险管理策略</w:t>
      </w:r>
      <w:r>
        <w:rPr>
          <w:spacing w:val="-5"/>
        </w:rPr>
        <w:t>**</w:t>
      </w:r>
    </w:p>
    <w:p>
      <w:pPr>
        <w:pStyle w:val="BodyText"/>
        <w:spacing w:before="7"/>
        <w:ind w:left="0"/>
        <w:rPr>
          <w:sz w:val="20"/>
        </w:rPr>
      </w:pPr>
    </w:p>
    <w:p>
      <w:pPr>
        <w:pStyle w:val="ListParagraph"/>
        <w:numPr>
          <w:ilvl w:val="0"/>
          <w:numId w:val="27"/>
        </w:numPr>
        <w:tabs>
          <w:tab w:val="left" w:pos="542"/>
        </w:tabs>
        <w:spacing w:before="0" w:after="0" w:line="417" w:lineRule="auto"/>
        <w:ind w:left="120" w:right="518" w:firstLine="0"/>
        <w:jc w:val="left"/>
        <w:rPr>
          <w:sz w:val="28"/>
        </w:rPr>
      </w:pPr>
      <w:r>
        <w:rPr>
          <w:spacing w:val="-2"/>
          <w:sz w:val="28"/>
        </w:rPr>
        <w:t>**建立全面的风险评估体系**：金融机构应结合产业链特点，构</w:t>
      </w:r>
      <w:r>
        <w:rPr>
          <w:spacing w:val="-2"/>
          <w:sz w:val="28"/>
        </w:rPr>
        <w:t>建综合评估模型，对企业进行全面的信用评估。</w:t>
      </w:r>
    </w:p>
    <w:p>
      <w:pPr>
        <w:pStyle w:val="ListParagraph"/>
        <w:numPr>
          <w:ilvl w:val="0"/>
          <w:numId w:val="27"/>
        </w:numPr>
        <w:tabs>
          <w:tab w:val="left" w:pos="542"/>
        </w:tabs>
        <w:spacing w:before="0" w:after="0" w:line="417" w:lineRule="auto"/>
        <w:ind w:left="120" w:right="518" w:firstLine="0"/>
        <w:jc w:val="left"/>
        <w:rPr>
          <w:sz w:val="28"/>
        </w:rPr>
      </w:pPr>
      <w:r>
        <w:rPr>
          <w:spacing w:val="-2"/>
          <w:sz w:val="28"/>
        </w:rPr>
        <w:t>**强化市场监测机制**：通过定期的市场分析、商品价格监测等</w:t>
      </w:r>
      <w:r>
        <w:rPr>
          <w:spacing w:val="-2"/>
          <w:sz w:val="28"/>
        </w:rPr>
        <w:t>手段，提前预警市场风险。</w:t>
      </w:r>
    </w:p>
    <w:p>
      <w:pPr>
        <w:pStyle w:val="ListParagraph"/>
        <w:numPr>
          <w:ilvl w:val="0"/>
          <w:numId w:val="27"/>
        </w:numPr>
        <w:tabs>
          <w:tab w:val="left" w:pos="542"/>
        </w:tabs>
        <w:spacing w:before="0" w:after="0" w:line="417" w:lineRule="auto"/>
        <w:ind w:left="120" w:right="518" w:firstLine="0"/>
        <w:jc w:val="left"/>
        <w:rPr>
          <w:sz w:val="28"/>
        </w:rPr>
      </w:pPr>
      <w:r>
        <w:rPr>
          <w:spacing w:val="-2"/>
          <w:sz w:val="28"/>
        </w:rPr>
        <w:t>**完善操作流程与规范**：明确金融交易的操作流程，利用先进</w:t>
      </w:r>
      <w:r>
        <w:rPr>
          <w:spacing w:val="-2"/>
          <w:sz w:val="28"/>
        </w:rPr>
        <w:t>技术确保交易安全，降低操作风险。</w:t>
      </w:r>
    </w:p>
    <w:p>
      <w:pPr>
        <w:pStyle w:val="ListParagraph"/>
        <w:numPr>
          <w:ilvl w:val="0"/>
          <w:numId w:val="27"/>
        </w:numPr>
        <w:tabs>
          <w:tab w:val="left" w:pos="542"/>
        </w:tabs>
        <w:spacing w:before="0" w:after="0" w:line="417" w:lineRule="auto"/>
        <w:ind w:left="120" w:right="518" w:firstLine="0"/>
        <w:jc w:val="left"/>
        <w:rPr>
          <w:sz w:val="28"/>
        </w:rPr>
      </w:pPr>
      <w:r>
        <w:rPr>
          <w:spacing w:val="-2"/>
          <w:sz w:val="28"/>
        </w:rPr>
        <w:t>**加强法律合规意识**：企业应增强法律意识，合规经营，避免</w:t>
      </w:r>
      <w:r>
        <w:rPr>
          <w:spacing w:val="-2"/>
          <w:sz w:val="28"/>
        </w:rPr>
        <w:t>因法律问题导致的损失。</w:t>
      </w:r>
    </w:p>
    <w:p>
      <w:pPr>
        <w:pStyle w:val="BodyText"/>
        <w:spacing w:line="358" w:lineRule="exact"/>
      </w:pPr>
      <w:r>
        <w:t>**四、产业链金融模式风险管理的未来趋势</w:t>
      </w:r>
      <w:r>
        <w:rPr>
          <w:spacing w:val="-5"/>
        </w:rPr>
        <w:t>**</w:t>
      </w:r>
    </w:p>
    <w:p>
      <w:pPr>
        <w:spacing w:after="0" w:line="358" w:lineRule="exact"/>
      </w:pPr>
      <w:r>
        <w:br/>
      </w:r>
      <w: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7" w:history="1">
        <w:r>
          <w:rPr>
            <w:rFonts w:ascii="SimSun" w:eastAsia="SimSun" w:hAnsi="SimSun" w:cs="SimSun"/>
            <w:b/>
            <w:bCs/>
            <w:color w:val="0000EE"/>
            <w:sz w:val="30"/>
            <w:szCs w:val="30"/>
            <w:u w:val="single" w:color="0000EE"/>
          </w:rPr>
          <w:t>https://d.book118.com/185043104323011114</w:t>
        </w:r>
      </w:hyperlink>
    </w:p>
    <w:p>
      <w:pPr>
        <w:spacing w:after="0" w:line="358" w:lineRule="exact"/>
      </w:pPr>
    </w:p>
    <w:sectPr>
      <w:footerReference w:type="default" r:id="rId18"/>
      <w:pgSz w:w="11910" w:h="16840"/>
      <w:pgMar w:top="1520" w:right="1280" w:bottom="1380" w:left="1680" w:header="0" w:footer="1198"/>
      <w:pgNumType w:start="13"/>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charset w:val="00"/>
    <w:family w:val="roman"/>
    <w:pitch w:val="variable"/>
    <w:sig w:usb0="00000000" w:usb1="00000000" w:usb2="00000000" w:usb3="00000000" w:csb0="00000001" w:csb1="00000000"/>
  </w:font>
  <w:font w:name="Microsoft JhengHei">
    <w:altName w:val="Microsoft JhengHei"/>
    <w:charset w:val="00"/>
    <w:family w:val="swiss"/>
    <w:pitch w:val="variable"/>
    <w:sig w:usb0="00000000" w:usb1="00000000" w:usb2="00000000" w:usb3="00000000" w:csb0="00000001" w:csb1="00000000"/>
  </w:font>
  <w:font w:name="仿宋">
    <w:altName w:val="仿宋"/>
    <w:charset w:val="86"/>
    <w:family w:val="modern"/>
    <w:pitch w:val="fixed"/>
    <w:sig w:usb0="00000000" w:usb1="00000000" w:usb2="00000000" w:usb3="00000000" w:csb0="0004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49" type="#_x0000_t202" style="width:29.05pt;height:12pt;margin-top:770.98pt;margin-left:284.4pt;mso-position-horizontal-relative:page;mso-position-vertical-relative:page;position:absolute;z-index:-25165824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0" type="#_x0000_t202" style="width:29.05pt;height:12pt;margin-top:770.98pt;margin-left:284.4pt;mso-position-horizontal-relative:page;mso-position-vertical-relative:page;position:absolute;z-index:-25165721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1" type="#_x0000_t202" style="width:29.05pt;height:12pt;margin-top:770.98pt;margin-left:284.4pt;mso-position-horizontal-relative:page;mso-position-vertical-relative:page;position:absolute;z-index:-25165619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3</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2" type="#_x0000_t202" style="width:29.05pt;height:12pt;margin-top:770.98pt;margin-left:284.4pt;mso-position-horizontal-relative:page;mso-position-vertical-relative:page;position:absolute;z-index:-25165516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3" type="#_x0000_t202" style="width:29.05pt;height:12pt;margin-top:770.98pt;margin-left:284.4pt;mso-position-horizontal-relative:page;mso-position-vertical-relative:page;position:absolute;z-index:-25165414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5</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4" type="#_x0000_t202" style="width:29.05pt;height:12pt;margin-top:770.98pt;margin-left:284.4pt;mso-position-horizontal-relative:page;mso-position-vertical-relative:page;position:absolute;z-index:-25165312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6</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5" type="#_x0000_t202" style="width:29.05pt;height:12pt;margin-top:770.98pt;margin-left:284.4pt;mso-position-horizontal-relative:page;mso-position-vertical-relative:page;position:absolute;z-index:-25165209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7</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6" type="#_x0000_t202" style="width:29.05pt;height:12pt;margin-top:770.98pt;margin-left:284.4pt;mso-position-horizontal-relative:page;mso-position-vertical-relative:page;position:absolute;z-index:-25165107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8</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7" type="#_x0000_t202" style="width:29.05pt;height:12pt;margin-top:770.98pt;margin-left:284.4pt;mso-position-horizontal-relative:page;mso-position-vertical-relative:page;position:absolute;z-index:-251650048"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9</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8" type="#_x0000_t202" style="width:29.05pt;height:12pt;margin-top:770.98pt;margin-left:284.4pt;mso-position-horizontal-relative:page;mso-position-vertical-relative:page;position:absolute;z-index:-251649024"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10</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59" type="#_x0000_t202" style="width:29.05pt;height:12pt;margin-top:770.98pt;margin-left:284.4pt;mso-position-horizontal-relative:page;mso-position-vertical-relative:page;position:absolute;z-index:-251648000"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11</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0" type="#_x0000_t202" style="width:29.05pt;height:12pt;margin-top:770.98pt;margin-left:284.4pt;mso-position-horizontal-relative:page;mso-position-vertical-relative:page;position:absolute;z-index:-251646976"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12</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BodyText"/>
      <w:spacing w:line="14" w:lineRule="auto"/>
      <w:ind w:left="0"/>
      <w:rPr>
        <w:sz w:val="20"/>
      </w:rPr>
    </w:pPr>
    <w:r>
      <w:pict>
        <v:shapetype id="_x0000_t202" coordsize="21600,21600" o:spt="202" path="m,l,21600r21600,l21600,xe">
          <v:stroke joinstyle="miter"/>
          <v:path gradientshapeok="t" o:connecttype="rect"/>
        </v:shapetype>
        <v:shape id="_x0000_s2061" type="#_x0000_t202" style="width:29.05pt;height:12pt;margin-top:770.98pt;margin-left:284.4pt;mso-position-horizontal-relative:page;mso-position-vertical-relative:page;position:absolute;z-index:-251645952" filled="f" stroked="f">
          <v:textbox inset="0,0,0,0">
            <w:txbxContent>
              <w:p>
                <w:pPr>
                  <w:spacing w:before="12"/>
                  <w:ind w:left="60" w:right="0" w:firstLine="0"/>
                  <w:jc w:val="left"/>
                  <w:rPr>
                    <w:rFonts w:ascii="Times New Roman"/>
                    <w:b/>
                    <w:sz w:val="18"/>
                  </w:rPr>
                </w:pPr>
                <w:r>
                  <w:rPr>
                    <w:rFonts w:ascii="Times New Roman"/>
                    <w:b/>
                    <w:sz w:val="18"/>
                  </w:rPr>
                  <w:fldChar w:fldCharType="begin"/>
                </w:r>
                <w:r>
                  <w:rPr>
                    <w:rFonts w:ascii="Times New Roman"/>
                    <w:b/>
                    <w:sz w:val="18"/>
                  </w:rPr>
                  <w:instrText xml:space="preserve"> PAGE </w:instrText>
                </w:r>
                <w:r>
                  <w:rPr>
                    <w:rFonts w:ascii="Times New Roman"/>
                    <w:b/>
                    <w:sz w:val="18"/>
                  </w:rPr>
                  <w:fldChar w:fldCharType="separate"/>
                </w:r>
                <w:r>
                  <w:rPr>
                    <w:rFonts w:ascii="Times New Roman"/>
                    <w:b/>
                    <w:sz w:val="18"/>
                  </w:rPr>
                  <w:t>14</w:t>
                </w:r>
                <w:r>
                  <w:rPr>
                    <w:rFonts w:ascii="Times New Roman"/>
                    <w:b/>
                    <w:sz w:val="18"/>
                  </w:rPr>
                  <w:fldChar w:fldCharType="end"/>
                </w:r>
                <w:r>
                  <w:rPr>
                    <w:rFonts w:ascii="Times New Roman"/>
                    <w:b/>
                    <w:sz w:val="18"/>
                  </w:rPr>
                  <w:t xml:space="preserve"> </w:t>
                </w:r>
                <w:r>
                  <w:rPr>
                    <w:rFonts w:ascii="Times New Roman"/>
                    <w:sz w:val="18"/>
                  </w:rPr>
                  <w:t xml:space="preserve">/ </w:t>
                </w:r>
                <w:r>
                  <w:rPr>
                    <w:rFonts w:ascii="Times New Roman"/>
                    <w:b/>
                    <w:spacing w:val="-5"/>
                    <w:sz w:val="18"/>
                  </w:rPr>
                  <w:fldChar w:fldCharType="begin"/>
                </w:r>
                <w:r>
                  <w:rPr>
                    <w:rFonts w:ascii="Times New Roman"/>
                    <w:b/>
                    <w:spacing w:val="-5"/>
                    <w:sz w:val="18"/>
                  </w:rPr>
                  <w:instrText xml:space="preserve"> NUMPAGES </w:instrText>
                </w:r>
                <w:r>
                  <w:rPr>
                    <w:rFonts w:ascii="Times New Roman"/>
                    <w:b/>
                    <w:spacing w:val="-5"/>
                    <w:sz w:val="18"/>
                  </w:rPr>
                  <w:fldChar w:fldCharType="separate"/>
                </w:r>
                <w:r>
                  <w:rPr>
                    <w:rFonts w:ascii="Times New Roman"/>
                    <w:b/>
                    <w:spacing w:val="-5"/>
                    <w:sz w:val="18"/>
                  </w:rPr>
                  <w:t>14</w:t>
                </w:r>
                <w:r>
                  <w:rPr>
                    <w:rFonts w:ascii="Times New Roman"/>
                    <w:b/>
                    <w:spacing w:val="-5"/>
                    <w:sz w:val="18"/>
                  </w:rPr>
                  <w:fldChar w:fldCharType="end"/>
                </w:r>
              </w:p>
            </w:txbxContent>
          </v:textbox>
        </v:shape>
      </w:pic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7EC694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
    <w:nsid w:val="0A731314"/>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5"/>
      </w:pPr>
      <w:rPr>
        <w:rFonts w:hint="default"/>
        <w:lang w:val="en-US" w:eastAsia="zh-CN" w:bidi="ar-SA"/>
      </w:rPr>
    </w:lvl>
    <w:lvl w:ilvl="2">
      <w:start w:val="0"/>
      <w:numFmt w:val="bullet"/>
      <w:lvlText w:val="•"/>
      <w:lvlJc w:val="left"/>
      <w:pPr>
        <w:ind w:left="1181" w:hanging="265"/>
      </w:pPr>
      <w:rPr>
        <w:rFonts w:hint="default"/>
        <w:lang w:val="en-US" w:eastAsia="zh-CN" w:bidi="ar-SA"/>
      </w:rPr>
    </w:lvl>
    <w:lvl w:ilvl="3">
      <w:start w:val="0"/>
      <w:numFmt w:val="bullet"/>
      <w:lvlText w:val="•"/>
      <w:lvlJc w:val="left"/>
      <w:pPr>
        <w:ind w:left="1722" w:hanging="265"/>
      </w:pPr>
      <w:rPr>
        <w:rFonts w:hint="default"/>
        <w:lang w:val="en-US" w:eastAsia="zh-CN" w:bidi="ar-SA"/>
      </w:rPr>
    </w:lvl>
    <w:lvl w:ilvl="4">
      <w:start w:val="0"/>
      <w:numFmt w:val="bullet"/>
      <w:lvlText w:val="•"/>
      <w:lvlJc w:val="left"/>
      <w:pPr>
        <w:ind w:left="2263" w:hanging="265"/>
      </w:pPr>
      <w:rPr>
        <w:rFonts w:hint="default"/>
        <w:lang w:val="en-US" w:eastAsia="zh-CN" w:bidi="ar-SA"/>
      </w:rPr>
    </w:lvl>
    <w:lvl w:ilvl="5">
      <w:start w:val="0"/>
      <w:numFmt w:val="bullet"/>
      <w:lvlText w:val="•"/>
      <w:lvlJc w:val="left"/>
      <w:pPr>
        <w:ind w:left="2804" w:hanging="265"/>
      </w:pPr>
      <w:rPr>
        <w:rFonts w:hint="default"/>
        <w:lang w:val="en-US" w:eastAsia="zh-CN" w:bidi="ar-SA"/>
      </w:rPr>
    </w:lvl>
    <w:lvl w:ilvl="6">
      <w:start w:val="0"/>
      <w:numFmt w:val="bullet"/>
      <w:lvlText w:val="•"/>
      <w:lvlJc w:val="left"/>
      <w:pPr>
        <w:ind w:left="3345" w:hanging="265"/>
      </w:pPr>
      <w:rPr>
        <w:rFonts w:hint="default"/>
        <w:lang w:val="en-US" w:eastAsia="zh-CN" w:bidi="ar-SA"/>
      </w:rPr>
    </w:lvl>
    <w:lvl w:ilvl="7">
      <w:start w:val="0"/>
      <w:numFmt w:val="bullet"/>
      <w:lvlText w:val="•"/>
      <w:lvlJc w:val="left"/>
      <w:pPr>
        <w:ind w:left="3886" w:hanging="265"/>
      </w:pPr>
      <w:rPr>
        <w:rFonts w:hint="default"/>
        <w:lang w:val="en-US" w:eastAsia="zh-CN" w:bidi="ar-SA"/>
      </w:rPr>
    </w:lvl>
    <w:lvl w:ilvl="8">
      <w:start w:val="0"/>
      <w:numFmt w:val="bullet"/>
      <w:lvlText w:val="•"/>
      <w:lvlJc w:val="left"/>
      <w:pPr>
        <w:ind w:left="4427" w:hanging="265"/>
      </w:pPr>
      <w:rPr>
        <w:rFonts w:hint="default"/>
        <w:lang w:val="en-US" w:eastAsia="zh-CN" w:bidi="ar-SA"/>
      </w:rPr>
    </w:lvl>
  </w:abstractNum>
  <w:abstractNum w:abstractNumId="2">
    <w:nsid w:val="0BEB0E44"/>
    <w:multiLevelType w:val="hybridMultilevel"/>
    <w:tmpl w:val="00000000"/>
    <w:lvl w:ilvl="0">
      <w:start w:val="1"/>
      <w:numFmt w:val="decimal"/>
      <w:lvlText w:val="%1."/>
      <w:lvlJc w:val="left"/>
      <w:pPr>
        <w:ind w:left="108" w:hanging="264"/>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4"/>
      </w:pPr>
      <w:rPr>
        <w:rFonts w:hint="default"/>
        <w:lang w:val="en-US" w:eastAsia="zh-CN" w:bidi="ar-SA"/>
      </w:rPr>
    </w:lvl>
    <w:lvl w:ilvl="2">
      <w:start w:val="0"/>
      <w:numFmt w:val="bullet"/>
      <w:lvlText w:val="•"/>
      <w:lvlJc w:val="left"/>
      <w:pPr>
        <w:ind w:left="1181" w:hanging="264"/>
      </w:pPr>
      <w:rPr>
        <w:rFonts w:hint="default"/>
        <w:lang w:val="en-US" w:eastAsia="zh-CN" w:bidi="ar-SA"/>
      </w:rPr>
    </w:lvl>
    <w:lvl w:ilvl="3">
      <w:start w:val="0"/>
      <w:numFmt w:val="bullet"/>
      <w:lvlText w:val="•"/>
      <w:lvlJc w:val="left"/>
      <w:pPr>
        <w:ind w:left="1722" w:hanging="264"/>
      </w:pPr>
      <w:rPr>
        <w:rFonts w:hint="default"/>
        <w:lang w:val="en-US" w:eastAsia="zh-CN" w:bidi="ar-SA"/>
      </w:rPr>
    </w:lvl>
    <w:lvl w:ilvl="4">
      <w:start w:val="0"/>
      <w:numFmt w:val="bullet"/>
      <w:lvlText w:val="•"/>
      <w:lvlJc w:val="left"/>
      <w:pPr>
        <w:ind w:left="2263" w:hanging="264"/>
      </w:pPr>
      <w:rPr>
        <w:rFonts w:hint="default"/>
        <w:lang w:val="en-US" w:eastAsia="zh-CN" w:bidi="ar-SA"/>
      </w:rPr>
    </w:lvl>
    <w:lvl w:ilvl="5">
      <w:start w:val="0"/>
      <w:numFmt w:val="bullet"/>
      <w:lvlText w:val="•"/>
      <w:lvlJc w:val="left"/>
      <w:pPr>
        <w:ind w:left="2804" w:hanging="264"/>
      </w:pPr>
      <w:rPr>
        <w:rFonts w:hint="default"/>
        <w:lang w:val="en-US" w:eastAsia="zh-CN" w:bidi="ar-SA"/>
      </w:rPr>
    </w:lvl>
    <w:lvl w:ilvl="6">
      <w:start w:val="0"/>
      <w:numFmt w:val="bullet"/>
      <w:lvlText w:val="•"/>
      <w:lvlJc w:val="left"/>
      <w:pPr>
        <w:ind w:left="3345" w:hanging="264"/>
      </w:pPr>
      <w:rPr>
        <w:rFonts w:hint="default"/>
        <w:lang w:val="en-US" w:eastAsia="zh-CN" w:bidi="ar-SA"/>
      </w:rPr>
    </w:lvl>
    <w:lvl w:ilvl="7">
      <w:start w:val="0"/>
      <w:numFmt w:val="bullet"/>
      <w:lvlText w:val="•"/>
      <w:lvlJc w:val="left"/>
      <w:pPr>
        <w:ind w:left="3886" w:hanging="264"/>
      </w:pPr>
      <w:rPr>
        <w:rFonts w:hint="default"/>
        <w:lang w:val="en-US" w:eastAsia="zh-CN" w:bidi="ar-SA"/>
      </w:rPr>
    </w:lvl>
    <w:lvl w:ilvl="8">
      <w:start w:val="0"/>
      <w:numFmt w:val="bullet"/>
      <w:lvlText w:val="•"/>
      <w:lvlJc w:val="left"/>
      <w:pPr>
        <w:ind w:left="4427" w:hanging="264"/>
      </w:pPr>
      <w:rPr>
        <w:rFonts w:hint="default"/>
        <w:lang w:val="en-US" w:eastAsia="zh-CN" w:bidi="ar-SA"/>
      </w:rPr>
    </w:lvl>
  </w:abstractNum>
  <w:abstractNum w:abstractNumId="3">
    <w:nsid w:val="0EAF712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
    <w:nsid w:val="0EED91DD"/>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5">
    <w:nsid w:val="118B48B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6">
    <w:nsid w:val="12111A1F"/>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7">
    <w:nsid w:val="1219FBF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8">
    <w:nsid w:val="12887D8B"/>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9">
    <w:nsid w:val="132AC89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0">
    <w:nsid w:val="17498074"/>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11">
    <w:nsid w:val="17652B48"/>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2">
    <w:nsid w:val="181AD4F2"/>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3">
    <w:nsid w:val="184EF813"/>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14">
    <w:nsid w:val="18E239DB"/>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15">
    <w:nsid w:val="1C797CFC"/>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16">
    <w:nsid w:val="22C0A790"/>
    <w:multiLevelType w:val="hybridMultilevel"/>
    <w:tmpl w:val="00000000"/>
    <w:lvl w:ilvl="0">
      <w:start w:val="1"/>
      <w:numFmt w:val="decimal"/>
      <w:lvlText w:val="%1."/>
      <w:lvlJc w:val="left"/>
      <w:pPr>
        <w:ind w:left="108" w:hanging="265"/>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5"/>
      </w:pPr>
      <w:rPr>
        <w:rFonts w:hint="default"/>
        <w:lang w:val="en-US" w:eastAsia="zh-CN" w:bidi="ar-SA"/>
      </w:rPr>
    </w:lvl>
    <w:lvl w:ilvl="2">
      <w:start w:val="0"/>
      <w:numFmt w:val="bullet"/>
      <w:lvlText w:val="•"/>
      <w:lvlJc w:val="left"/>
      <w:pPr>
        <w:ind w:left="1181" w:hanging="265"/>
      </w:pPr>
      <w:rPr>
        <w:rFonts w:hint="default"/>
        <w:lang w:val="en-US" w:eastAsia="zh-CN" w:bidi="ar-SA"/>
      </w:rPr>
    </w:lvl>
    <w:lvl w:ilvl="3">
      <w:start w:val="0"/>
      <w:numFmt w:val="bullet"/>
      <w:lvlText w:val="•"/>
      <w:lvlJc w:val="left"/>
      <w:pPr>
        <w:ind w:left="1722" w:hanging="265"/>
      </w:pPr>
      <w:rPr>
        <w:rFonts w:hint="default"/>
        <w:lang w:val="en-US" w:eastAsia="zh-CN" w:bidi="ar-SA"/>
      </w:rPr>
    </w:lvl>
    <w:lvl w:ilvl="4">
      <w:start w:val="0"/>
      <w:numFmt w:val="bullet"/>
      <w:lvlText w:val="•"/>
      <w:lvlJc w:val="left"/>
      <w:pPr>
        <w:ind w:left="2263" w:hanging="265"/>
      </w:pPr>
      <w:rPr>
        <w:rFonts w:hint="default"/>
        <w:lang w:val="en-US" w:eastAsia="zh-CN" w:bidi="ar-SA"/>
      </w:rPr>
    </w:lvl>
    <w:lvl w:ilvl="5">
      <w:start w:val="0"/>
      <w:numFmt w:val="bullet"/>
      <w:lvlText w:val="•"/>
      <w:lvlJc w:val="left"/>
      <w:pPr>
        <w:ind w:left="2804" w:hanging="265"/>
      </w:pPr>
      <w:rPr>
        <w:rFonts w:hint="default"/>
        <w:lang w:val="en-US" w:eastAsia="zh-CN" w:bidi="ar-SA"/>
      </w:rPr>
    </w:lvl>
    <w:lvl w:ilvl="6">
      <w:start w:val="0"/>
      <w:numFmt w:val="bullet"/>
      <w:lvlText w:val="•"/>
      <w:lvlJc w:val="left"/>
      <w:pPr>
        <w:ind w:left="3345" w:hanging="265"/>
      </w:pPr>
      <w:rPr>
        <w:rFonts w:hint="default"/>
        <w:lang w:val="en-US" w:eastAsia="zh-CN" w:bidi="ar-SA"/>
      </w:rPr>
    </w:lvl>
    <w:lvl w:ilvl="7">
      <w:start w:val="0"/>
      <w:numFmt w:val="bullet"/>
      <w:lvlText w:val="•"/>
      <w:lvlJc w:val="left"/>
      <w:pPr>
        <w:ind w:left="3886" w:hanging="265"/>
      </w:pPr>
      <w:rPr>
        <w:rFonts w:hint="default"/>
        <w:lang w:val="en-US" w:eastAsia="zh-CN" w:bidi="ar-SA"/>
      </w:rPr>
    </w:lvl>
    <w:lvl w:ilvl="8">
      <w:start w:val="0"/>
      <w:numFmt w:val="bullet"/>
      <w:lvlText w:val="•"/>
      <w:lvlJc w:val="left"/>
      <w:pPr>
        <w:ind w:left="4427" w:hanging="265"/>
      </w:pPr>
      <w:rPr>
        <w:rFonts w:hint="default"/>
        <w:lang w:val="en-US" w:eastAsia="zh-CN" w:bidi="ar-SA"/>
      </w:rPr>
    </w:lvl>
  </w:abstractNum>
  <w:abstractNum w:abstractNumId="17">
    <w:nsid w:val="29A9F598"/>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18">
    <w:nsid w:val="2BD5E4A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19">
    <w:nsid w:val="2C1C9A21"/>
    <w:multiLevelType w:val="hybridMultilevel"/>
    <w:tmpl w:val="00000000"/>
    <w:lvl w:ilvl="0">
      <w:start w:val="4"/>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108" w:hanging="213"/>
      </w:pPr>
      <w:rPr>
        <w:rFonts w:ascii="Times New Roman" w:eastAsia="Times New Roman" w:hAnsi="Times New Roman" w:cs="Times New Roman" w:hint="default"/>
        <w:b w:val="0"/>
        <w:bCs w:val="0"/>
        <w:i w:val="0"/>
        <w:iCs w:val="0"/>
        <w:w w:val="100"/>
        <w:sz w:val="21"/>
        <w:szCs w:val="21"/>
        <w:lang w:val="en-US" w:eastAsia="zh-CN" w:bidi="ar-SA"/>
      </w:rPr>
    </w:lvl>
    <w:lvl w:ilvl="2">
      <w:start w:val="0"/>
      <w:numFmt w:val="bullet"/>
      <w:lvlText w:val="•"/>
      <w:lvlJc w:val="left"/>
      <w:pPr>
        <w:ind w:left="951" w:hanging="213"/>
      </w:pPr>
      <w:rPr>
        <w:rFonts w:hint="default"/>
        <w:lang w:val="en-US" w:eastAsia="zh-CN" w:bidi="ar-SA"/>
      </w:rPr>
    </w:lvl>
    <w:lvl w:ilvl="3">
      <w:start w:val="0"/>
      <w:numFmt w:val="bullet"/>
      <w:lvlText w:val="•"/>
      <w:lvlJc w:val="left"/>
      <w:pPr>
        <w:ind w:left="1522" w:hanging="213"/>
      </w:pPr>
      <w:rPr>
        <w:rFonts w:hint="default"/>
        <w:lang w:val="en-US" w:eastAsia="zh-CN" w:bidi="ar-SA"/>
      </w:rPr>
    </w:lvl>
    <w:lvl w:ilvl="4">
      <w:start w:val="0"/>
      <w:numFmt w:val="bullet"/>
      <w:lvlText w:val="•"/>
      <w:lvlJc w:val="left"/>
      <w:pPr>
        <w:ind w:left="2093" w:hanging="213"/>
      </w:pPr>
      <w:rPr>
        <w:rFonts w:hint="default"/>
        <w:lang w:val="en-US" w:eastAsia="zh-CN" w:bidi="ar-SA"/>
      </w:rPr>
    </w:lvl>
    <w:lvl w:ilvl="5">
      <w:start w:val="0"/>
      <w:numFmt w:val="bullet"/>
      <w:lvlText w:val="•"/>
      <w:lvlJc w:val="left"/>
      <w:pPr>
        <w:ind w:left="2664" w:hanging="213"/>
      </w:pPr>
      <w:rPr>
        <w:rFonts w:hint="default"/>
        <w:lang w:val="en-US" w:eastAsia="zh-CN" w:bidi="ar-SA"/>
      </w:rPr>
    </w:lvl>
    <w:lvl w:ilvl="6">
      <w:start w:val="0"/>
      <w:numFmt w:val="bullet"/>
      <w:lvlText w:val="•"/>
      <w:lvlJc w:val="left"/>
      <w:pPr>
        <w:ind w:left="3235" w:hanging="213"/>
      </w:pPr>
      <w:rPr>
        <w:rFonts w:hint="default"/>
        <w:lang w:val="en-US" w:eastAsia="zh-CN" w:bidi="ar-SA"/>
      </w:rPr>
    </w:lvl>
    <w:lvl w:ilvl="7">
      <w:start w:val="0"/>
      <w:numFmt w:val="bullet"/>
      <w:lvlText w:val="•"/>
      <w:lvlJc w:val="left"/>
      <w:pPr>
        <w:ind w:left="3806" w:hanging="213"/>
      </w:pPr>
      <w:rPr>
        <w:rFonts w:hint="default"/>
        <w:lang w:val="en-US" w:eastAsia="zh-CN" w:bidi="ar-SA"/>
      </w:rPr>
    </w:lvl>
    <w:lvl w:ilvl="8">
      <w:start w:val="0"/>
      <w:numFmt w:val="bullet"/>
      <w:lvlText w:val="•"/>
      <w:lvlJc w:val="left"/>
      <w:pPr>
        <w:ind w:left="4377" w:hanging="213"/>
      </w:pPr>
      <w:rPr>
        <w:rFonts w:hint="default"/>
        <w:lang w:val="en-US" w:eastAsia="zh-CN" w:bidi="ar-SA"/>
      </w:rPr>
    </w:lvl>
  </w:abstractNum>
  <w:abstractNum w:abstractNumId="20">
    <w:nsid w:val="2D91EAC2"/>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21">
    <w:nsid w:val="2F33DBD6"/>
    <w:multiLevelType w:val="hybridMultilevel"/>
    <w:tmpl w:val="00000000"/>
    <w:lvl w:ilvl="0">
      <w:start w:val="2"/>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2">
    <w:nsid w:val="36879528"/>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3">
    <w:nsid w:val="3C679730"/>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24">
    <w:nsid w:val="3DF2E1E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25">
    <w:nsid w:val="3E2A15D4"/>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26">
    <w:nsid w:val="45A7C54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7" w:hanging="263"/>
      </w:pPr>
      <w:rPr>
        <w:rFonts w:hint="default"/>
        <w:lang w:val="en-US" w:eastAsia="zh-CN" w:bidi="ar-SA"/>
      </w:rPr>
    </w:lvl>
    <w:lvl w:ilvl="5">
      <w:start w:val="0"/>
      <w:numFmt w:val="bullet"/>
      <w:lvlText w:val="•"/>
      <w:lvlJc w:val="left"/>
      <w:pPr>
        <w:ind w:left="2809"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2" w:hanging="263"/>
      </w:pPr>
      <w:rPr>
        <w:rFonts w:hint="default"/>
        <w:lang w:val="en-US" w:eastAsia="zh-CN" w:bidi="ar-SA"/>
      </w:rPr>
    </w:lvl>
    <w:lvl w:ilvl="8">
      <w:start w:val="0"/>
      <w:numFmt w:val="bullet"/>
      <w:lvlText w:val="•"/>
      <w:lvlJc w:val="left"/>
      <w:pPr>
        <w:ind w:left="4434" w:hanging="263"/>
      </w:pPr>
      <w:rPr>
        <w:rFonts w:hint="default"/>
        <w:lang w:val="en-US" w:eastAsia="zh-CN" w:bidi="ar-SA"/>
      </w:rPr>
    </w:lvl>
  </w:abstractNum>
  <w:abstractNum w:abstractNumId="27">
    <w:nsid w:val="4AB0F76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28">
    <w:nsid w:val="4B665055"/>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29">
    <w:nsid w:val="4FE3AED7"/>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30">
    <w:nsid w:val="534768CB"/>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31">
    <w:nsid w:val="55F49BAC"/>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2">
    <w:nsid w:val="58276F41"/>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380" w:hanging="420"/>
      </w:pPr>
      <w:rPr>
        <w:rFonts w:hint="default"/>
        <w:lang w:val="en-US" w:eastAsia="zh-CN" w:bidi="ar-SA"/>
      </w:rPr>
    </w:lvl>
    <w:lvl w:ilvl="2">
      <w:start w:val="0"/>
      <w:numFmt w:val="bullet"/>
      <w:lvlText w:val="•"/>
      <w:lvlJc w:val="left"/>
      <w:pPr>
        <w:ind w:left="2221" w:hanging="420"/>
      </w:pPr>
      <w:rPr>
        <w:rFonts w:hint="default"/>
        <w:lang w:val="en-US" w:eastAsia="zh-CN" w:bidi="ar-SA"/>
      </w:rPr>
    </w:lvl>
    <w:lvl w:ilvl="3">
      <w:start w:val="0"/>
      <w:numFmt w:val="bullet"/>
      <w:lvlText w:val="•"/>
      <w:lvlJc w:val="left"/>
      <w:pPr>
        <w:ind w:left="3061" w:hanging="420"/>
      </w:pPr>
      <w:rPr>
        <w:rFonts w:hint="default"/>
        <w:lang w:val="en-US" w:eastAsia="zh-CN" w:bidi="ar-SA"/>
      </w:rPr>
    </w:lvl>
    <w:lvl w:ilvl="4">
      <w:start w:val="0"/>
      <w:numFmt w:val="bullet"/>
      <w:lvlText w:val="•"/>
      <w:lvlJc w:val="left"/>
      <w:pPr>
        <w:ind w:left="3902" w:hanging="420"/>
      </w:pPr>
      <w:rPr>
        <w:rFonts w:hint="default"/>
        <w:lang w:val="en-US" w:eastAsia="zh-CN" w:bidi="ar-SA"/>
      </w:rPr>
    </w:lvl>
    <w:lvl w:ilvl="5">
      <w:start w:val="0"/>
      <w:numFmt w:val="bullet"/>
      <w:lvlText w:val="•"/>
      <w:lvlJc w:val="left"/>
      <w:pPr>
        <w:ind w:left="4743" w:hanging="420"/>
      </w:pPr>
      <w:rPr>
        <w:rFonts w:hint="default"/>
        <w:lang w:val="en-US" w:eastAsia="zh-CN" w:bidi="ar-SA"/>
      </w:rPr>
    </w:lvl>
    <w:lvl w:ilvl="6">
      <w:start w:val="0"/>
      <w:numFmt w:val="bullet"/>
      <w:lvlText w:val="•"/>
      <w:lvlJc w:val="left"/>
      <w:pPr>
        <w:ind w:left="5583" w:hanging="420"/>
      </w:pPr>
      <w:rPr>
        <w:rFonts w:hint="default"/>
        <w:lang w:val="en-US" w:eastAsia="zh-CN" w:bidi="ar-SA"/>
      </w:rPr>
    </w:lvl>
    <w:lvl w:ilvl="7">
      <w:start w:val="0"/>
      <w:numFmt w:val="bullet"/>
      <w:lvlText w:val="•"/>
      <w:lvlJc w:val="left"/>
      <w:pPr>
        <w:ind w:left="6424" w:hanging="420"/>
      </w:pPr>
      <w:rPr>
        <w:rFonts w:hint="default"/>
        <w:lang w:val="en-US" w:eastAsia="zh-CN" w:bidi="ar-SA"/>
      </w:rPr>
    </w:lvl>
    <w:lvl w:ilvl="8">
      <w:start w:val="0"/>
      <w:numFmt w:val="bullet"/>
      <w:lvlText w:val="•"/>
      <w:lvlJc w:val="left"/>
      <w:pPr>
        <w:ind w:left="7264" w:hanging="420"/>
      </w:pPr>
      <w:rPr>
        <w:rFonts w:hint="default"/>
        <w:lang w:val="en-US" w:eastAsia="zh-CN" w:bidi="ar-SA"/>
      </w:rPr>
    </w:lvl>
  </w:abstractNum>
  <w:abstractNum w:abstractNumId="33">
    <w:nsid w:val="5CE9B36A"/>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4">
    <w:nsid w:val="5EA85EF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5">
    <w:nsid w:val="6249A333"/>
    <w:multiLevelType w:val="hybridMultilevel"/>
    <w:tmpl w:val="00000000"/>
    <w:lvl w:ilvl="0">
      <w:start w:val="1"/>
      <w:numFmt w:val="decimal"/>
      <w:lvlText w:val="（%1）"/>
      <w:lvlJc w:val="left"/>
      <w:pPr>
        <w:ind w:left="120" w:hanging="704"/>
        <w:jc w:val="left"/>
      </w:pPr>
      <w:rPr>
        <w:rFonts w:ascii="仿宋" w:eastAsia="仿宋" w:hAnsi="仿宋" w:cs="仿宋" w:hint="default"/>
        <w:b w:val="0"/>
        <w:bCs w:val="0"/>
        <w:i w:val="0"/>
        <w:iCs w:val="0"/>
        <w:spacing w:val="0"/>
        <w:w w:val="100"/>
        <w:sz w:val="26"/>
        <w:szCs w:val="26"/>
        <w:lang w:val="en-US" w:eastAsia="zh-CN" w:bidi="ar-SA"/>
      </w:rPr>
    </w:lvl>
    <w:lvl w:ilvl="1">
      <w:start w:val="0"/>
      <w:numFmt w:val="bullet"/>
      <w:lvlText w:val="•"/>
      <w:lvlJc w:val="left"/>
      <w:pPr>
        <w:ind w:left="1002" w:hanging="704"/>
      </w:pPr>
      <w:rPr>
        <w:rFonts w:hint="default"/>
        <w:lang w:val="en-US" w:eastAsia="zh-CN" w:bidi="ar-SA"/>
      </w:rPr>
    </w:lvl>
    <w:lvl w:ilvl="2">
      <w:start w:val="0"/>
      <w:numFmt w:val="bullet"/>
      <w:lvlText w:val="•"/>
      <w:lvlJc w:val="left"/>
      <w:pPr>
        <w:ind w:left="1885" w:hanging="704"/>
      </w:pPr>
      <w:rPr>
        <w:rFonts w:hint="default"/>
        <w:lang w:val="en-US" w:eastAsia="zh-CN" w:bidi="ar-SA"/>
      </w:rPr>
    </w:lvl>
    <w:lvl w:ilvl="3">
      <w:start w:val="0"/>
      <w:numFmt w:val="bullet"/>
      <w:lvlText w:val="•"/>
      <w:lvlJc w:val="left"/>
      <w:pPr>
        <w:ind w:left="2767" w:hanging="704"/>
      </w:pPr>
      <w:rPr>
        <w:rFonts w:hint="default"/>
        <w:lang w:val="en-US" w:eastAsia="zh-CN" w:bidi="ar-SA"/>
      </w:rPr>
    </w:lvl>
    <w:lvl w:ilvl="4">
      <w:start w:val="0"/>
      <w:numFmt w:val="bullet"/>
      <w:lvlText w:val="•"/>
      <w:lvlJc w:val="left"/>
      <w:pPr>
        <w:ind w:left="3650" w:hanging="704"/>
      </w:pPr>
      <w:rPr>
        <w:rFonts w:hint="default"/>
        <w:lang w:val="en-US" w:eastAsia="zh-CN" w:bidi="ar-SA"/>
      </w:rPr>
    </w:lvl>
    <w:lvl w:ilvl="5">
      <w:start w:val="0"/>
      <w:numFmt w:val="bullet"/>
      <w:lvlText w:val="•"/>
      <w:lvlJc w:val="left"/>
      <w:pPr>
        <w:ind w:left="4533" w:hanging="704"/>
      </w:pPr>
      <w:rPr>
        <w:rFonts w:hint="default"/>
        <w:lang w:val="en-US" w:eastAsia="zh-CN" w:bidi="ar-SA"/>
      </w:rPr>
    </w:lvl>
    <w:lvl w:ilvl="6">
      <w:start w:val="0"/>
      <w:numFmt w:val="bullet"/>
      <w:lvlText w:val="•"/>
      <w:lvlJc w:val="left"/>
      <w:pPr>
        <w:ind w:left="5415" w:hanging="704"/>
      </w:pPr>
      <w:rPr>
        <w:rFonts w:hint="default"/>
        <w:lang w:val="en-US" w:eastAsia="zh-CN" w:bidi="ar-SA"/>
      </w:rPr>
    </w:lvl>
    <w:lvl w:ilvl="7">
      <w:start w:val="0"/>
      <w:numFmt w:val="bullet"/>
      <w:lvlText w:val="•"/>
      <w:lvlJc w:val="left"/>
      <w:pPr>
        <w:ind w:left="6298" w:hanging="704"/>
      </w:pPr>
      <w:rPr>
        <w:rFonts w:hint="default"/>
        <w:lang w:val="en-US" w:eastAsia="zh-CN" w:bidi="ar-SA"/>
      </w:rPr>
    </w:lvl>
    <w:lvl w:ilvl="8">
      <w:start w:val="0"/>
      <w:numFmt w:val="bullet"/>
      <w:lvlText w:val="•"/>
      <w:lvlJc w:val="left"/>
      <w:pPr>
        <w:ind w:left="7180" w:hanging="704"/>
      </w:pPr>
      <w:rPr>
        <w:rFonts w:hint="default"/>
        <w:lang w:val="en-US" w:eastAsia="zh-CN" w:bidi="ar-SA"/>
      </w:rPr>
    </w:lvl>
  </w:abstractNum>
  <w:abstractNum w:abstractNumId="36">
    <w:nsid w:val="6524174E"/>
    <w:multiLevelType w:val="hybridMultilevel"/>
    <w:tmpl w:val="00000000"/>
    <w:lvl w:ilvl="0">
      <w:start w:val="1"/>
      <w:numFmt w:val="decimal"/>
      <w:lvlText w:val="%1."/>
      <w:lvlJc w:val="left"/>
      <w:pPr>
        <w:ind w:left="370"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893" w:hanging="263"/>
      </w:pPr>
      <w:rPr>
        <w:rFonts w:hint="default"/>
        <w:lang w:val="en-US" w:eastAsia="zh-CN" w:bidi="ar-SA"/>
      </w:rPr>
    </w:lvl>
    <w:lvl w:ilvl="2">
      <w:start w:val="0"/>
      <w:numFmt w:val="bullet"/>
      <w:lvlText w:val="•"/>
      <w:lvlJc w:val="left"/>
      <w:pPr>
        <w:ind w:left="1407" w:hanging="263"/>
      </w:pPr>
      <w:rPr>
        <w:rFonts w:hint="default"/>
        <w:lang w:val="en-US" w:eastAsia="zh-CN" w:bidi="ar-SA"/>
      </w:rPr>
    </w:lvl>
    <w:lvl w:ilvl="3">
      <w:start w:val="0"/>
      <w:numFmt w:val="bullet"/>
      <w:lvlText w:val="•"/>
      <w:lvlJc w:val="left"/>
      <w:pPr>
        <w:ind w:left="1921" w:hanging="263"/>
      </w:pPr>
      <w:rPr>
        <w:rFonts w:hint="default"/>
        <w:lang w:val="en-US" w:eastAsia="zh-CN" w:bidi="ar-SA"/>
      </w:rPr>
    </w:lvl>
    <w:lvl w:ilvl="4">
      <w:start w:val="0"/>
      <w:numFmt w:val="bullet"/>
      <w:lvlText w:val="•"/>
      <w:lvlJc w:val="left"/>
      <w:pPr>
        <w:ind w:left="2434" w:hanging="263"/>
      </w:pPr>
      <w:rPr>
        <w:rFonts w:hint="default"/>
        <w:lang w:val="en-US" w:eastAsia="zh-CN" w:bidi="ar-SA"/>
      </w:rPr>
    </w:lvl>
    <w:lvl w:ilvl="5">
      <w:start w:val="0"/>
      <w:numFmt w:val="bullet"/>
      <w:lvlText w:val="•"/>
      <w:lvlJc w:val="left"/>
      <w:pPr>
        <w:ind w:left="2948" w:hanging="263"/>
      </w:pPr>
      <w:rPr>
        <w:rFonts w:hint="default"/>
        <w:lang w:val="en-US" w:eastAsia="zh-CN" w:bidi="ar-SA"/>
      </w:rPr>
    </w:lvl>
    <w:lvl w:ilvl="6">
      <w:start w:val="0"/>
      <w:numFmt w:val="bullet"/>
      <w:lvlText w:val="•"/>
      <w:lvlJc w:val="left"/>
      <w:pPr>
        <w:ind w:left="3462" w:hanging="263"/>
      </w:pPr>
      <w:rPr>
        <w:rFonts w:hint="default"/>
        <w:lang w:val="en-US" w:eastAsia="zh-CN" w:bidi="ar-SA"/>
      </w:rPr>
    </w:lvl>
    <w:lvl w:ilvl="7">
      <w:start w:val="0"/>
      <w:numFmt w:val="bullet"/>
      <w:lvlText w:val="•"/>
      <w:lvlJc w:val="left"/>
      <w:pPr>
        <w:ind w:left="3975" w:hanging="263"/>
      </w:pPr>
      <w:rPr>
        <w:rFonts w:hint="default"/>
        <w:lang w:val="en-US" w:eastAsia="zh-CN" w:bidi="ar-SA"/>
      </w:rPr>
    </w:lvl>
    <w:lvl w:ilvl="8">
      <w:start w:val="0"/>
      <w:numFmt w:val="bullet"/>
      <w:lvlText w:val="•"/>
      <w:lvlJc w:val="left"/>
      <w:pPr>
        <w:ind w:left="4489" w:hanging="263"/>
      </w:pPr>
      <w:rPr>
        <w:rFonts w:hint="default"/>
        <w:lang w:val="en-US" w:eastAsia="zh-CN" w:bidi="ar-SA"/>
      </w:rPr>
    </w:lvl>
  </w:abstractNum>
  <w:abstractNum w:abstractNumId="37">
    <w:nsid w:val="6C954A0D"/>
    <w:multiLevelType w:val="hybridMultilevel"/>
    <w:tmpl w:val="00000000"/>
    <w:lvl w:ilvl="0">
      <w:start w:val="1"/>
      <w:numFmt w:val="decimal"/>
      <w:lvlText w:val="%1."/>
      <w:lvlJc w:val="left"/>
      <w:pPr>
        <w:ind w:left="540" w:hanging="420"/>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820" w:hanging="280"/>
      </w:pPr>
      <w:rPr>
        <w:rFonts w:ascii="仿宋" w:eastAsia="仿宋" w:hAnsi="仿宋" w:cs="仿宋" w:hint="default"/>
        <w:b w:val="0"/>
        <w:bCs w:val="0"/>
        <w:i w:val="0"/>
        <w:iCs w:val="0"/>
        <w:w w:val="100"/>
        <w:sz w:val="28"/>
        <w:szCs w:val="28"/>
        <w:lang w:val="en-US" w:eastAsia="zh-CN" w:bidi="ar-SA"/>
      </w:rPr>
    </w:lvl>
    <w:lvl w:ilvl="2">
      <w:start w:val="0"/>
      <w:numFmt w:val="bullet"/>
      <w:lvlText w:val="•"/>
      <w:lvlJc w:val="left"/>
      <w:pPr>
        <w:ind w:left="820" w:hanging="280"/>
      </w:pPr>
      <w:rPr>
        <w:rFonts w:hint="default"/>
        <w:lang w:val="en-US" w:eastAsia="zh-CN" w:bidi="ar-SA"/>
      </w:rPr>
    </w:lvl>
    <w:lvl w:ilvl="3">
      <w:start w:val="0"/>
      <w:numFmt w:val="bullet"/>
      <w:lvlText w:val="•"/>
      <w:lvlJc w:val="left"/>
      <w:pPr>
        <w:ind w:left="1835" w:hanging="280"/>
      </w:pPr>
      <w:rPr>
        <w:rFonts w:hint="default"/>
        <w:lang w:val="en-US" w:eastAsia="zh-CN" w:bidi="ar-SA"/>
      </w:rPr>
    </w:lvl>
    <w:lvl w:ilvl="4">
      <w:start w:val="0"/>
      <w:numFmt w:val="bullet"/>
      <w:lvlText w:val="•"/>
      <w:lvlJc w:val="left"/>
      <w:pPr>
        <w:ind w:left="2851" w:hanging="280"/>
      </w:pPr>
      <w:rPr>
        <w:rFonts w:hint="default"/>
        <w:lang w:val="en-US" w:eastAsia="zh-CN" w:bidi="ar-SA"/>
      </w:rPr>
    </w:lvl>
    <w:lvl w:ilvl="5">
      <w:start w:val="0"/>
      <w:numFmt w:val="bullet"/>
      <w:lvlText w:val="•"/>
      <w:lvlJc w:val="left"/>
      <w:pPr>
        <w:ind w:left="3867" w:hanging="280"/>
      </w:pPr>
      <w:rPr>
        <w:rFonts w:hint="default"/>
        <w:lang w:val="en-US" w:eastAsia="zh-CN" w:bidi="ar-SA"/>
      </w:rPr>
    </w:lvl>
    <w:lvl w:ilvl="6">
      <w:start w:val="0"/>
      <w:numFmt w:val="bullet"/>
      <w:lvlText w:val="•"/>
      <w:lvlJc w:val="left"/>
      <w:pPr>
        <w:ind w:left="4883" w:hanging="280"/>
      </w:pPr>
      <w:rPr>
        <w:rFonts w:hint="default"/>
        <w:lang w:val="en-US" w:eastAsia="zh-CN" w:bidi="ar-SA"/>
      </w:rPr>
    </w:lvl>
    <w:lvl w:ilvl="7">
      <w:start w:val="0"/>
      <w:numFmt w:val="bullet"/>
      <w:lvlText w:val="•"/>
      <w:lvlJc w:val="left"/>
      <w:pPr>
        <w:ind w:left="5898" w:hanging="280"/>
      </w:pPr>
      <w:rPr>
        <w:rFonts w:hint="default"/>
        <w:lang w:val="en-US" w:eastAsia="zh-CN" w:bidi="ar-SA"/>
      </w:rPr>
    </w:lvl>
    <w:lvl w:ilvl="8">
      <w:start w:val="0"/>
      <w:numFmt w:val="bullet"/>
      <w:lvlText w:val="•"/>
      <w:lvlJc w:val="left"/>
      <w:pPr>
        <w:ind w:left="6914" w:hanging="280"/>
      </w:pPr>
      <w:rPr>
        <w:rFonts w:hint="default"/>
        <w:lang w:val="en-US" w:eastAsia="zh-CN" w:bidi="ar-SA"/>
      </w:rPr>
    </w:lvl>
  </w:abstractNum>
  <w:abstractNum w:abstractNumId="38">
    <w:nsid w:val="6FD81B8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39">
    <w:nsid w:val="7037482C"/>
    <w:multiLevelType w:val="hybridMultilevel"/>
    <w:tmpl w:val="00000000"/>
    <w:lvl w:ilvl="0">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280"/>
      </w:pPr>
      <w:rPr>
        <w:rFonts w:hint="default"/>
        <w:lang w:val="en-US" w:eastAsia="zh-CN" w:bidi="ar-SA"/>
      </w:rPr>
    </w:lvl>
    <w:lvl w:ilvl="2">
      <w:start w:val="0"/>
      <w:numFmt w:val="bullet"/>
      <w:lvlText w:val="•"/>
      <w:lvlJc w:val="left"/>
      <w:pPr>
        <w:ind w:left="1885" w:hanging="280"/>
      </w:pPr>
      <w:rPr>
        <w:rFonts w:hint="default"/>
        <w:lang w:val="en-US" w:eastAsia="zh-CN" w:bidi="ar-SA"/>
      </w:rPr>
    </w:lvl>
    <w:lvl w:ilvl="3">
      <w:start w:val="0"/>
      <w:numFmt w:val="bullet"/>
      <w:lvlText w:val="•"/>
      <w:lvlJc w:val="left"/>
      <w:pPr>
        <w:ind w:left="2767" w:hanging="280"/>
      </w:pPr>
      <w:rPr>
        <w:rFonts w:hint="default"/>
        <w:lang w:val="en-US" w:eastAsia="zh-CN" w:bidi="ar-SA"/>
      </w:rPr>
    </w:lvl>
    <w:lvl w:ilvl="4">
      <w:start w:val="0"/>
      <w:numFmt w:val="bullet"/>
      <w:lvlText w:val="•"/>
      <w:lvlJc w:val="left"/>
      <w:pPr>
        <w:ind w:left="3650" w:hanging="280"/>
      </w:pPr>
      <w:rPr>
        <w:rFonts w:hint="default"/>
        <w:lang w:val="en-US" w:eastAsia="zh-CN" w:bidi="ar-SA"/>
      </w:rPr>
    </w:lvl>
    <w:lvl w:ilvl="5">
      <w:start w:val="0"/>
      <w:numFmt w:val="bullet"/>
      <w:lvlText w:val="•"/>
      <w:lvlJc w:val="left"/>
      <w:pPr>
        <w:ind w:left="4533" w:hanging="280"/>
      </w:pPr>
      <w:rPr>
        <w:rFonts w:hint="default"/>
        <w:lang w:val="en-US" w:eastAsia="zh-CN" w:bidi="ar-SA"/>
      </w:rPr>
    </w:lvl>
    <w:lvl w:ilvl="6">
      <w:start w:val="0"/>
      <w:numFmt w:val="bullet"/>
      <w:lvlText w:val="•"/>
      <w:lvlJc w:val="left"/>
      <w:pPr>
        <w:ind w:left="5415" w:hanging="280"/>
      </w:pPr>
      <w:rPr>
        <w:rFonts w:hint="default"/>
        <w:lang w:val="en-US" w:eastAsia="zh-CN" w:bidi="ar-SA"/>
      </w:rPr>
    </w:lvl>
    <w:lvl w:ilvl="7">
      <w:start w:val="0"/>
      <w:numFmt w:val="bullet"/>
      <w:lvlText w:val="•"/>
      <w:lvlJc w:val="left"/>
      <w:pPr>
        <w:ind w:left="6298" w:hanging="280"/>
      </w:pPr>
      <w:rPr>
        <w:rFonts w:hint="default"/>
        <w:lang w:val="en-US" w:eastAsia="zh-CN" w:bidi="ar-SA"/>
      </w:rPr>
    </w:lvl>
    <w:lvl w:ilvl="8">
      <w:start w:val="0"/>
      <w:numFmt w:val="bullet"/>
      <w:lvlText w:val="•"/>
      <w:lvlJc w:val="left"/>
      <w:pPr>
        <w:ind w:left="7180" w:hanging="280"/>
      </w:pPr>
      <w:rPr>
        <w:rFonts w:hint="default"/>
        <w:lang w:val="en-US" w:eastAsia="zh-CN" w:bidi="ar-SA"/>
      </w:rPr>
    </w:lvl>
  </w:abstractNum>
  <w:abstractNum w:abstractNumId="40">
    <w:nsid w:val="70490C2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1">
    <w:nsid w:val="75C37DD7"/>
    <w:multiLevelType w:val="hybridMultilevel"/>
    <w:tmpl w:val="00000000"/>
    <w:lvl w:ilvl="0">
      <w:start w:val="0"/>
      <w:numFmt w:val="bullet"/>
      <w:lvlText w:val="*"/>
      <w:lvlJc w:val="left"/>
      <w:pPr>
        <w:ind w:left="120" w:hanging="280"/>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280"/>
      </w:pPr>
      <w:rPr>
        <w:rFonts w:hint="default"/>
        <w:lang w:val="en-US" w:eastAsia="zh-CN" w:bidi="ar-SA"/>
      </w:rPr>
    </w:lvl>
    <w:lvl w:ilvl="2">
      <w:start w:val="0"/>
      <w:numFmt w:val="bullet"/>
      <w:lvlText w:val="•"/>
      <w:lvlJc w:val="left"/>
      <w:pPr>
        <w:ind w:left="1885" w:hanging="280"/>
      </w:pPr>
      <w:rPr>
        <w:rFonts w:hint="default"/>
        <w:lang w:val="en-US" w:eastAsia="zh-CN" w:bidi="ar-SA"/>
      </w:rPr>
    </w:lvl>
    <w:lvl w:ilvl="3">
      <w:start w:val="0"/>
      <w:numFmt w:val="bullet"/>
      <w:lvlText w:val="•"/>
      <w:lvlJc w:val="left"/>
      <w:pPr>
        <w:ind w:left="2767" w:hanging="280"/>
      </w:pPr>
      <w:rPr>
        <w:rFonts w:hint="default"/>
        <w:lang w:val="en-US" w:eastAsia="zh-CN" w:bidi="ar-SA"/>
      </w:rPr>
    </w:lvl>
    <w:lvl w:ilvl="4">
      <w:start w:val="0"/>
      <w:numFmt w:val="bullet"/>
      <w:lvlText w:val="•"/>
      <w:lvlJc w:val="left"/>
      <w:pPr>
        <w:ind w:left="3650" w:hanging="280"/>
      </w:pPr>
      <w:rPr>
        <w:rFonts w:hint="default"/>
        <w:lang w:val="en-US" w:eastAsia="zh-CN" w:bidi="ar-SA"/>
      </w:rPr>
    </w:lvl>
    <w:lvl w:ilvl="5">
      <w:start w:val="0"/>
      <w:numFmt w:val="bullet"/>
      <w:lvlText w:val="•"/>
      <w:lvlJc w:val="left"/>
      <w:pPr>
        <w:ind w:left="4533" w:hanging="280"/>
      </w:pPr>
      <w:rPr>
        <w:rFonts w:hint="default"/>
        <w:lang w:val="en-US" w:eastAsia="zh-CN" w:bidi="ar-SA"/>
      </w:rPr>
    </w:lvl>
    <w:lvl w:ilvl="6">
      <w:start w:val="0"/>
      <w:numFmt w:val="bullet"/>
      <w:lvlText w:val="•"/>
      <w:lvlJc w:val="left"/>
      <w:pPr>
        <w:ind w:left="5415" w:hanging="280"/>
      </w:pPr>
      <w:rPr>
        <w:rFonts w:hint="default"/>
        <w:lang w:val="en-US" w:eastAsia="zh-CN" w:bidi="ar-SA"/>
      </w:rPr>
    </w:lvl>
    <w:lvl w:ilvl="7">
      <w:start w:val="0"/>
      <w:numFmt w:val="bullet"/>
      <w:lvlText w:val="•"/>
      <w:lvlJc w:val="left"/>
      <w:pPr>
        <w:ind w:left="6298" w:hanging="280"/>
      </w:pPr>
      <w:rPr>
        <w:rFonts w:hint="default"/>
        <w:lang w:val="en-US" w:eastAsia="zh-CN" w:bidi="ar-SA"/>
      </w:rPr>
    </w:lvl>
    <w:lvl w:ilvl="8">
      <w:start w:val="0"/>
      <w:numFmt w:val="bullet"/>
      <w:lvlText w:val="•"/>
      <w:lvlJc w:val="left"/>
      <w:pPr>
        <w:ind w:left="7180" w:hanging="280"/>
      </w:pPr>
      <w:rPr>
        <w:rFonts w:hint="default"/>
        <w:lang w:val="en-US" w:eastAsia="zh-CN" w:bidi="ar-SA"/>
      </w:rPr>
    </w:lvl>
  </w:abstractNum>
  <w:abstractNum w:abstractNumId="42">
    <w:nsid w:val="77E5B55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abstractNum w:abstractNumId="43">
    <w:nsid w:val="7BDC1A79"/>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1" w:hanging="263"/>
      </w:pPr>
      <w:rPr>
        <w:rFonts w:hint="default"/>
        <w:lang w:val="en-US" w:eastAsia="zh-CN" w:bidi="ar-SA"/>
      </w:rPr>
    </w:lvl>
    <w:lvl w:ilvl="2">
      <w:start w:val="0"/>
      <w:numFmt w:val="bullet"/>
      <w:lvlText w:val="•"/>
      <w:lvlJc w:val="left"/>
      <w:pPr>
        <w:ind w:left="1183" w:hanging="263"/>
      </w:pPr>
      <w:rPr>
        <w:rFonts w:hint="default"/>
        <w:lang w:val="en-US" w:eastAsia="zh-CN" w:bidi="ar-SA"/>
      </w:rPr>
    </w:lvl>
    <w:lvl w:ilvl="3">
      <w:start w:val="0"/>
      <w:numFmt w:val="bullet"/>
      <w:lvlText w:val="•"/>
      <w:lvlJc w:val="left"/>
      <w:pPr>
        <w:ind w:left="1725" w:hanging="263"/>
      </w:pPr>
      <w:rPr>
        <w:rFonts w:hint="default"/>
        <w:lang w:val="en-US" w:eastAsia="zh-CN" w:bidi="ar-SA"/>
      </w:rPr>
    </w:lvl>
    <w:lvl w:ilvl="4">
      <w:start w:val="0"/>
      <w:numFmt w:val="bullet"/>
      <w:lvlText w:val="•"/>
      <w:lvlJc w:val="left"/>
      <w:pPr>
        <w:ind w:left="2266" w:hanging="263"/>
      </w:pPr>
      <w:rPr>
        <w:rFonts w:hint="default"/>
        <w:lang w:val="en-US" w:eastAsia="zh-CN" w:bidi="ar-SA"/>
      </w:rPr>
    </w:lvl>
    <w:lvl w:ilvl="5">
      <w:start w:val="0"/>
      <w:numFmt w:val="bullet"/>
      <w:lvlText w:val="•"/>
      <w:lvlJc w:val="left"/>
      <w:pPr>
        <w:ind w:left="2808" w:hanging="263"/>
      </w:pPr>
      <w:rPr>
        <w:rFonts w:hint="default"/>
        <w:lang w:val="en-US" w:eastAsia="zh-CN" w:bidi="ar-SA"/>
      </w:rPr>
    </w:lvl>
    <w:lvl w:ilvl="6">
      <w:start w:val="0"/>
      <w:numFmt w:val="bullet"/>
      <w:lvlText w:val="•"/>
      <w:lvlJc w:val="left"/>
      <w:pPr>
        <w:ind w:left="3350" w:hanging="263"/>
      </w:pPr>
      <w:rPr>
        <w:rFonts w:hint="default"/>
        <w:lang w:val="en-US" w:eastAsia="zh-CN" w:bidi="ar-SA"/>
      </w:rPr>
    </w:lvl>
    <w:lvl w:ilvl="7">
      <w:start w:val="0"/>
      <w:numFmt w:val="bullet"/>
      <w:lvlText w:val="•"/>
      <w:lvlJc w:val="left"/>
      <w:pPr>
        <w:ind w:left="3891" w:hanging="263"/>
      </w:pPr>
      <w:rPr>
        <w:rFonts w:hint="default"/>
        <w:lang w:val="en-US" w:eastAsia="zh-CN" w:bidi="ar-SA"/>
      </w:rPr>
    </w:lvl>
    <w:lvl w:ilvl="8">
      <w:start w:val="0"/>
      <w:numFmt w:val="bullet"/>
      <w:lvlText w:val="•"/>
      <w:lvlJc w:val="left"/>
      <w:pPr>
        <w:ind w:left="4433" w:hanging="263"/>
      </w:pPr>
      <w:rPr>
        <w:rFonts w:hint="default"/>
        <w:lang w:val="en-US" w:eastAsia="zh-CN" w:bidi="ar-SA"/>
      </w:rPr>
    </w:lvl>
  </w:abstractNum>
  <w:abstractNum w:abstractNumId="44">
    <w:nsid w:val="7C9BCDE4"/>
    <w:multiLevelType w:val="hybridMultilevel"/>
    <w:tmpl w:val="00000000"/>
    <w:lvl w:ilvl="0">
      <w:start w:val="1"/>
      <w:numFmt w:val="decimal"/>
      <w:lvlText w:val="%1."/>
      <w:lvlJc w:val="left"/>
      <w:pPr>
        <w:ind w:left="108" w:hanging="263"/>
        <w:jc w:val="left"/>
      </w:pPr>
      <w:rPr>
        <w:rFonts w:ascii="Times New Roman" w:eastAsia="Times New Roman" w:hAnsi="Times New Roman" w:cs="Times New Roman" w:hint="default"/>
        <w:b w:val="0"/>
        <w:bCs w:val="0"/>
        <w:i w:val="0"/>
        <w:iCs w:val="0"/>
        <w:w w:val="100"/>
        <w:sz w:val="21"/>
        <w:szCs w:val="21"/>
        <w:lang w:val="en-US" w:eastAsia="zh-CN" w:bidi="ar-SA"/>
      </w:rPr>
    </w:lvl>
    <w:lvl w:ilvl="1">
      <w:start w:val="0"/>
      <w:numFmt w:val="bullet"/>
      <w:lvlText w:val="•"/>
      <w:lvlJc w:val="left"/>
      <w:pPr>
        <w:ind w:left="640" w:hanging="263"/>
      </w:pPr>
      <w:rPr>
        <w:rFonts w:hint="default"/>
        <w:lang w:val="en-US" w:eastAsia="zh-CN" w:bidi="ar-SA"/>
      </w:rPr>
    </w:lvl>
    <w:lvl w:ilvl="2">
      <w:start w:val="0"/>
      <w:numFmt w:val="bullet"/>
      <w:lvlText w:val="•"/>
      <w:lvlJc w:val="left"/>
      <w:pPr>
        <w:ind w:left="1181" w:hanging="263"/>
      </w:pPr>
      <w:rPr>
        <w:rFonts w:hint="default"/>
        <w:lang w:val="en-US" w:eastAsia="zh-CN" w:bidi="ar-SA"/>
      </w:rPr>
    </w:lvl>
    <w:lvl w:ilvl="3">
      <w:start w:val="0"/>
      <w:numFmt w:val="bullet"/>
      <w:lvlText w:val="•"/>
      <w:lvlJc w:val="left"/>
      <w:pPr>
        <w:ind w:left="1722" w:hanging="263"/>
      </w:pPr>
      <w:rPr>
        <w:rFonts w:hint="default"/>
        <w:lang w:val="en-US" w:eastAsia="zh-CN" w:bidi="ar-SA"/>
      </w:rPr>
    </w:lvl>
    <w:lvl w:ilvl="4">
      <w:start w:val="0"/>
      <w:numFmt w:val="bullet"/>
      <w:lvlText w:val="•"/>
      <w:lvlJc w:val="left"/>
      <w:pPr>
        <w:ind w:left="2263" w:hanging="263"/>
      </w:pPr>
      <w:rPr>
        <w:rFonts w:hint="default"/>
        <w:lang w:val="en-US" w:eastAsia="zh-CN" w:bidi="ar-SA"/>
      </w:rPr>
    </w:lvl>
    <w:lvl w:ilvl="5">
      <w:start w:val="0"/>
      <w:numFmt w:val="bullet"/>
      <w:lvlText w:val="•"/>
      <w:lvlJc w:val="left"/>
      <w:pPr>
        <w:ind w:left="2804" w:hanging="263"/>
      </w:pPr>
      <w:rPr>
        <w:rFonts w:hint="default"/>
        <w:lang w:val="en-US" w:eastAsia="zh-CN" w:bidi="ar-SA"/>
      </w:rPr>
    </w:lvl>
    <w:lvl w:ilvl="6">
      <w:start w:val="0"/>
      <w:numFmt w:val="bullet"/>
      <w:lvlText w:val="•"/>
      <w:lvlJc w:val="left"/>
      <w:pPr>
        <w:ind w:left="3345" w:hanging="263"/>
      </w:pPr>
      <w:rPr>
        <w:rFonts w:hint="default"/>
        <w:lang w:val="en-US" w:eastAsia="zh-CN" w:bidi="ar-SA"/>
      </w:rPr>
    </w:lvl>
    <w:lvl w:ilvl="7">
      <w:start w:val="0"/>
      <w:numFmt w:val="bullet"/>
      <w:lvlText w:val="•"/>
      <w:lvlJc w:val="left"/>
      <w:pPr>
        <w:ind w:left="3886" w:hanging="263"/>
      </w:pPr>
      <w:rPr>
        <w:rFonts w:hint="default"/>
        <w:lang w:val="en-US" w:eastAsia="zh-CN" w:bidi="ar-SA"/>
      </w:rPr>
    </w:lvl>
    <w:lvl w:ilvl="8">
      <w:start w:val="0"/>
      <w:numFmt w:val="bullet"/>
      <w:lvlText w:val="•"/>
      <w:lvlJc w:val="left"/>
      <w:pPr>
        <w:ind w:left="4427" w:hanging="263"/>
      </w:pPr>
      <w:rPr>
        <w:rFonts w:hint="default"/>
        <w:lang w:val="en-US" w:eastAsia="zh-CN" w:bidi="ar-SA"/>
      </w:rPr>
    </w:lvl>
  </w:abstractNum>
  <w:abstractNum w:abstractNumId="45">
    <w:nsid w:val="7F8BBA59"/>
    <w:multiLevelType w:val="hybridMultilevel"/>
    <w:tmpl w:val="00000000"/>
    <w:lvl w:ilvl="0">
      <w:start w:val="1"/>
      <w:numFmt w:val="decimal"/>
      <w:lvlText w:val="%1."/>
      <w:lvlJc w:val="left"/>
      <w:pPr>
        <w:ind w:left="120" w:hanging="422"/>
        <w:jc w:val="left"/>
      </w:pPr>
      <w:rPr>
        <w:rFonts w:ascii="仿宋" w:eastAsia="仿宋" w:hAnsi="仿宋" w:cs="仿宋" w:hint="default"/>
        <w:b w:val="0"/>
        <w:bCs w:val="0"/>
        <w:i w:val="0"/>
        <w:iCs w:val="0"/>
        <w:w w:val="100"/>
        <w:sz w:val="28"/>
        <w:szCs w:val="28"/>
        <w:lang w:val="en-US" w:eastAsia="zh-CN" w:bidi="ar-SA"/>
      </w:rPr>
    </w:lvl>
    <w:lvl w:ilvl="1">
      <w:start w:val="0"/>
      <w:numFmt w:val="bullet"/>
      <w:lvlText w:val="•"/>
      <w:lvlJc w:val="left"/>
      <w:pPr>
        <w:ind w:left="1002" w:hanging="422"/>
      </w:pPr>
      <w:rPr>
        <w:rFonts w:hint="default"/>
        <w:lang w:val="en-US" w:eastAsia="zh-CN" w:bidi="ar-SA"/>
      </w:rPr>
    </w:lvl>
    <w:lvl w:ilvl="2">
      <w:start w:val="0"/>
      <w:numFmt w:val="bullet"/>
      <w:lvlText w:val="•"/>
      <w:lvlJc w:val="left"/>
      <w:pPr>
        <w:ind w:left="1885" w:hanging="422"/>
      </w:pPr>
      <w:rPr>
        <w:rFonts w:hint="default"/>
        <w:lang w:val="en-US" w:eastAsia="zh-CN" w:bidi="ar-SA"/>
      </w:rPr>
    </w:lvl>
    <w:lvl w:ilvl="3">
      <w:start w:val="0"/>
      <w:numFmt w:val="bullet"/>
      <w:lvlText w:val="•"/>
      <w:lvlJc w:val="left"/>
      <w:pPr>
        <w:ind w:left="2767" w:hanging="422"/>
      </w:pPr>
      <w:rPr>
        <w:rFonts w:hint="default"/>
        <w:lang w:val="en-US" w:eastAsia="zh-CN" w:bidi="ar-SA"/>
      </w:rPr>
    </w:lvl>
    <w:lvl w:ilvl="4">
      <w:start w:val="0"/>
      <w:numFmt w:val="bullet"/>
      <w:lvlText w:val="•"/>
      <w:lvlJc w:val="left"/>
      <w:pPr>
        <w:ind w:left="3650" w:hanging="422"/>
      </w:pPr>
      <w:rPr>
        <w:rFonts w:hint="default"/>
        <w:lang w:val="en-US" w:eastAsia="zh-CN" w:bidi="ar-SA"/>
      </w:rPr>
    </w:lvl>
    <w:lvl w:ilvl="5">
      <w:start w:val="0"/>
      <w:numFmt w:val="bullet"/>
      <w:lvlText w:val="•"/>
      <w:lvlJc w:val="left"/>
      <w:pPr>
        <w:ind w:left="4533" w:hanging="422"/>
      </w:pPr>
      <w:rPr>
        <w:rFonts w:hint="default"/>
        <w:lang w:val="en-US" w:eastAsia="zh-CN" w:bidi="ar-SA"/>
      </w:rPr>
    </w:lvl>
    <w:lvl w:ilvl="6">
      <w:start w:val="0"/>
      <w:numFmt w:val="bullet"/>
      <w:lvlText w:val="•"/>
      <w:lvlJc w:val="left"/>
      <w:pPr>
        <w:ind w:left="5415" w:hanging="422"/>
      </w:pPr>
      <w:rPr>
        <w:rFonts w:hint="default"/>
        <w:lang w:val="en-US" w:eastAsia="zh-CN" w:bidi="ar-SA"/>
      </w:rPr>
    </w:lvl>
    <w:lvl w:ilvl="7">
      <w:start w:val="0"/>
      <w:numFmt w:val="bullet"/>
      <w:lvlText w:val="•"/>
      <w:lvlJc w:val="left"/>
      <w:pPr>
        <w:ind w:left="6298" w:hanging="422"/>
      </w:pPr>
      <w:rPr>
        <w:rFonts w:hint="default"/>
        <w:lang w:val="en-US" w:eastAsia="zh-CN" w:bidi="ar-SA"/>
      </w:rPr>
    </w:lvl>
    <w:lvl w:ilvl="8">
      <w:start w:val="0"/>
      <w:numFmt w:val="bullet"/>
      <w:lvlText w:val="•"/>
      <w:lvlJc w:val="left"/>
      <w:pPr>
        <w:ind w:left="7180" w:hanging="422"/>
      </w:pPr>
      <w:rPr>
        <w:rFonts w:hint="default"/>
        <w:lang w:val="en-US" w:eastAsia="zh-CN" w:bidi="ar-SA"/>
      </w:rPr>
    </w:lvl>
  </w:abstractNum>
  <w:num w:numId="1">
    <w:abstractNumId w:val="39"/>
  </w:num>
  <w:num w:numId="2">
    <w:abstractNumId w:val="19"/>
  </w:num>
  <w:num w:numId="3">
    <w:abstractNumId w:val="17"/>
  </w:num>
  <w:num w:numId="4">
    <w:abstractNumId w:val="22"/>
  </w:num>
  <w:num w:numId="5">
    <w:abstractNumId w:val="12"/>
  </w:num>
  <w:num w:numId="6">
    <w:abstractNumId w:val="6"/>
  </w:num>
  <w:num w:numId="7">
    <w:abstractNumId w:val="34"/>
  </w:num>
  <w:num w:numId="8">
    <w:abstractNumId w:val="40"/>
  </w:num>
  <w:num w:numId="9">
    <w:abstractNumId w:val="7"/>
  </w:num>
  <w:num w:numId="10">
    <w:abstractNumId w:val="4"/>
  </w:num>
  <w:num w:numId="11">
    <w:abstractNumId w:val="18"/>
  </w:num>
  <w:num w:numId="12">
    <w:abstractNumId w:val="1"/>
  </w:num>
  <w:num w:numId="13">
    <w:abstractNumId w:val="16"/>
  </w:num>
  <w:num w:numId="14">
    <w:abstractNumId w:val="44"/>
  </w:num>
  <w:num w:numId="15">
    <w:abstractNumId w:val="27"/>
  </w:num>
  <w:num w:numId="16">
    <w:abstractNumId w:val="2"/>
  </w:num>
  <w:num w:numId="17">
    <w:abstractNumId w:val="35"/>
  </w:num>
  <w:num w:numId="18">
    <w:abstractNumId w:val="14"/>
  </w:num>
  <w:num w:numId="19">
    <w:abstractNumId w:val="45"/>
  </w:num>
  <w:num w:numId="20">
    <w:abstractNumId w:val="10"/>
  </w:num>
  <w:num w:numId="21">
    <w:abstractNumId w:val="15"/>
  </w:num>
  <w:num w:numId="22">
    <w:abstractNumId w:val="36"/>
  </w:num>
  <w:num w:numId="23">
    <w:abstractNumId w:val="43"/>
  </w:num>
  <w:num w:numId="24">
    <w:abstractNumId w:val="20"/>
  </w:num>
  <w:num w:numId="25">
    <w:abstractNumId w:val="25"/>
  </w:num>
  <w:num w:numId="26">
    <w:abstractNumId w:val="37"/>
  </w:num>
  <w:num w:numId="27">
    <w:abstractNumId w:val="29"/>
  </w:num>
  <w:num w:numId="28">
    <w:abstractNumId w:val="42"/>
  </w:num>
  <w:num w:numId="29">
    <w:abstractNumId w:val="5"/>
  </w:num>
  <w:num w:numId="30">
    <w:abstractNumId w:val="13"/>
  </w:num>
  <w:num w:numId="31">
    <w:abstractNumId w:val="38"/>
  </w:num>
  <w:num w:numId="32">
    <w:abstractNumId w:val="9"/>
  </w:num>
  <w:num w:numId="33">
    <w:abstractNumId w:val="24"/>
  </w:num>
  <w:num w:numId="34">
    <w:abstractNumId w:val="0"/>
  </w:num>
  <w:num w:numId="35">
    <w:abstractNumId w:val="31"/>
  </w:num>
  <w:num w:numId="36">
    <w:abstractNumId w:val="33"/>
  </w:num>
  <w:num w:numId="37">
    <w:abstractNumId w:val="3"/>
  </w:num>
  <w:num w:numId="38">
    <w:abstractNumId w:val="11"/>
  </w:num>
  <w:num w:numId="39">
    <w:abstractNumId w:val="41"/>
  </w:num>
  <w:num w:numId="40">
    <w:abstractNumId w:val="21"/>
  </w:num>
  <w:num w:numId="41">
    <w:abstractNumId w:val="28"/>
  </w:num>
  <w:num w:numId="42">
    <w:abstractNumId w:val="30"/>
  </w:num>
  <w:num w:numId="43">
    <w:abstractNumId w:val="8"/>
  </w:num>
  <w:num w:numId="44">
    <w:abstractNumId w:val="32"/>
  </w:num>
  <w:num w:numId="45">
    <w:abstractNumId w:val="23"/>
  </w:num>
  <w:num w:numId="46">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仿宋" w:eastAsia="仿宋" w:hAnsi="仿宋" w:cs="仿宋"/>
      <w:lang w:val="en-US" w:eastAsia="zh-CN" w:bidi="ar-SA"/>
    </w:rPr>
  </w:style>
  <w:style w:type="paragraph" w:styleId="Heading1">
    <w:name w:val="heading 1"/>
    <w:basedOn w:val="Normal"/>
    <w:uiPriority w:val="1"/>
    <w:qFormat/>
    <w:pPr>
      <w:ind w:left="120"/>
      <w:outlineLvl w:val="0"/>
    </w:pPr>
    <w:rPr>
      <w:rFonts w:ascii="Microsoft JhengHei" w:eastAsia="Microsoft JhengHei" w:hAnsi="Microsoft JhengHei" w:cs="Microsoft JhengHei"/>
      <w:b/>
      <w:bCs/>
      <w:sz w:val="32"/>
      <w:szCs w:val="32"/>
      <w:lang w:val="en-US" w:eastAsia="zh-CN" w:bidi="ar-SA"/>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355"/>
      <w:ind w:left="540"/>
    </w:pPr>
    <w:rPr>
      <w:rFonts w:ascii="仿宋" w:eastAsia="仿宋" w:hAnsi="仿宋" w:cs="仿宋"/>
      <w:sz w:val="21"/>
      <w:szCs w:val="21"/>
      <w:lang w:val="en-US" w:eastAsia="zh-CN" w:bidi="ar-SA"/>
    </w:rPr>
  </w:style>
  <w:style w:type="paragraph" w:styleId="BodyText">
    <w:name w:val="Body Text"/>
    <w:basedOn w:val="Normal"/>
    <w:uiPriority w:val="1"/>
    <w:qFormat/>
    <w:pPr>
      <w:ind w:left="120"/>
    </w:pPr>
    <w:rPr>
      <w:rFonts w:ascii="仿宋" w:eastAsia="仿宋" w:hAnsi="仿宋" w:cs="仿宋"/>
      <w:sz w:val="28"/>
      <w:szCs w:val="28"/>
      <w:lang w:val="en-US" w:eastAsia="zh-CN" w:bidi="ar-SA"/>
    </w:rPr>
  </w:style>
  <w:style w:type="paragraph" w:styleId="Title">
    <w:name w:val="Title"/>
    <w:basedOn w:val="Normal"/>
    <w:uiPriority w:val="1"/>
    <w:qFormat/>
    <w:pPr>
      <w:spacing w:line="569" w:lineRule="exact"/>
      <w:ind w:left="2281" w:right="2680"/>
      <w:jc w:val="center"/>
    </w:pPr>
    <w:rPr>
      <w:rFonts w:ascii="Microsoft JhengHei" w:eastAsia="Microsoft JhengHei" w:hAnsi="Microsoft JhengHei" w:cs="Microsoft JhengHei"/>
      <w:b/>
      <w:bCs/>
      <w:sz w:val="36"/>
      <w:szCs w:val="36"/>
      <w:lang w:val="en-US" w:eastAsia="zh-CN" w:bidi="ar-SA"/>
    </w:rPr>
  </w:style>
  <w:style w:type="paragraph" w:styleId="ListParagraph">
    <w:name w:val="List Paragraph"/>
    <w:basedOn w:val="Normal"/>
    <w:uiPriority w:val="1"/>
    <w:qFormat/>
    <w:pPr>
      <w:ind w:left="120" w:right="518"/>
    </w:pPr>
    <w:rPr>
      <w:rFonts w:ascii="仿宋" w:eastAsia="仿宋" w:hAnsi="仿宋" w:cs="仿宋"/>
      <w:lang w:val="en-US" w:eastAsia="zh-CN" w:bidi="ar-SA"/>
    </w:rPr>
  </w:style>
  <w:style w:type="paragraph" w:customStyle="1" w:styleId="TableParagraph">
    <w:name w:val="Table Paragraph"/>
    <w:basedOn w:val="Normal"/>
    <w:uiPriority w:val="1"/>
    <w:qFormat/>
    <w:pPr>
      <w:ind w:left="108"/>
    </w:pPr>
    <w:rPr>
      <w:rFonts w:ascii="仿宋" w:eastAsia="仿宋" w:hAnsi="仿宋" w:cs="仿宋"/>
      <w:lang w:val="en-US" w:eastAsia="zh-CN" w:bidi="ar-SA"/>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6.xml" /><Relationship Id="rId11" Type="http://schemas.openxmlformats.org/officeDocument/2006/relationships/footer" Target="footer7.xml" /><Relationship Id="rId12" Type="http://schemas.openxmlformats.org/officeDocument/2006/relationships/footer" Target="footer8.xml" /><Relationship Id="rId13" Type="http://schemas.openxmlformats.org/officeDocument/2006/relationships/footer" Target="footer9.xml" /><Relationship Id="rId14" Type="http://schemas.openxmlformats.org/officeDocument/2006/relationships/footer" Target="footer10.xml" /><Relationship Id="rId15" Type="http://schemas.openxmlformats.org/officeDocument/2006/relationships/footer" Target="footer11.xml" /><Relationship Id="rId16" Type="http://schemas.openxmlformats.org/officeDocument/2006/relationships/footer" Target="footer12.xml" /><Relationship Id="rId17" Type="http://schemas.openxmlformats.org/officeDocument/2006/relationships/hyperlink" Target="https://d.book118.com/185043104323011114" TargetMode="External" /><Relationship Id="rId18" Type="http://schemas.openxmlformats.org/officeDocument/2006/relationships/footer" Target="footer13.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numbering" Target="numbering.xml" /><Relationship Id="rId21"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footer" Target="footer4.xml" /><Relationship Id="rId9" Type="http://schemas.openxmlformats.org/officeDocument/2006/relationships/footer" Target="footer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2024-03-05T05:00:57Z</dcterms:created>
  <dcterms:modified xsi:type="dcterms:W3CDTF">2024-03-05T05:00:57Z</dcterms:modified>
</cp:coreProperties>
</file>