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3F64" w:rsidP="00CF3F64" w14:paraId="5B98E74B" w14:textId="77777777">
      <w:pPr>
        <w:ind w:firstLine="480"/>
        <w:rPr>
          <w:rFonts w:ascii="Times" w:eastAsia="Beijing" w:hAnsi="Times"/>
          <w:szCs w:val="20"/>
          <w:lang w:eastAsia="zh-TW"/>
        </w:rPr>
      </w:pPr>
      <w:bookmarkStart w:id="0" w:name="_Toc36460316"/>
      <w:bookmarkStart w:id="1" w:name="_Hlk36423886"/>
    </w:p>
    <w:p w:rsidR="00BF5C24" w:rsidRPr="00905BCC" w:rsidP="00905BCC" w14:paraId="4AE4E5A0" w14:textId="3DA40194">
      <w:pPr>
        <w:pStyle w:val="a4"/>
      </w:pPr>
      <w:r w:rsidRPr="00905BCC">
        <w:rPr>
          <w:rFonts w:hint="eastAsia"/>
        </w:rPr>
        <w:t>摘要</w:t>
      </w:r>
      <w:bookmarkEnd w:id="0"/>
    </w:p>
    <w:p w:rsidR="00BF5C24" w:rsidP="00DB4806" w14:paraId="4A4A0E41" w14:textId="5ED23E2A">
      <w:pPr>
        <w:pStyle w:val="a7"/>
        <w:ind w:firstLine="482"/>
      </w:pPr>
      <w:r>
        <w:rPr>
          <w:rFonts w:hint="eastAsia"/>
        </w:rPr>
        <w:t>近些年来，“互联网金融”已经深入人心，从大街小巷可见的支付宝、微信支付，到居民理财型的余额宝、余利宝、悟空理财，以及居民消费型的蚂蚁花呗、蚂蚁借呗、京东白条等创新型金融工具的出现，不仅是金融科技、科技金融快速发展的重要内容，也是金融为“实体经济服务、为中小企业服务”脱虚向实的基本途径，也是普惠金融得以实现的技术基础。但同时，传统金融机构也面临着新的困境和机遇。在互联网金融发展的数年来，金融各界人士关注的重点往往是以银行为例的金融机构在时代的大浪潮中又会受到何种程度的影响。在新的冲击与挑战中，传统金融机构如何保持自身的优势，是其实现稳步发展目标的重中之重。</w:t>
      </w:r>
    </w:p>
    <w:p w:rsidR="00BF5C24" w:rsidP="00DB4806" w14:paraId="1611B95E" w14:textId="6B455B73">
      <w:pPr>
        <w:pStyle w:val="a7"/>
        <w:ind w:firstLine="482"/>
      </w:pPr>
      <w:r>
        <w:rPr>
          <w:rFonts w:hint="eastAsia"/>
        </w:rPr>
        <w:t>本文结合国内外学者的以往研究，结合实证研究与理论基础分析，分步探究传统商业银行资产业务、负债业务和中间业务这三项主要业务类型受近十年来互联网金融发展的直接影响。本文利用建立自回归模型进行实证研究，发现传统商业银行的三项业务均受互联网金融发展的影响，有着较大幅度的变化。同时经过一定资料的研究发现，商业银行主要业务虽然不利但还有着一定上升空间，可以通过一些措施对其进行应对。本文亦给出传统金融机构应该从改进自身经营理念和体系着手，联动互联网创新企业，实现互通共赢，从而进一步优化对向民众金融服务的质量与效率等建议。</w:t>
      </w:r>
    </w:p>
    <w:p w:rsidR="00BF5C24" w:rsidP="00DB4806" w14:paraId="41011840" w14:textId="77777777">
      <w:pPr>
        <w:pStyle w:val="a7"/>
        <w:ind w:firstLine="482"/>
      </w:pPr>
    </w:p>
    <w:p w:rsidR="00BF5C24" w:rsidP="00B4553C" w14:paraId="620C2591" w14:textId="6B6634BA">
      <w:pPr>
        <w:pStyle w:val="a7"/>
        <w:ind w:firstLine="0" w:firstLineChars="0"/>
      </w:pPr>
      <w:r>
        <w:rPr>
          <w:rFonts w:hint="eastAsia"/>
        </w:rPr>
        <w:t>关键字：商业银行；互联网金融；</w:t>
      </w:r>
      <w:r>
        <w:rPr>
          <w:rFonts w:hint="eastAsia"/>
        </w:rPr>
        <w:t>V</w:t>
      </w:r>
      <w:r>
        <w:t>AR</w:t>
      </w:r>
      <w:r>
        <w:rPr>
          <w:rFonts w:hint="eastAsia"/>
        </w:rPr>
        <w:t>模型</w:t>
      </w:r>
      <w:bookmarkEnd w:id="1"/>
    </w:p>
    <w:p w:rsidR="00DB4806" w:rsidP="00DB4806" w14:paraId="4B01A8B9" w14:textId="19B2A371">
      <w:pPr>
        <w:pStyle w:val="a7"/>
        <w:ind w:firstLine="482"/>
      </w:pPr>
    </w:p>
    <w:p w:rsidR="00DB4806" w:rsidP="00DB4806" w14:paraId="7534DE8B" w14:textId="6567D0B1">
      <w:pPr>
        <w:pStyle w:val="a7"/>
        <w:ind w:firstLine="482"/>
      </w:pPr>
    </w:p>
    <w:p w:rsidR="00DB4806" w:rsidP="00DB4806" w14:paraId="5ABDFE86" w14:textId="1667333D">
      <w:pPr>
        <w:pStyle w:val="a7"/>
        <w:ind w:firstLine="482"/>
        <w:sectPr w:rsidSect="00BA405B">
          <w:footerReference w:type="default" r:id="rId7"/>
          <w:pgSz w:w="11906" w:h="16838" w:code="9"/>
          <w:pgMar w:top="1701" w:right="1701" w:bottom="1701" w:left="1701" w:header="851" w:footer="992" w:gutter="0"/>
          <w:pgNumType w:start="1"/>
          <w:cols w:space="425"/>
          <w:docGrid w:type="linesAndChars" w:linePitch="326"/>
        </w:sectPr>
      </w:pPr>
    </w:p>
    <w:p w:rsidR="00DB4806" w:rsidRPr="008B2FD1" w:rsidP="00F41E1B" w14:paraId="6630DD25" w14:textId="77777777">
      <w:pPr>
        <w:pStyle w:val="a7"/>
        <w:ind w:firstLine="0" w:firstLineChars="0"/>
      </w:pPr>
    </w:p>
    <w:p w:rsidR="00BF5C24" w:rsidRPr="00B4553C" w:rsidP="00905BCC" w14:paraId="070A0F1C" w14:textId="51571EF2">
      <w:pPr>
        <w:pStyle w:val="a4"/>
        <w:rPr>
          <w:rFonts w:ascii="华文中宋" w:hAnsi="华文中宋"/>
        </w:rPr>
      </w:pPr>
      <w:bookmarkStart w:id="2" w:name="_Toc36460317"/>
      <w:r w:rsidRPr="00B4553C">
        <w:rPr>
          <w:rFonts w:ascii="华文中宋" w:hAnsi="华文中宋"/>
        </w:rPr>
        <w:t>Abstract</w:t>
      </w:r>
      <w:bookmarkEnd w:id="2"/>
    </w:p>
    <w:p w:rsidR="00BF5C24" w:rsidRPr="00B4553C" w:rsidP="00DB4806" w14:paraId="27F25A13" w14:textId="77777777">
      <w:pPr>
        <w:pStyle w:val="a9"/>
        <w:ind w:firstLine="482"/>
        <w:rPr>
          <w:rFonts w:ascii="Times New Roman" w:hAnsi="Times New Roman" w:cs="Times New Roman"/>
          <w:b/>
          <w:bCs/>
        </w:rPr>
      </w:pPr>
      <w:r w:rsidRPr="00B4553C">
        <w:rPr>
          <w:rFonts w:ascii="Times New Roman" w:hAnsi="Times New Roman" w:cs="Times New Roman"/>
          <w:b/>
          <w:bCs/>
        </w:rPr>
        <w:t>In recent years, "Internet finance" has become popular, from Alipay and WeChat payment visible on the streets and alleys, to “Yu'ebao”, “Yulibao”, “Wukong” and other consumer-oriented “Ants Huabei”, “Ants Jiebei”, and “JD”. The emergence of innovative financial instruments such as white bars is not only an important content of the rapid development of fintech and technology finance, but also the basic way for finance to "real economy services and service for small and medium enterprises". It is also the realization of inclusive finance technical foundation. But at the same time, traditional financial institutions are also facing new difficulties and opportunities. In the past few years of the development of Internet finance, people from all walks of life have focused on the extent to which financial institutions such as banks will be affected in the tide of the times. In the new shocks and challenges, how to maintain the advantages of traditional financial institutions is the most important thing for them to achieve their steady development goals.</w:t>
      </w:r>
    </w:p>
    <w:p w:rsidR="00BF5C24" w:rsidRPr="00B4553C" w:rsidP="00DB4806" w14:paraId="17764786" w14:textId="77777777">
      <w:pPr>
        <w:pStyle w:val="a9"/>
        <w:ind w:firstLine="482"/>
        <w:rPr>
          <w:rFonts w:ascii="Times New Roman" w:hAnsi="Times New Roman" w:cs="Times New Roman"/>
          <w:b/>
          <w:bCs/>
        </w:rPr>
      </w:pPr>
      <w:r w:rsidRPr="00B4553C">
        <w:rPr>
          <w:rFonts w:ascii="Times New Roman" w:hAnsi="Times New Roman" w:cs="Times New Roman"/>
          <w:b/>
          <w:bCs/>
        </w:rPr>
        <w:t>This</w:t>
      </w:r>
      <w:r w:rsidRPr="00B4553C">
        <w:rPr>
          <w:rFonts w:ascii="Times New Roman" w:hAnsi="Times New Roman" w:cs="Times New Roman"/>
          <w:b/>
          <w:bCs/>
        </w:rPr>
        <w:t xml:space="preserve"> article</w:t>
      </w:r>
      <w:r w:rsidRPr="00B4553C">
        <w:rPr>
          <w:rFonts w:ascii="Times New Roman" w:hAnsi="Times New Roman" w:cs="Times New Roman"/>
          <w:b/>
          <w:bCs/>
        </w:rPr>
        <w:t xml:space="preserve"> combines</w:t>
      </w:r>
      <w:r w:rsidRPr="00B4553C">
        <w:rPr>
          <w:rFonts w:ascii="Times New Roman" w:hAnsi="Times New Roman" w:cs="Times New Roman"/>
          <w:b/>
          <w:bCs/>
        </w:rPr>
        <w:t xml:space="preserve"> the</w:t>
      </w:r>
      <w:r w:rsidRPr="00B4553C">
        <w:rPr>
          <w:rFonts w:ascii="Times New Roman" w:hAnsi="Times New Roman" w:cs="Times New Roman"/>
          <w:b/>
          <w:bCs/>
        </w:rPr>
        <w:t xml:space="preserve"> previous</w:t>
      </w:r>
      <w:r w:rsidRPr="00B4553C">
        <w:rPr>
          <w:rFonts w:ascii="Times New Roman" w:hAnsi="Times New Roman" w:cs="Times New Roman"/>
          <w:b/>
          <w:bCs/>
        </w:rPr>
        <w:t xml:space="preserve"> research</w:t>
      </w:r>
      <w:r w:rsidRPr="00B4553C">
        <w:rPr>
          <w:rFonts w:ascii="Times New Roman" w:hAnsi="Times New Roman" w:cs="Times New Roman"/>
          <w:b/>
          <w:bCs/>
        </w:rPr>
        <w:t xml:space="preserve"> of</w:t>
      </w:r>
      <w:r w:rsidRPr="00B4553C">
        <w:rPr>
          <w:rFonts w:ascii="Times New Roman" w:hAnsi="Times New Roman" w:cs="Times New Roman"/>
          <w:b/>
          <w:bCs/>
        </w:rPr>
        <w:t xml:space="preserve"> domestic</w:t>
      </w:r>
      <w:r w:rsidRPr="00B4553C">
        <w:rPr>
          <w:rFonts w:ascii="Times New Roman" w:hAnsi="Times New Roman" w:cs="Times New Roman"/>
          <w:b/>
          <w:bCs/>
        </w:rPr>
        <w:t xml:space="preserve"> and</w:t>
      </w:r>
      <w:r w:rsidRPr="00B4553C">
        <w:rPr>
          <w:rFonts w:ascii="Times New Roman" w:hAnsi="Times New Roman" w:cs="Times New Roman"/>
          <w:b/>
          <w:bCs/>
        </w:rPr>
        <w:t xml:space="preserve"> foreign</w:t>
      </w:r>
      <w:r w:rsidRPr="00B4553C">
        <w:rPr>
          <w:rFonts w:ascii="Times New Roman" w:hAnsi="Times New Roman" w:cs="Times New Roman"/>
          <w:b/>
          <w:bCs/>
        </w:rPr>
        <w:t xml:space="preserve"> scholars,</w:t>
      </w:r>
      <w:r w:rsidRPr="00B4553C">
        <w:rPr>
          <w:rFonts w:ascii="Times New Roman" w:hAnsi="Times New Roman" w:cs="Times New Roman"/>
          <w:b/>
          <w:bCs/>
        </w:rPr>
        <w:t xml:space="preserve"> combined</w:t>
      </w:r>
      <w:r w:rsidRPr="00B4553C">
        <w:rPr>
          <w:rFonts w:ascii="Times New Roman" w:hAnsi="Times New Roman" w:cs="Times New Roman"/>
          <w:b/>
          <w:bCs/>
        </w:rPr>
        <w:t xml:space="preserve"> with</w:t>
      </w:r>
      <w:r w:rsidRPr="00B4553C">
        <w:rPr>
          <w:rFonts w:ascii="Times New Roman" w:hAnsi="Times New Roman" w:cs="Times New Roman"/>
          <w:b/>
          <w:bCs/>
        </w:rPr>
        <w:t xml:space="preserve"> empirical</w:t>
      </w:r>
      <w:r w:rsidRPr="00B4553C">
        <w:rPr>
          <w:rFonts w:ascii="Times New Roman" w:hAnsi="Times New Roman" w:cs="Times New Roman"/>
          <w:b/>
          <w:bCs/>
        </w:rPr>
        <w:t xml:space="preserve"> research</w:t>
      </w:r>
      <w:r w:rsidRPr="00B4553C">
        <w:rPr>
          <w:rFonts w:ascii="Times New Roman" w:hAnsi="Times New Roman" w:cs="Times New Roman"/>
          <w:b/>
          <w:bCs/>
        </w:rPr>
        <w:t xml:space="preserve"> and</w:t>
      </w:r>
      <w:r w:rsidRPr="00B4553C">
        <w:rPr>
          <w:rFonts w:ascii="Times New Roman" w:hAnsi="Times New Roman" w:cs="Times New Roman"/>
          <w:b/>
          <w:bCs/>
        </w:rPr>
        <w:t xml:space="preserve"> theoretical</w:t>
      </w:r>
      <w:r w:rsidRPr="00B4553C">
        <w:rPr>
          <w:rFonts w:ascii="Times New Roman" w:hAnsi="Times New Roman" w:cs="Times New Roman"/>
          <w:b/>
          <w:bCs/>
        </w:rPr>
        <w:t xml:space="preserve"> foundation</w:t>
      </w:r>
      <w:r w:rsidRPr="00B4553C">
        <w:rPr>
          <w:rFonts w:ascii="Times New Roman" w:hAnsi="Times New Roman" w:cs="Times New Roman"/>
          <w:b/>
          <w:bCs/>
        </w:rPr>
        <w:t xml:space="preserve"> analysis,</w:t>
      </w:r>
      <w:r w:rsidRPr="00B4553C">
        <w:rPr>
          <w:rFonts w:ascii="Times New Roman" w:hAnsi="Times New Roman" w:cs="Times New Roman"/>
          <w:b/>
          <w:bCs/>
        </w:rPr>
        <w:t xml:space="preserve"> and</w:t>
      </w:r>
      <w:r w:rsidRPr="00B4553C">
        <w:rPr>
          <w:rFonts w:ascii="Times New Roman" w:hAnsi="Times New Roman" w:cs="Times New Roman"/>
          <w:b/>
          <w:bCs/>
        </w:rPr>
        <w:t xml:space="preserve"> explores</w:t>
      </w:r>
      <w:r w:rsidRPr="00B4553C">
        <w:rPr>
          <w:rFonts w:ascii="Times New Roman" w:hAnsi="Times New Roman" w:cs="Times New Roman"/>
          <w:b/>
          <w:bCs/>
        </w:rPr>
        <w:t xml:space="preserve"> the</w:t>
      </w:r>
      <w:r w:rsidRPr="00B4553C">
        <w:rPr>
          <w:rFonts w:ascii="Times New Roman" w:hAnsi="Times New Roman" w:cs="Times New Roman"/>
          <w:b/>
          <w:bCs/>
        </w:rPr>
        <w:t xml:space="preserve"> three</w:t>
      </w:r>
      <w:r w:rsidRPr="00B4553C">
        <w:rPr>
          <w:rFonts w:ascii="Times New Roman" w:hAnsi="Times New Roman" w:cs="Times New Roman"/>
          <w:b/>
          <w:bCs/>
        </w:rPr>
        <w:t xml:space="preserve"> major</w:t>
      </w:r>
      <w:r w:rsidRPr="00B4553C">
        <w:rPr>
          <w:rFonts w:ascii="Times New Roman" w:hAnsi="Times New Roman" w:cs="Times New Roman"/>
          <w:b/>
          <w:bCs/>
        </w:rPr>
        <w:t xml:space="preserve"> business</w:t>
      </w:r>
      <w:r w:rsidRPr="00B4553C">
        <w:rPr>
          <w:rFonts w:ascii="Times New Roman" w:hAnsi="Times New Roman" w:cs="Times New Roman"/>
          <w:b/>
          <w:bCs/>
        </w:rPr>
        <w:t xml:space="preserve"> types</w:t>
      </w:r>
      <w:r w:rsidRPr="00B4553C">
        <w:rPr>
          <w:rFonts w:ascii="Times New Roman" w:hAnsi="Times New Roman" w:cs="Times New Roman"/>
          <w:b/>
          <w:bCs/>
        </w:rPr>
        <w:t xml:space="preserve"> of</w:t>
      </w:r>
      <w:r w:rsidRPr="00B4553C">
        <w:rPr>
          <w:rFonts w:ascii="Times New Roman" w:hAnsi="Times New Roman" w:cs="Times New Roman"/>
          <w:b/>
          <w:bCs/>
        </w:rPr>
        <w:t xml:space="preserve"> traditional</w:t>
      </w:r>
      <w:r w:rsidRPr="00B4553C">
        <w:rPr>
          <w:rFonts w:ascii="Times New Roman" w:hAnsi="Times New Roman" w:cs="Times New Roman"/>
          <w:b/>
          <w:bCs/>
        </w:rPr>
        <w:t xml:space="preserve"> commercial</w:t>
      </w:r>
      <w:r w:rsidRPr="00B4553C">
        <w:rPr>
          <w:rFonts w:ascii="Times New Roman" w:hAnsi="Times New Roman" w:cs="Times New Roman"/>
          <w:b/>
          <w:bCs/>
        </w:rPr>
        <w:t xml:space="preserve"> bank's</w:t>
      </w:r>
      <w:r w:rsidRPr="00B4553C">
        <w:rPr>
          <w:rFonts w:ascii="Times New Roman" w:hAnsi="Times New Roman" w:cs="Times New Roman"/>
          <w:b/>
          <w:bCs/>
        </w:rPr>
        <w:t xml:space="preserve"> asset</w:t>
      </w:r>
      <w:r w:rsidRPr="00B4553C">
        <w:rPr>
          <w:rFonts w:ascii="Times New Roman" w:hAnsi="Times New Roman" w:cs="Times New Roman"/>
          <w:b/>
          <w:bCs/>
        </w:rPr>
        <w:t xml:space="preserve"> business,</w:t>
      </w:r>
      <w:r w:rsidRPr="00B4553C">
        <w:rPr>
          <w:rFonts w:ascii="Times New Roman" w:hAnsi="Times New Roman" w:cs="Times New Roman"/>
          <w:b/>
          <w:bCs/>
        </w:rPr>
        <w:t xml:space="preserve"> liability</w:t>
      </w:r>
      <w:r w:rsidRPr="00B4553C">
        <w:rPr>
          <w:rFonts w:ascii="Times New Roman" w:hAnsi="Times New Roman" w:cs="Times New Roman"/>
          <w:b/>
          <w:bCs/>
        </w:rPr>
        <w:t xml:space="preserve"> business</w:t>
      </w:r>
      <w:r w:rsidRPr="00B4553C">
        <w:rPr>
          <w:rFonts w:ascii="Times New Roman" w:hAnsi="Times New Roman" w:cs="Times New Roman"/>
          <w:b/>
          <w:bCs/>
        </w:rPr>
        <w:t xml:space="preserve"> and</w:t>
      </w:r>
      <w:r w:rsidRPr="00B4553C">
        <w:rPr>
          <w:rFonts w:ascii="Times New Roman" w:hAnsi="Times New Roman" w:cs="Times New Roman"/>
          <w:b/>
          <w:bCs/>
        </w:rPr>
        <w:t xml:space="preserve"> intermediate</w:t>
      </w:r>
      <w:r w:rsidRPr="00B4553C">
        <w:rPr>
          <w:rFonts w:ascii="Times New Roman" w:hAnsi="Times New Roman" w:cs="Times New Roman"/>
          <w:b/>
          <w:bCs/>
        </w:rPr>
        <w:t xml:space="preserve"> business,</w:t>
      </w:r>
      <w:r w:rsidRPr="00B4553C">
        <w:rPr>
          <w:rFonts w:ascii="Times New Roman" w:hAnsi="Times New Roman" w:cs="Times New Roman"/>
          <w:b/>
          <w:bCs/>
        </w:rPr>
        <w:t xml:space="preserve"> which</w:t>
      </w:r>
      <w:r w:rsidRPr="00B4553C">
        <w:rPr>
          <w:rFonts w:ascii="Times New Roman" w:hAnsi="Times New Roman" w:cs="Times New Roman"/>
          <w:b/>
          <w:bCs/>
        </w:rPr>
        <w:t xml:space="preserve"> are</w:t>
      </w:r>
      <w:r w:rsidRPr="00B4553C">
        <w:rPr>
          <w:rFonts w:ascii="Times New Roman" w:hAnsi="Times New Roman" w:cs="Times New Roman"/>
          <w:b/>
          <w:bCs/>
        </w:rPr>
        <w:t xml:space="preserve"> directly</w:t>
      </w:r>
      <w:r w:rsidRPr="00B4553C">
        <w:rPr>
          <w:rFonts w:ascii="Times New Roman" w:hAnsi="Times New Roman" w:cs="Times New Roman"/>
          <w:b/>
          <w:bCs/>
        </w:rPr>
        <w:t xml:space="preserve"> affected</w:t>
      </w:r>
      <w:r w:rsidRPr="00B4553C">
        <w:rPr>
          <w:rFonts w:ascii="Times New Roman" w:hAnsi="Times New Roman" w:cs="Times New Roman"/>
          <w:b/>
          <w:bCs/>
        </w:rPr>
        <w:t xml:space="preserve"> by</w:t>
      </w:r>
      <w:r w:rsidRPr="00B4553C">
        <w:rPr>
          <w:rFonts w:ascii="Times New Roman" w:hAnsi="Times New Roman" w:cs="Times New Roman"/>
          <w:b/>
          <w:bCs/>
        </w:rPr>
        <w:t xml:space="preserve"> the</w:t>
      </w:r>
      <w:r w:rsidRPr="00B4553C">
        <w:rPr>
          <w:rFonts w:ascii="Times New Roman" w:hAnsi="Times New Roman" w:cs="Times New Roman"/>
          <w:b/>
          <w:bCs/>
        </w:rPr>
        <w:t xml:space="preserve"> development</w:t>
      </w:r>
      <w:r w:rsidRPr="00B4553C">
        <w:rPr>
          <w:rFonts w:ascii="Times New Roman" w:hAnsi="Times New Roman" w:cs="Times New Roman"/>
          <w:b/>
          <w:bCs/>
        </w:rPr>
        <w:t xml:space="preserve"> of</w:t>
      </w:r>
      <w:r w:rsidRPr="00B4553C">
        <w:rPr>
          <w:rFonts w:ascii="Times New Roman" w:hAnsi="Times New Roman" w:cs="Times New Roman"/>
          <w:b/>
          <w:bCs/>
        </w:rPr>
        <w:t xml:space="preserve"> Internet</w:t>
      </w:r>
      <w:r w:rsidRPr="00B4553C">
        <w:rPr>
          <w:rFonts w:ascii="Times New Roman" w:hAnsi="Times New Roman" w:cs="Times New Roman"/>
          <w:b/>
          <w:bCs/>
        </w:rPr>
        <w:t xml:space="preserve"> finance</w:t>
      </w:r>
      <w:r w:rsidRPr="00B4553C">
        <w:rPr>
          <w:rFonts w:ascii="Times New Roman" w:hAnsi="Times New Roman" w:cs="Times New Roman"/>
          <w:b/>
          <w:bCs/>
        </w:rPr>
        <w:t xml:space="preserve"> in</w:t>
      </w:r>
      <w:r w:rsidRPr="00B4553C">
        <w:rPr>
          <w:rFonts w:ascii="Times New Roman" w:hAnsi="Times New Roman" w:cs="Times New Roman"/>
          <w:b/>
          <w:bCs/>
        </w:rPr>
        <w:t xml:space="preserve"> the</w:t>
      </w:r>
      <w:r w:rsidRPr="00B4553C">
        <w:rPr>
          <w:rFonts w:ascii="Times New Roman" w:hAnsi="Times New Roman" w:cs="Times New Roman"/>
          <w:b/>
          <w:bCs/>
        </w:rPr>
        <w:t xml:space="preserve"> past</w:t>
      </w:r>
      <w:r w:rsidRPr="00B4553C">
        <w:rPr>
          <w:rFonts w:ascii="Times New Roman" w:hAnsi="Times New Roman" w:cs="Times New Roman"/>
          <w:b/>
          <w:bCs/>
        </w:rPr>
        <w:t xml:space="preserve"> decade.</w:t>
      </w:r>
      <w:r w:rsidRPr="00B4553C">
        <w:rPr>
          <w:rFonts w:ascii="Times New Roman" w:hAnsi="Times New Roman" w:cs="Times New Roman"/>
          <w:b/>
          <w:bCs/>
        </w:rPr>
        <w:t xml:space="preserve"> This</w:t>
      </w:r>
      <w:r w:rsidRPr="00B4553C">
        <w:rPr>
          <w:rFonts w:ascii="Times New Roman" w:hAnsi="Times New Roman" w:cs="Times New Roman"/>
          <w:b/>
          <w:bCs/>
        </w:rPr>
        <w:t xml:space="preserve"> article</w:t>
      </w:r>
      <w:r w:rsidRPr="00B4553C">
        <w:rPr>
          <w:rFonts w:ascii="Times New Roman" w:hAnsi="Times New Roman" w:cs="Times New Roman"/>
          <w:b/>
          <w:bCs/>
        </w:rPr>
        <w:t xml:space="preserve"> uses</w:t>
      </w:r>
      <w:r w:rsidRPr="00B4553C">
        <w:rPr>
          <w:rFonts w:ascii="Times New Roman" w:hAnsi="Times New Roman" w:cs="Times New Roman"/>
          <w:b/>
          <w:bCs/>
        </w:rPr>
        <w:t xml:space="preserve"> the</w:t>
      </w:r>
      <w:r w:rsidRPr="00B4553C">
        <w:rPr>
          <w:rFonts w:ascii="Times New Roman" w:hAnsi="Times New Roman" w:cs="Times New Roman"/>
          <w:b/>
          <w:bCs/>
        </w:rPr>
        <w:t xml:space="preserve"> establishment</w:t>
      </w:r>
      <w:r w:rsidRPr="00B4553C">
        <w:rPr>
          <w:rFonts w:ascii="Times New Roman" w:hAnsi="Times New Roman" w:cs="Times New Roman"/>
          <w:b/>
          <w:bCs/>
        </w:rPr>
        <w:t xml:space="preserve"> of</w:t>
      </w:r>
      <w:r w:rsidRPr="00B4553C">
        <w:rPr>
          <w:rFonts w:ascii="Times New Roman" w:hAnsi="Times New Roman" w:cs="Times New Roman"/>
          <w:b/>
          <w:bCs/>
        </w:rPr>
        <w:t xml:space="preserve"> an</w:t>
      </w:r>
      <w:r w:rsidRPr="00B4553C">
        <w:rPr>
          <w:rFonts w:ascii="Times New Roman" w:hAnsi="Times New Roman" w:cs="Times New Roman"/>
          <w:b/>
          <w:bCs/>
        </w:rPr>
        <w:t xml:space="preserve"> autoregressive</w:t>
      </w:r>
      <w:r w:rsidRPr="00B4553C">
        <w:rPr>
          <w:rFonts w:ascii="Times New Roman" w:hAnsi="Times New Roman" w:cs="Times New Roman"/>
          <w:b/>
          <w:bCs/>
        </w:rPr>
        <w:t xml:space="preserve"> model</w:t>
      </w:r>
      <w:r w:rsidRPr="00B4553C">
        <w:rPr>
          <w:rFonts w:ascii="Times New Roman" w:hAnsi="Times New Roman" w:cs="Times New Roman"/>
          <w:b/>
          <w:bCs/>
        </w:rPr>
        <w:t xml:space="preserve"> for</w:t>
      </w:r>
      <w:r w:rsidRPr="00B4553C">
        <w:rPr>
          <w:rFonts w:ascii="Times New Roman" w:hAnsi="Times New Roman" w:cs="Times New Roman"/>
          <w:b/>
          <w:bCs/>
        </w:rPr>
        <w:t xml:space="preserve"> empirical</w:t>
      </w:r>
      <w:r w:rsidRPr="00B4553C">
        <w:rPr>
          <w:rFonts w:ascii="Times New Roman" w:hAnsi="Times New Roman" w:cs="Times New Roman"/>
          <w:b/>
          <w:bCs/>
        </w:rPr>
        <w:t xml:space="preserve"> research.</w:t>
      </w:r>
      <w:r w:rsidRPr="00B4553C">
        <w:rPr>
          <w:rFonts w:ascii="Times New Roman" w:hAnsi="Times New Roman" w:cs="Times New Roman"/>
          <w:b/>
          <w:bCs/>
        </w:rPr>
        <w:t xml:space="preserve"> It</w:t>
      </w:r>
      <w:r w:rsidRPr="00B4553C">
        <w:rPr>
          <w:rFonts w:ascii="Times New Roman" w:hAnsi="Times New Roman" w:cs="Times New Roman"/>
          <w:b/>
          <w:bCs/>
        </w:rPr>
        <w:t xml:space="preserve"> is</w:t>
      </w:r>
      <w:r w:rsidRPr="00B4553C">
        <w:rPr>
          <w:rFonts w:ascii="Times New Roman" w:hAnsi="Times New Roman" w:cs="Times New Roman"/>
          <w:b/>
          <w:bCs/>
        </w:rPr>
        <w:t xml:space="preserve"> found</w:t>
      </w:r>
      <w:r w:rsidRPr="00B4553C">
        <w:rPr>
          <w:rFonts w:ascii="Times New Roman" w:hAnsi="Times New Roman" w:cs="Times New Roman"/>
          <w:b/>
          <w:bCs/>
        </w:rPr>
        <w:t xml:space="preserve"> that</w:t>
      </w:r>
      <w:r w:rsidRPr="00B4553C">
        <w:rPr>
          <w:rFonts w:ascii="Times New Roman" w:hAnsi="Times New Roman" w:cs="Times New Roman"/>
          <w:b/>
          <w:bCs/>
        </w:rPr>
        <w:t xml:space="preserve"> the</w:t>
      </w:r>
      <w:r w:rsidRPr="00B4553C">
        <w:rPr>
          <w:rFonts w:ascii="Times New Roman" w:hAnsi="Times New Roman" w:cs="Times New Roman"/>
          <w:b/>
          <w:bCs/>
        </w:rPr>
        <w:t xml:space="preserve"> three</w:t>
      </w:r>
      <w:r w:rsidRPr="00B4553C">
        <w:rPr>
          <w:rFonts w:ascii="Times New Roman" w:hAnsi="Times New Roman" w:cs="Times New Roman"/>
          <w:b/>
          <w:bCs/>
        </w:rPr>
        <w:t xml:space="preserve"> businesses</w:t>
      </w:r>
      <w:r w:rsidRPr="00B4553C">
        <w:rPr>
          <w:rFonts w:ascii="Times New Roman" w:hAnsi="Times New Roman" w:cs="Times New Roman"/>
          <w:b/>
          <w:bCs/>
        </w:rPr>
        <w:t xml:space="preserve"> of</w:t>
      </w:r>
      <w:r w:rsidRPr="00B4553C">
        <w:rPr>
          <w:rFonts w:ascii="Times New Roman" w:hAnsi="Times New Roman" w:cs="Times New Roman"/>
          <w:b/>
          <w:bCs/>
        </w:rPr>
        <w:t xml:space="preserve"> traditional</w:t>
      </w:r>
      <w:r w:rsidRPr="00B4553C">
        <w:rPr>
          <w:rFonts w:ascii="Times New Roman" w:hAnsi="Times New Roman" w:cs="Times New Roman"/>
          <w:b/>
          <w:bCs/>
        </w:rPr>
        <w:t xml:space="preserve"> commercial</w:t>
      </w:r>
      <w:r w:rsidRPr="00B4553C">
        <w:rPr>
          <w:rFonts w:ascii="Times New Roman" w:hAnsi="Times New Roman" w:cs="Times New Roman"/>
          <w:b/>
          <w:bCs/>
        </w:rPr>
        <w:t xml:space="preserve"> banks</w:t>
      </w:r>
      <w:r w:rsidRPr="00B4553C">
        <w:rPr>
          <w:rFonts w:ascii="Times New Roman" w:hAnsi="Times New Roman" w:cs="Times New Roman"/>
          <w:b/>
          <w:bCs/>
        </w:rPr>
        <w:t xml:space="preserve"> are</w:t>
      </w:r>
      <w:r w:rsidRPr="00B4553C">
        <w:rPr>
          <w:rFonts w:ascii="Times New Roman" w:hAnsi="Times New Roman" w:cs="Times New Roman"/>
          <w:b/>
          <w:bCs/>
        </w:rPr>
        <w:t xml:space="preserve"> all</w:t>
      </w:r>
      <w:r w:rsidRPr="00B4553C">
        <w:rPr>
          <w:rFonts w:ascii="Times New Roman" w:hAnsi="Times New Roman" w:cs="Times New Roman"/>
          <w:b/>
          <w:bCs/>
        </w:rPr>
        <w:t xml:space="preserve"> affected</w:t>
      </w:r>
      <w:r w:rsidRPr="00B4553C">
        <w:rPr>
          <w:rFonts w:ascii="Times New Roman" w:hAnsi="Times New Roman" w:cs="Times New Roman"/>
          <w:b/>
          <w:bCs/>
        </w:rPr>
        <w:t xml:space="preserve"> by</w:t>
      </w:r>
      <w:r w:rsidRPr="00B4553C">
        <w:rPr>
          <w:rFonts w:ascii="Times New Roman" w:hAnsi="Times New Roman" w:cs="Times New Roman"/>
          <w:b/>
          <w:bCs/>
        </w:rPr>
        <w:t xml:space="preserve"> the</w:t>
      </w:r>
      <w:r w:rsidRPr="00B4553C">
        <w:rPr>
          <w:rFonts w:ascii="Times New Roman" w:hAnsi="Times New Roman" w:cs="Times New Roman"/>
          <w:b/>
          <w:bCs/>
        </w:rPr>
        <w:t xml:space="preserve"> development</w:t>
      </w:r>
      <w:r w:rsidRPr="00B4553C">
        <w:rPr>
          <w:rFonts w:ascii="Times New Roman" w:hAnsi="Times New Roman" w:cs="Times New Roman"/>
          <w:b/>
          <w:bCs/>
        </w:rPr>
        <w:t xml:space="preserve"> of</w:t>
      </w:r>
      <w:r w:rsidRPr="00B4553C">
        <w:rPr>
          <w:rFonts w:ascii="Times New Roman" w:hAnsi="Times New Roman" w:cs="Times New Roman"/>
          <w:b/>
          <w:bCs/>
        </w:rPr>
        <w:t xml:space="preserve"> Internet</w:t>
      </w:r>
      <w:r w:rsidRPr="00B4553C">
        <w:rPr>
          <w:rFonts w:ascii="Times New Roman" w:hAnsi="Times New Roman" w:cs="Times New Roman"/>
          <w:b/>
          <w:bCs/>
        </w:rPr>
        <w:t xml:space="preserve"> finance</w:t>
      </w:r>
      <w:r w:rsidRPr="00B4553C">
        <w:rPr>
          <w:rFonts w:ascii="Times New Roman" w:hAnsi="Times New Roman" w:cs="Times New Roman"/>
          <w:b/>
          <w:bCs/>
        </w:rPr>
        <w:t xml:space="preserve"> and</w:t>
      </w:r>
      <w:r w:rsidRPr="00B4553C">
        <w:rPr>
          <w:rFonts w:ascii="Times New Roman" w:hAnsi="Times New Roman" w:cs="Times New Roman"/>
          <w:b/>
          <w:bCs/>
        </w:rPr>
        <w:t xml:space="preserve"> have</w:t>
      </w:r>
      <w:r w:rsidRPr="00B4553C">
        <w:rPr>
          <w:rFonts w:ascii="Times New Roman" w:hAnsi="Times New Roman" w:cs="Times New Roman"/>
          <w:b/>
          <w:bCs/>
        </w:rPr>
        <w:t xml:space="preserve"> significant</w:t>
      </w:r>
      <w:r w:rsidRPr="00B4553C">
        <w:rPr>
          <w:rFonts w:ascii="Times New Roman" w:hAnsi="Times New Roman" w:cs="Times New Roman"/>
          <w:b/>
          <w:bCs/>
        </w:rPr>
        <w:t xml:space="preserve"> changes.</w:t>
      </w:r>
      <w:r w:rsidRPr="00B4553C">
        <w:rPr>
          <w:rFonts w:ascii="Times New Roman" w:hAnsi="Times New Roman" w:cs="Times New Roman"/>
          <w:b/>
          <w:bCs/>
        </w:rPr>
        <w:t xml:space="preserve"> At</w:t>
      </w:r>
      <w:r w:rsidRPr="00B4553C">
        <w:rPr>
          <w:rFonts w:ascii="Times New Roman" w:hAnsi="Times New Roman" w:cs="Times New Roman"/>
          <w:b/>
          <w:bCs/>
        </w:rPr>
        <w:t xml:space="preserve"> the</w:t>
      </w:r>
      <w:r w:rsidRPr="00B4553C">
        <w:rPr>
          <w:rFonts w:ascii="Times New Roman" w:hAnsi="Times New Roman" w:cs="Times New Roman"/>
          <w:b/>
          <w:bCs/>
        </w:rPr>
        <w:t xml:space="preserve"> same</w:t>
      </w:r>
      <w:r w:rsidRPr="00B4553C">
        <w:rPr>
          <w:rFonts w:ascii="Times New Roman" w:hAnsi="Times New Roman" w:cs="Times New Roman"/>
          <w:b/>
          <w:bCs/>
        </w:rPr>
        <w:t xml:space="preserve"> time,</w:t>
      </w:r>
      <w:r w:rsidRPr="00B4553C">
        <w:rPr>
          <w:rFonts w:ascii="Times New Roman" w:hAnsi="Times New Roman" w:cs="Times New Roman"/>
          <w:b/>
          <w:bCs/>
        </w:rPr>
        <w:t xml:space="preserve"> after</w:t>
      </w:r>
      <w:r w:rsidRPr="00B4553C">
        <w:rPr>
          <w:rFonts w:ascii="Times New Roman" w:hAnsi="Times New Roman" w:cs="Times New Roman"/>
          <w:b/>
          <w:bCs/>
        </w:rPr>
        <w:t xml:space="preserve"> researching</w:t>
      </w:r>
      <w:r w:rsidRPr="00B4553C">
        <w:rPr>
          <w:rFonts w:ascii="Times New Roman" w:hAnsi="Times New Roman" w:cs="Times New Roman"/>
          <w:b/>
          <w:bCs/>
        </w:rPr>
        <w:br/>
      </w:r>
      <w:r w:rsidRPr="00B4553C">
        <w:rPr>
          <w:rFonts w:ascii="Times New Roman" w:hAnsi="Times New Roman" w:cs="Times New Roman"/>
          <w:b/>
          <w:bCs/>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https://d.book118.com/185101022141011043</w:t>
        </w:r>
      </w:hyperlink>
    </w:p>
    <w:p w:rsidR="00BF5C24" w:rsidRPr="00B4553C" w:rsidP="00DB4806">
      <w:pPr>
        <w:pStyle w:val="a9"/>
        <w:ind w:firstLine="482"/>
        <w:rPr>
          <w:rFonts w:ascii="Times New Roman" w:hAnsi="Times New Roman" w:cs="Times New Roman"/>
          <w:b/>
          <w:bCs/>
        </w:rPr>
      </w:pPr>
    </w:p>
    <w:sectPr w:rsidSect="00BA405B">
      <w:footerReference w:type="default" r:id="rId9"/>
      <w:type w:val="nextPage"/>
      <w:pgSz w:w="11906" w:h="16838" w:code="9"/>
      <w:pgMar w:top="1701" w:right="1701" w:bottom="1701" w:left="1701" w:header="851" w:footer="992" w:gutter="0"/>
      <w:pgNumType w:start="2"/>
      <w:cols w:space="425"/>
      <w:titlePg w:val="0"/>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22692E" w:rsidP="00BF5C24" w14:paraId="41DAB615" w14:textId="77777777">
      <w:pPr>
        <w:ind w:firstLine="480"/>
      </w:pPr>
      <w:r>
        <w:separator/>
      </w:r>
    </w:p>
  </w:endnote>
  <w:endnote w:type="continuationSeparator" w:id="1">
    <w:p w:rsidR="0022692E" w:rsidP="00BF5C24" w14:paraId="4743F1BD" w14:textId="77777777">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Times">
    <w:altName w:val="Times New Roman"/>
    <w:panose1 w:val="02020603050405020304"/>
    <w:charset w:val="00"/>
    <w:family w:val="roman"/>
    <w:pitch w:val="variable"/>
    <w:sig w:usb0="E0002EFF" w:usb1="C000785B" w:usb2="00000009" w:usb3="00000000" w:csb0="000001FF" w:csb1="00000000"/>
  </w:font>
  <w:font w:name="Beijing">
    <w:altName w:val="黑体"/>
    <w:charset w:val="86"/>
    <w:family w:val="auto"/>
    <w:pitch w:val="default"/>
    <w:sig w:usb0="00000000" w:usb1="00000000" w:usb2="1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24850390"/>
      <w:docPartObj>
        <w:docPartGallery w:val="Page Numbers (Bottom of Page)"/>
        <w:docPartUnique/>
      </w:docPartObj>
    </w:sdtPr>
    <w:sdtContent>
      <w:p w:rsidR="005C472C" w14:paraId="0F855654" w14:textId="3E4555E2">
        <w:pPr>
          <w:pStyle w:val="Footer"/>
          <w:ind w:firstLine="360"/>
          <w:jc w:val="center"/>
        </w:pPr>
        <w:r>
          <w:fldChar w:fldCharType="begin"/>
        </w:r>
        <w:r>
          <w:instrText>PAGE   \* MERGEFORMAT</w:instrText>
        </w:r>
        <w:r>
          <w:fldChar w:fldCharType="separate"/>
        </w:r>
        <w:r w:rsidRPr="008F3D72" w:rsidR="008F3D72">
          <w:rPr>
            <w:noProof/>
            <w:lang w:val="zh-CN"/>
          </w:rPr>
          <w:t>1</w:t>
        </w:r>
        <w:r>
          <w:fldChar w:fldCharType="end"/>
        </w:r>
      </w:p>
    </w:sdtContent>
  </w:sdt>
  <w:p w:rsidR="005C472C" w14:paraId="3038E01B"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91531511"/>
      <w:docPartObj>
        <w:docPartGallery w:val="Page Numbers (Bottom of Page)"/>
        <w:docPartUnique/>
      </w:docPartObj>
    </w:sdtPr>
    <w:sdtContent>
      <w:p w:rsidR="005C472C" w14:textId="3E4555E2">
        <w:pPr>
          <w:pStyle w:val="Footer"/>
          <w:ind w:firstLine="360"/>
          <w:jc w:val="center"/>
        </w:pPr>
        <w:r>
          <w:fldChar w:fldCharType="begin"/>
        </w:r>
        <w:r>
          <w:instrText>PAGE   \* MERGEFORMAT</w:instrText>
        </w:r>
        <w:r>
          <w:fldChar w:fldCharType="separate"/>
        </w:r>
        <w:r w:rsidRPr="008F3D72" w:rsidR="008F3D72">
          <w:rPr>
            <w:noProof/>
            <w:lang w:val="zh-CN"/>
          </w:rPr>
          <w:t>2</w:t>
        </w:r>
        <w:r>
          <w:fldChar w:fldCharType="end"/>
        </w:r>
      </w:p>
    </w:sdtContent>
  </w:sdt>
  <w:p w:rsidR="005C472C"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22692E" w:rsidP="00BF5C24" w14:paraId="480538A5" w14:textId="77777777">
      <w:pPr>
        <w:ind w:firstLine="480"/>
      </w:pPr>
      <w:r>
        <w:separator/>
      </w:r>
    </w:p>
  </w:footnote>
  <w:footnote w:type="continuationSeparator" w:id="1">
    <w:p w:rsidR="0022692E" w:rsidP="00BF5C24" w14:paraId="392B53CE" w14:textId="77777777">
      <w:pPr>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1C250F8"/>
    <w:multiLevelType w:val="hybridMultilevel"/>
    <w:tmpl w:val="41B889DE"/>
    <w:lvl w:ilvl="0">
      <w:start w:val="1"/>
      <w:numFmt w:val="decimal"/>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5DF30D63"/>
    <w:multiLevelType w:val="hybridMultilevel"/>
    <w:tmpl w:val="0412798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F4A"/>
    <w:rsid w:val="00011180"/>
    <w:rsid w:val="0004063D"/>
    <w:rsid w:val="00071B7E"/>
    <w:rsid w:val="00080C70"/>
    <w:rsid w:val="000B58A9"/>
    <w:rsid w:val="000C3776"/>
    <w:rsid w:val="000C567D"/>
    <w:rsid w:val="000D557F"/>
    <w:rsid w:val="000F24AB"/>
    <w:rsid w:val="00113E5C"/>
    <w:rsid w:val="00144F0E"/>
    <w:rsid w:val="0015693D"/>
    <w:rsid w:val="00157163"/>
    <w:rsid w:val="001705AE"/>
    <w:rsid w:val="001D44A4"/>
    <w:rsid w:val="001D5F9D"/>
    <w:rsid w:val="001F3F1E"/>
    <w:rsid w:val="0020527B"/>
    <w:rsid w:val="00211444"/>
    <w:rsid w:val="0022692E"/>
    <w:rsid w:val="00245362"/>
    <w:rsid w:val="002750C0"/>
    <w:rsid w:val="00276549"/>
    <w:rsid w:val="00292EDD"/>
    <w:rsid w:val="00293BCD"/>
    <w:rsid w:val="002B7F9B"/>
    <w:rsid w:val="002C6F3C"/>
    <w:rsid w:val="002D4C20"/>
    <w:rsid w:val="00300D61"/>
    <w:rsid w:val="00310745"/>
    <w:rsid w:val="00310ABF"/>
    <w:rsid w:val="003445B9"/>
    <w:rsid w:val="003661B6"/>
    <w:rsid w:val="003F4A46"/>
    <w:rsid w:val="003F7F0F"/>
    <w:rsid w:val="00407D3B"/>
    <w:rsid w:val="00433B8E"/>
    <w:rsid w:val="00440DC5"/>
    <w:rsid w:val="0045321E"/>
    <w:rsid w:val="00453992"/>
    <w:rsid w:val="00455AE6"/>
    <w:rsid w:val="004613CE"/>
    <w:rsid w:val="005255E4"/>
    <w:rsid w:val="00533B66"/>
    <w:rsid w:val="005408E8"/>
    <w:rsid w:val="0057665B"/>
    <w:rsid w:val="005B0DEE"/>
    <w:rsid w:val="005C472C"/>
    <w:rsid w:val="00651062"/>
    <w:rsid w:val="00657F4A"/>
    <w:rsid w:val="00676B7C"/>
    <w:rsid w:val="006E7C45"/>
    <w:rsid w:val="007E6C9A"/>
    <w:rsid w:val="007F06AA"/>
    <w:rsid w:val="00820436"/>
    <w:rsid w:val="00873028"/>
    <w:rsid w:val="00893374"/>
    <w:rsid w:val="008B2FD1"/>
    <w:rsid w:val="008C69EB"/>
    <w:rsid w:val="008F3D72"/>
    <w:rsid w:val="008F66FC"/>
    <w:rsid w:val="008F7A3C"/>
    <w:rsid w:val="00905BCC"/>
    <w:rsid w:val="00917443"/>
    <w:rsid w:val="00941BEE"/>
    <w:rsid w:val="00942A12"/>
    <w:rsid w:val="009A0DAC"/>
    <w:rsid w:val="009B3D30"/>
    <w:rsid w:val="009F32F0"/>
    <w:rsid w:val="00A020E9"/>
    <w:rsid w:val="00A2575F"/>
    <w:rsid w:val="00A25FFF"/>
    <w:rsid w:val="00A2660D"/>
    <w:rsid w:val="00A775DD"/>
    <w:rsid w:val="00A91637"/>
    <w:rsid w:val="00A95470"/>
    <w:rsid w:val="00AA1550"/>
    <w:rsid w:val="00AA6CF4"/>
    <w:rsid w:val="00AB566F"/>
    <w:rsid w:val="00AF748A"/>
    <w:rsid w:val="00B07EA9"/>
    <w:rsid w:val="00B12F86"/>
    <w:rsid w:val="00B1436D"/>
    <w:rsid w:val="00B25661"/>
    <w:rsid w:val="00B4553C"/>
    <w:rsid w:val="00B55ACB"/>
    <w:rsid w:val="00B777B3"/>
    <w:rsid w:val="00B83AEF"/>
    <w:rsid w:val="00BA405B"/>
    <w:rsid w:val="00BB5F93"/>
    <w:rsid w:val="00BF5C24"/>
    <w:rsid w:val="00C00209"/>
    <w:rsid w:val="00C55F11"/>
    <w:rsid w:val="00CF3F64"/>
    <w:rsid w:val="00D158A9"/>
    <w:rsid w:val="00D163A0"/>
    <w:rsid w:val="00D272C8"/>
    <w:rsid w:val="00D42311"/>
    <w:rsid w:val="00D463ED"/>
    <w:rsid w:val="00D52ED5"/>
    <w:rsid w:val="00D7636E"/>
    <w:rsid w:val="00DB4806"/>
    <w:rsid w:val="00DC4F8D"/>
    <w:rsid w:val="00E23023"/>
    <w:rsid w:val="00E7724C"/>
    <w:rsid w:val="00E95D11"/>
    <w:rsid w:val="00EB1FEF"/>
    <w:rsid w:val="00EE5EF8"/>
    <w:rsid w:val="00F0114A"/>
    <w:rsid w:val="00F210FD"/>
    <w:rsid w:val="00F34EA5"/>
    <w:rsid w:val="00F41E1B"/>
    <w:rsid w:val="00F70608"/>
    <w:rsid w:val="00F84552"/>
    <w:rsid w:val="00F97B1B"/>
    <w:rsid w:val="00FA696C"/>
    <w:rsid w:val="00FC1FE2"/>
    <w:rsid w:val="00FC60EA"/>
    <w:rsid w:val="00FC68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D89AFF"/>
  <w15:chartTrackingRefBased/>
  <w15:docId w15:val="{3BA4B090-76AB-4B79-BF09-27CE99181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正文格式"/>
    <w:qFormat/>
    <w:rsid w:val="00F41E1B"/>
    <w:pPr>
      <w:widowControl w:val="0"/>
      <w:spacing w:line="360" w:lineRule="auto"/>
      <w:ind w:firstLine="200" w:firstLineChars="200"/>
      <w:jc w:val="both"/>
    </w:pPr>
    <w:rPr>
      <w:rFonts w:eastAsia="宋体"/>
      <w:sz w:val="24"/>
    </w:rPr>
  </w:style>
  <w:style w:type="paragraph" w:styleId="Heading1">
    <w:name w:val="heading 1"/>
    <w:aliases w:val="注释、脚注"/>
    <w:next w:val="Normal"/>
    <w:link w:val="1"/>
    <w:uiPriority w:val="9"/>
    <w:rsid w:val="005C472C"/>
    <w:pPr>
      <w:keepNext/>
      <w:keepLines/>
      <w:spacing w:before="340" w:after="330" w:line="120" w:lineRule="auto"/>
      <w:jc w:val="center"/>
      <w:outlineLvl w:val="0"/>
    </w:pPr>
    <w:rPr>
      <w:rFonts w:eastAsia="宋体"/>
      <w:b/>
      <w:bCs/>
      <w:i/>
      <w:iCs/>
      <w:color w:val="404040" w:themeColor="text1" w:themeTint="BF"/>
      <w:kern w:val="44"/>
      <w:sz w:val="18"/>
      <w:szCs w:val="44"/>
    </w:rPr>
  </w:style>
  <w:style w:type="paragraph" w:styleId="Heading2">
    <w:name w:val="heading 2"/>
    <w:basedOn w:val="Normal"/>
    <w:next w:val="Normal"/>
    <w:link w:val="21"/>
    <w:uiPriority w:val="9"/>
    <w:semiHidden/>
    <w:unhideWhenUsed/>
    <w:qFormat/>
    <w:rsid w:val="008B2FD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semiHidden/>
    <w:unhideWhenUsed/>
    <w:qFormat/>
    <w:rsid w:val="008B2FD1"/>
    <w:pPr>
      <w:keepNext/>
      <w:keepLines/>
      <w:spacing w:before="260" w:after="260" w:line="416" w:lineRule="auto"/>
      <w:outlineLvl w:val="2"/>
    </w:pPr>
    <w:rPr>
      <w:b/>
      <w:bCs/>
      <w:sz w:val="32"/>
      <w:szCs w:val="32"/>
    </w:rPr>
  </w:style>
  <w:style w:type="paragraph" w:styleId="Heading9">
    <w:name w:val="heading 9"/>
    <w:basedOn w:val="Normal"/>
    <w:next w:val="Normal"/>
    <w:link w:val="9"/>
    <w:uiPriority w:val="9"/>
    <w:semiHidden/>
    <w:unhideWhenUsed/>
    <w:qFormat/>
    <w:rsid w:val="00211444"/>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BF5C2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F5C24"/>
    <w:rPr>
      <w:sz w:val="18"/>
      <w:szCs w:val="18"/>
    </w:rPr>
  </w:style>
  <w:style w:type="paragraph" w:styleId="Footer">
    <w:name w:val="footer"/>
    <w:basedOn w:val="Normal"/>
    <w:link w:val="a0"/>
    <w:uiPriority w:val="99"/>
    <w:unhideWhenUsed/>
    <w:rsid w:val="00BF5C2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F5C24"/>
    <w:rPr>
      <w:sz w:val="18"/>
      <w:szCs w:val="18"/>
    </w:rPr>
  </w:style>
  <w:style w:type="paragraph" w:styleId="ListParagraph">
    <w:name w:val="List Paragraph"/>
    <w:aliases w:val="图片标题"/>
    <w:basedOn w:val="Normal"/>
    <w:next w:val="Normal"/>
    <w:uiPriority w:val="34"/>
    <w:qFormat/>
    <w:rsid w:val="00276549"/>
    <w:pPr>
      <w:spacing w:before="50" w:beforeLines="50" w:after="50" w:afterLines="50"/>
      <w:ind w:firstLine="0" w:firstLineChars="0"/>
      <w:jc w:val="center"/>
    </w:pPr>
    <w:rPr>
      <w:rFonts w:eastAsia="黑体"/>
      <w:b/>
    </w:rPr>
  </w:style>
  <w:style w:type="paragraph" w:styleId="Caption">
    <w:name w:val="caption"/>
    <w:basedOn w:val="Normal"/>
    <w:next w:val="Normal"/>
    <w:uiPriority w:val="35"/>
    <w:unhideWhenUsed/>
    <w:qFormat/>
    <w:rsid w:val="00BF5C24"/>
    <w:rPr>
      <w:rFonts w:eastAsia="黑体" w:asciiTheme="majorHAnsi" w:hAnsiTheme="majorHAnsi" w:cstheme="majorBidi"/>
      <w:sz w:val="20"/>
      <w:szCs w:val="20"/>
    </w:rPr>
  </w:style>
  <w:style w:type="character" w:styleId="CommentReference">
    <w:name w:val="annotation reference"/>
    <w:basedOn w:val="DefaultParagraphFont"/>
    <w:uiPriority w:val="99"/>
    <w:semiHidden/>
    <w:unhideWhenUsed/>
    <w:rsid w:val="00BF5C24"/>
    <w:rPr>
      <w:sz w:val="21"/>
      <w:szCs w:val="21"/>
    </w:rPr>
  </w:style>
  <w:style w:type="paragraph" w:styleId="CommentText">
    <w:name w:val="annotation text"/>
    <w:basedOn w:val="Normal"/>
    <w:link w:val="a1"/>
    <w:uiPriority w:val="99"/>
    <w:semiHidden/>
    <w:unhideWhenUsed/>
    <w:rsid w:val="00BF5C24"/>
    <w:pPr>
      <w:jc w:val="left"/>
    </w:pPr>
  </w:style>
  <w:style w:type="character" w:customStyle="1" w:styleId="a1">
    <w:name w:val="批注文字 字符"/>
    <w:basedOn w:val="DefaultParagraphFont"/>
    <w:link w:val="CommentText"/>
    <w:uiPriority w:val="99"/>
    <w:semiHidden/>
    <w:rsid w:val="00BF5C24"/>
  </w:style>
  <w:style w:type="paragraph" w:styleId="CommentSubject">
    <w:name w:val="annotation subject"/>
    <w:basedOn w:val="CommentText"/>
    <w:next w:val="CommentText"/>
    <w:link w:val="a2"/>
    <w:uiPriority w:val="99"/>
    <w:semiHidden/>
    <w:unhideWhenUsed/>
    <w:rsid w:val="00BF5C24"/>
    <w:rPr>
      <w:b/>
      <w:bCs/>
    </w:rPr>
  </w:style>
  <w:style w:type="character" w:customStyle="1" w:styleId="a2">
    <w:name w:val="批注主题 字符"/>
    <w:basedOn w:val="a1"/>
    <w:link w:val="CommentSubject"/>
    <w:uiPriority w:val="99"/>
    <w:semiHidden/>
    <w:rsid w:val="00BF5C24"/>
    <w:rPr>
      <w:b/>
      <w:bCs/>
    </w:rPr>
  </w:style>
  <w:style w:type="paragraph" w:styleId="BalloonText">
    <w:name w:val="Balloon Text"/>
    <w:basedOn w:val="Normal"/>
    <w:link w:val="a3"/>
    <w:uiPriority w:val="99"/>
    <w:semiHidden/>
    <w:unhideWhenUsed/>
    <w:rsid w:val="00BF5C24"/>
    <w:rPr>
      <w:sz w:val="18"/>
      <w:szCs w:val="18"/>
    </w:rPr>
  </w:style>
  <w:style w:type="character" w:customStyle="1" w:styleId="a3">
    <w:name w:val="批注框文本 字符"/>
    <w:basedOn w:val="DefaultParagraphFont"/>
    <w:link w:val="BalloonText"/>
    <w:uiPriority w:val="99"/>
    <w:semiHidden/>
    <w:rsid w:val="00BF5C24"/>
    <w:rPr>
      <w:sz w:val="18"/>
      <w:szCs w:val="18"/>
    </w:rPr>
  </w:style>
  <w:style w:type="table" w:styleId="TableGrid">
    <w:name w:val="Table Grid"/>
    <w:basedOn w:val="TableNormal"/>
    <w:uiPriority w:val="39"/>
    <w:rsid w:val="00BF5C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标题 1 字符"/>
    <w:aliases w:val="注释、脚注 字符"/>
    <w:basedOn w:val="DefaultParagraphFont"/>
    <w:link w:val="Heading1"/>
    <w:uiPriority w:val="9"/>
    <w:rsid w:val="005C472C"/>
    <w:rPr>
      <w:rFonts w:eastAsia="宋体"/>
      <w:b/>
      <w:bCs/>
      <w:i/>
      <w:iCs/>
      <w:color w:val="404040" w:themeColor="text1" w:themeTint="BF"/>
      <w:kern w:val="44"/>
      <w:sz w:val="18"/>
      <w:szCs w:val="44"/>
    </w:rPr>
  </w:style>
  <w:style w:type="paragraph" w:customStyle="1" w:styleId="a4">
    <w:name w:val="一级标题"/>
    <w:basedOn w:val="Heading1"/>
    <w:next w:val="Heading2"/>
    <w:link w:val="a6"/>
    <w:qFormat/>
    <w:rsid w:val="00905BCC"/>
    <w:pPr>
      <w:spacing w:before="360" w:line="360" w:lineRule="auto"/>
    </w:pPr>
    <w:rPr>
      <w:rFonts w:eastAsia="华文中宋"/>
      <w:i w:val="0"/>
      <w:iCs w:val="0"/>
      <w:color w:val="auto"/>
      <w:sz w:val="44"/>
    </w:rPr>
  </w:style>
  <w:style w:type="paragraph" w:customStyle="1" w:styleId="a5">
    <w:name w:val="二级标题"/>
    <w:basedOn w:val="Heading2"/>
    <w:next w:val="Normal"/>
    <w:link w:val="a8"/>
    <w:qFormat/>
    <w:rsid w:val="00C00209"/>
    <w:pPr>
      <w:spacing w:line="415" w:lineRule="auto"/>
      <w:ind w:firstLine="0" w:firstLineChars="0"/>
      <w:jc w:val="left"/>
    </w:pPr>
    <w:rPr>
      <w:rFonts w:eastAsia="黑体"/>
      <w:b w:val="0"/>
      <w:sz w:val="30"/>
    </w:rPr>
  </w:style>
  <w:style w:type="character" w:customStyle="1" w:styleId="a6">
    <w:name w:val="一级标题 字符"/>
    <w:basedOn w:val="1"/>
    <w:link w:val="a4"/>
    <w:rsid w:val="00905BCC"/>
    <w:rPr>
      <w:rFonts w:eastAsia="华文中宋"/>
      <w:b/>
      <w:bCs/>
      <w:i/>
      <w:iCs/>
      <w:color w:val="404040" w:themeColor="text1" w:themeTint="BF"/>
      <w:kern w:val="44"/>
      <w:sz w:val="44"/>
      <w:szCs w:val="44"/>
    </w:rPr>
  </w:style>
  <w:style w:type="paragraph" w:customStyle="1" w:styleId="a7">
    <w:name w:val="摘要内容格式"/>
    <w:basedOn w:val="Normal"/>
    <w:link w:val="a10"/>
    <w:qFormat/>
    <w:rsid w:val="00F41E1B"/>
    <w:rPr>
      <w:b/>
    </w:rPr>
  </w:style>
  <w:style w:type="character" w:customStyle="1" w:styleId="a8">
    <w:name w:val="二级标题 字符"/>
    <w:basedOn w:val="DefaultParagraphFont"/>
    <w:link w:val="a5"/>
    <w:rsid w:val="00C00209"/>
    <w:rPr>
      <w:rFonts w:eastAsia="黑体" w:asciiTheme="majorHAnsi" w:hAnsiTheme="majorHAnsi" w:cstheme="majorBidi"/>
      <w:bCs/>
      <w:sz w:val="30"/>
      <w:szCs w:val="32"/>
    </w:rPr>
  </w:style>
  <w:style w:type="paragraph" w:customStyle="1" w:styleId="a9">
    <w:name w:val="摘要内容（英文）"/>
    <w:basedOn w:val="a7"/>
    <w:link w:val="a11"/>
    <w:qFormat/>
    <w:rsid w:val="00DB4806"/>
    <w:pPr>
      <w:ind w:firstLine="420"/>
    </w:pPr>
    <w:rPr>
      <w:rFonts w:eastAsia="Times New Roman"/>
      <w:b w:val="0"/>
    </w:rPr>
  </w:style>
  <w:style w:type="character" w:customStyle="1" w:styleId="a10">
    <w:name w:val="摘要内容格式 字符"/>
    <w:basedOn w:val="DefaultParagraphFont"/>
    <w:link w:val="a7"/>
    <w:rsid w:val="008B2FD1"/>
    <w:rPr>
      <w:rFonts w:eastAsia="宋体"/>
      <w:b/>
      <w:sz w:val="24"/>
    </w:rPr>
  </w:style>
  <w:style w:type="paragraph" w:styleId="NoSpacing">
    <w:name w:val="No Spacing"/>
    <w:aliases w:val="三级标题"/>
    <w:basedOn w:val="Heading3"/>
    <w:next w:val="Normal"/>
    <w:uiPriority w:val="1"/>
    <w:qFormat/>
    <w:rsid w:val="00C00209"/>
    <w:pPr>
      <w:spacing w:before="100" w:beforeLines="100" w:after="100" w:afterLines="100" w:line="360" w:lineRule="auto"/>
    </w:pPr>
    <w:rPr>
      <w:rFonts w:eastAsia="黑体"/>
      <w:b w:val="0"/>
      <w:sz w:val="24"/>
    </w:rPr>
  </w:style>
  <w:style w:type="character" w:customStyle="1" w:styleId="a11">
    <w:name w:val="摘要内容（英文） 字符"/>
    <w:basedOn w:val="DefaultParagraphFont"/>
    <w:link w:val="a9"/>
    <w:rsid w:val="008B2FD1"/>
    <w:rPr>
      <w:rFonts w:eastAsia="Times New Roman"/>
      <w:sz w:val="24"/>
    </w:rPr>
  </w:style>
  <w:style w:type="paragraph" w:styleId="Title">
    <w:name w:val="Title"/>
    <w:aliases w:val="注释脚注（2）"/>
    <w:basedOn w:val="Normal"/>
    <w:next w:val="Normal"/>
    <w:link w:val="a12"/>
    <w:uiPriority w:val="10"/>
    <w:rsid w:val="005C472C"/>
    <w:pPr>
      <w:spacing w:before="240" w:after="60" w:line="120" w:lineRule="auto"/>
      <w:ind w:firstLine="0" w:firstLineChars="0"/>
      <w:outlineLvl w:val="0"/>
    </w:pPr>
    <w:rPr>
      <w:rFonts w:eastAsia="Times New Roman" w:asciiTheme="majorHAnsi" w:hAnsiTheme="majorHAnsi" w:cstheme="majorBidi"/>
      <w:b/>
      <w:bCs/>
      <w:sz w:val="18"/>
      <w:szCs w:val="32"/>
    </w:rPr>
  </w:style>
  <w:style w:type="character" w:customStyle="1" w:styleId="a12">
    <w:name w:val="标题 字符"/>
    <w:aliases w:val="注释脚注（2） 字符"/>
    <w:basedOn w:val="DefaultParagraphFont"/>
    <w:link w:val="Title"/>
    <w:uiPriority w:val="10"/>
    <w:rsid w:val="005C472C"/>
    <w:rPr>
      <w:rFonts w:eastAsia="Times New Roman" w:asciiTheme="majorHAnsi" w:hAnsiTheme="majorHAnsi" w:cstheme="majorBidi"/>
      <w:b/>
      <w:bCs/>
      <w:sz w:val="18"/>
      <w:szCs w:val="32"/>
    </w:rPr>
  </w:style>
  <w:style w:type="paragraph" w:styleId="Subtitle">
    <w:name w:val="Subtitle"/>
    <w:aliases w:val="参考文献内容"/>
    <w:basedOn w:val="Normal"/>
    <w:next w:val="Normal"/>
    <w:link w:val="a13"/>
    <w:uiPriority w:val="11"/>
    <w:qFormat/>
    <w:rsid w:val="00245362"/>
    <w:pPr>
      <w:spacing w:line="240" w:lineRule="auto"/>
      <w:ind w:firstLine="0" w:firstLineChars="0"/>
    </w:pPr>
    <w:rPr>
      <w:lang w:val="zh-CN"/>
    </w:rPr>
  </w:style>
  <w:style w:type="character" w:customStyle="1" w:styleId="a13">
    <w:name w:val="副标题 字符"/>
    <w:aliases w:val="参考文献内容 字符"/>
    <w:basedOn w:val="DefaultParagraphFont"/>
    <w:link w:val="Subtitle"/>
    <w:uiPriority w:val="11"/>
    <w:rsid w:val="00245362"/>
    <w:rPr>
      <w:rFonts w:eastAsia="宋体"/>
      <w:sz w:val="24"/>
      <w:lang w:val="zh-CN"/>
    </w:rPr>
  </w:style>
  <w:style w:type="character" w:styleId="BookTitle">
    <w:name w:val="Book Title"/>
    <w:basedOn w:val="DefaultParagraphFont"/>
    <w:uiPriority w:val="33"/>
    <w:qFormat/>
    <w:rsid w:val="00676B7C"/>
    <w:rPr>
      <w:b/>
      <w:bCs/>
      <w:i/>
      <w:iCs/>
      <w:spacing w:val="5"/>
    </w:rPr>
  </w:style>
  <w:style w:type="paragraph" w:styleId="Bibliography">
    <w:name w:val="Bibliography"/>
    <w:basedOn w:val="Normal"/>
    <w:next w:val="Normal"/>
    <w:uiPriority w:val="37"/>
    <w:semiHidden/>
    <w:unhideWhenUsed/>
    <w:rsid w:val="00917443"/>
  </w:style>
  <w:style w:type="paragraph" w:styleId="TOCHeading">
    <w:name w:val="TOC Heading"/>
    <w:basedOn w:val="Heading1"/>
    <w:next w:val="Normal"/>
    <w:uiPriority w:val="39"/>
    <w:unhideWhenUsed/>
    <w:qFormat/>
    <w:rsid w:val="008B2FD1"/>
    <w:pPr>
      <w:spacing w:before="240" w:after="0" w:line="259" w:lineRule="auto"/>
      <w:jc w:val="left"/>
      <w:outlineLvl w:val="9"/>
    </w:pPr>
    <w:rPr>
      <w:rFonts w:asciiTheme="majorHAnsi" w:eastAsiaTheme="majorEastAsia" w:hAnsiTheme="majorHAnsi" w:cstheme="majorBidi"/>
      <w:b w:val="0"/>
      <w:bCs w:val="0"/>
      <w:i w:val="0"/>
      <w:iCs w:val="0"/>
      <w:color w:val="2F5496" w:themeColor="accent1" w:themeShade="BF"/>
      <w:kern w:val="0"/>
      <w:sz w:val="32"/>
      <w:szCs w:val="32"/>
    </w:rPr>
  </w:style>
  <w:style w:type="paragraph" w:styleId="TOC1">
    <w:name w:val="toc 1"/>
    <w:basedOn w:val="Normal"/>
    <w:next w:val="Normal"/>
    <w:autoRedefine/>
    <w:uiPriority w:val="39"/>
    <w:unhideWhenUsed/>
    <w:rsid w:val="007E6C9A"/>
    <w:pPr>
      <w:tabs>
        <w:tab w:val="right" w:leader="dot" w:pos="8296"/>
      </w:tabs>
      <w:spacing w:line="240" w:lineRule="auto"/>
      <w:ind w:firstLine="480"/>
    </w:pPr>
    <w:rPr>
      <w:rFonts w:ascii="宋体" w:hAnsi="宋体"/>
      <w:noProof/>
    </w:rPr>
  </w:style>
  <w:style w:type="paragraph" w:styleId="TOC2">
    <w:name w:val="toc 2"/>
    <w:basedOn w:val="Normal"/>
    <w:next w:val="Normal"/>
    <w:autoRedefine/>
    <w:uiPriority w:val="39"/>
    <w:unhideWhenUsed/>
    <w:rsid w:val="008B2FD1"/>
    <w:pPr>
      <w:ind w:left="420" w:leftChars="200"/>
    </w:pPr>
  </w:style>
  <w:style w:type="character" w:styleId="Hyperlink">
    <w:name w:val="Hyperlink"/>
    <w:basedOn w:val="DefaultParagraphFont"/>
    <w:uiPriority w:val="99"/>
    <w:unhideWhenUsed/>
    <w:rsid w:val="008B2FD1"/>
    <w:rPr>
      <w:color w:val="0563C1" w:themeColor="hyperlink"/>
      <w:u w:val="single"/>
    </w:rPr>
  </w:style>
  <w:style w:type="paragraph" w:styleId="TOC3">
    <w:name w:val="toc 3"/>
    <w:basedOn w:val="Normal"/>
    <w:next w:val="Normal"/>
    <w:autoRedefine/>
    <w:uiPriority w:val="39"/>
    <w:unhideWhenUsed/>
    <w:rsid w:val="005C472C"/>
    <w:pPr>
      <w:ind w:left="840" w:leftChars="400"/>
    </w:pPr>
  </w:style>
  <w:style w:type="character" w:customStyle="1" w:styleId="21">
    <w:name w:val="标题 2 字符"/>
    <w:basedOn w:val="DefaultParagraphFont"/>
    <w:link w:val="Heading2"/>
    <w:uiPriority w:val="9"/>
    <w:semiHidden/>
    <w:rsid w:val="008B2FD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semiHidden/>
    <w:rsid w:val="008B2FD1"/>
    <w:rPr>
      <w:rFonts w:eastAsia="宋体"/>
      <w:b/>
      <w:bCs/>
      <w:sz w:val="32"/>
      <w:szCs w:val="32"/>
    </w:rPr>
  </w:style>
  <w:style w:type="paragraph" w:customStyle="1" w:styleId="a14">
    <w:name w:val="目录标题"/>
    <w:basedOn w:val="Heading9"/>
    <w:qFormat/>
    <w:rsid w:val="00211444"/>
    <w:pPr>
      <w:spacing w:before="312" w:after="312" w:line="360" w:lineRule="auto"/>
      <w:ind w:firstLine="0" w:firstLineChars="0"/>
      <w:jc w:val="center"/>
    </w:pPr>
    <w:rPr>
      <w:rFonts w:ascii="华文中宋" w:eastAsia="华文中宋" w:hAnsi="华文中宋"/>
      <w:b/>
      <w:bCs/>
      <w:sz w:val="44"/>
      <w:szCs w:val="44"/>
    </w:rPr>
  </w:style>
  <w:style w:type="paragraph" w:styleId="Quote">
    <w:name w:val="Quote"/>
    <w:basedOn w:val="Normal"/>
    <w:next w:val="Normal"/>
    <w:link w:val="a15"/>
    <w:uiPriority w:val="29"/>
    <w:qFormat/>
    <w:rsid w:val="005C472C"/>
    <w:pPr>
      <w:spacing w:before="200" w:after="160"/>
      <w:ind w:left="864" w:right="864"/>
      <w:jc w:val="center"/>
    </w:pPr>
    <w:rPr>
      <w:i/>
      <w:iCs/>
      <w:color w:val="404040" w:themeColor="text1" w:themeTint="BF"/>
    </w:rPr>
  </w:style>
  <w:style w:type="character" w:customStyle="1" w:styleId="a15">
    <w:name w:val="引用 字符"/>
    <w:basedOn w:val="DefaultParagraphFont"/>
    <w:link w:val="Quote"/>
    <w:uiPriority w:val="29"/>
    <w:rsid w:val="005C472C"/>
    <w:rPr>
      <w:rFonts w:eastAsia="宋体"/>
      <w:i/>
      <w:iCs/>
      <w:color w:val="404040" w:themeColor="text1" w:themeTint="BF"/>
      <w:sz w:val="24"/>
    </w:rPr>
  </w:style>
  <w:style w:type="character" w:customStyle="1" w:styleId="9">
    <w:name w:val="标题 9 字符"/>
    <w:basedOn w:val="DefaultParagraphFont"/>
    <w:link w:val="Heading9"/>
    <w:uiPriority w:val="9"/>
    <w:semiHidden/>
    <w:rsid w:val="00211444"/>
    <w:rPr>
      <w:rFonts w:asciiTheme="majorHAnsi" w:eastAsiaTheme="majorEastAsia" w:hAnsiTheme="majorHAnsi" w:cstheme="maj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hyperlink" Target="https://d.book118.com/185101022141011043" TargetMode="Externa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34619-318C-4C8E-B3AF-4D473664D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2651</Words>
  <Characters>15112</Characters>
  <Application>Microsoft Office Word</Application>
  <DocSecurity>0</DocSecurity>
  <Lines>125</Lines>
  <Paragraphs>35</Paragraphs>
  <ScaleCrop>false</ScaleCrop>
  <Company/>
  <LinksUpToDate>false</LinksUpToDate>
  <CharactersWithSpaces>17728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zhangyingjie</dc:creator>
  <cp:lastModifiedBy>Windows User</cp:lastModifiedBy>
  <cp:revision>24</cp:revision>
  <cp:lastPrinted>2020-03-30T03:37:00Z</cp:lastPrinted>
  <dcterms:created xsi:type="dcterms:W3CDTF">2020-03-30T03:36:00Z</dcterms:created>
  <dcterms:modified xsi:type="dcterms:W3CDTF">2020-04-01T15:16:00Z</dcterms:modified>
</cp:coreProperties>
</file>