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丁二酸项目融资计划书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一、建设规模与产品方案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0" w:history="1">
        <w:r>
          <w:rPr>
            <w:rFonts w:ascii="仿宋" w:eastAsia="仿宋" w:hAnsi="仿宋" w:cs="仿宋" w:hint="eastAsia"/>
            <w:lang w:eastAsia="zh-CN"/>
          </w:rPr>
          <w:t>二、丁二酸项目背景及必要性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(五)、丁二酸项目实施的必要性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3" w:history="1">
        <w:r>
          <w:rPr>
            <w:rFonts w:ascii="仿宋" w:eastAsia="仿宋" w:hAnsi="仿宋" w:cs="仿宋" w:hint="eastAsia"/>
            <w:lang w:eastAsia="zh-CN"/>
          </w:rPr>
          <w:t>三、运营和供应链分析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_Toc30952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四、公司概况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六、法人治理架构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七、投资估算与资金筹措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_Toc17927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(一)、丁二酸项目建设期的原材料及辅助材料供应概述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(二)、丁二酸项目运营期原辅材料采购及管理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6" w:history="1">
        <w:r>
          <w:rPr>
            <w:rFonts w:ascii="仿宋" w:eastAsia="仿宋" w:hAnsi="仿宋" w:cs="仿宋" w:hint="eastAsia"/>
            <w:lang w:eastAsia="zh-CN"/>
          </w:rPr>
          <w:t>(四)、丁二酸项目工艺技术设计方案</w:t>
        </w:r>
        <w:r>
          <w:tab/>
        </w:r>
        <w:r>
          <w:fldChar w:fldCharType="begin"/>
        </w:r>
        <w:r>
          <w:instrText xml:space="preserve"> PAGEREF _Toc27006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(五)、丁二酸项目设备选型及配置方案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九、第十三章技术与创新支持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6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57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_Toc19657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十、招标方案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(一)、丁二酸项目招标依据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(二)、丁二酸项目招标范围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十二、丁二酸项目招投标方案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7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(三)、丁二酸项目招投标要求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(四)、丁二酸项目招标方式和招标程序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十三、环境基础状况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6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十五、品牌建设与公关策略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十七、风险管理和应对措施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_Toc1512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十八、法律合规与安全管理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十九、营销策略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二十、技术方案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(二)、丁二酸项目技术工艺分析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(三)、丁二酸项目技术流程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4" w:history="1">
        <w:r>
          <w:rPr>
            <w:rFonts w:ascii="仿宋" w:eastAsia="仿宋" w:hAnsi="仿宋" w:cs="仿宋" w:hint="eastAsia"/>
            <w:lang w:eastAsia="zh-CN"/>
          </w:rPr>
          <w:t>二十一、知识管理与技术创新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二十二建设规模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60"/>
      <w:r>
        <w:rPr>
          <w:rFonts w:ascii="仿宋" w:eastAsia="仿宋" w:hAnsi="仿宋" w:cs="仿宋" w:hint="eastAsia"/>
          <w:sz w:val="28"/>
          <w:lang w:eastAsia="zh-CN"/>
        </w:rPr>
        <w:t>一、建设规模与产品方案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41"/>
      <w:r>
        <w:rPr>
          <w:rFonts w:ascii="仿宋" w:eastAsia="仿宋" w:hAnsi="仿宋" w:cs="仿宋" w:hint="eastAsia"/>
          <w:lang w:eastAsia="zh-CN"/>
        </w:rPr>
        <w:t>(一)、建设规模及主要建设内容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(一)丁二酸项目场地规模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该丁二酸项目总占地面积XX平方米（折合约XX亩），预计场区规划总建筑面积XX平方米。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根据国内外市场需求和XX集团有限公司建设能力分析，建设规模确定达产年产XX，预计年营业收入XX万元。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97"/>
      <w:r>
        <w:rPr>
          <w:rFonts w:ascii="仿宋" w:eastAsia="仿宋" w:hAnsi="仿宋" w:cs="仿宋" w:hint="eastAsia"/>
          <w:sz w:val="28"/>
          <w:lang w:eastAsia="zh-CN"/>
        </w:rPr>
        <w:t>(二)、产品规划方案及生产纲领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本丁二酸项目旨在开发和生产具有市场竞争力的丁二酸产品，满足不同客户群体的需求。产品规划方案如下：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https://d.book118.com/185201112310011114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271374"/>
    <w:rsid w:val="2827137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520111231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2024-02-26T23:17:00Z</dcterms:created>
  <dcterms:modified xsi:type="dcterms:W3CDTF">2024-02-26T23:17:53Z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C8CD7E6E6AFF4612B714ED2C52FABA35_11</vt:lpwstr>
  </property>
  <property fmtid="{D5CDD505-2E9C-101B-9397-08002B2CF9AE}" pid="3" name="KSOProductBuildVer">
    <vt:lpwstr>2052-12.1.0.16250</vt:lpwstr>
  </property>
</Properties>
</file>