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金融资产项目融资计划书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9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_Toc14696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val="en-US"/>
          </w:rPr>
          <w:t>一、申报单位及金融资产项目概论</w:t>
        </w:r>
        <w:r>
          <w:tab/>
        </w:r>
        <w:r>
          <w:fldChar w:fldCharType="begin"/>
        </w:r>
        <w:r>
          <w:instrText xml:space="preserve"> PAGEREF _Toc3946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val="en-US"/>
          </w:rPr>
          <w:t>(一)、金融资产项目概况</w:t>
        </w:r>
        <w:r>
          <w:tab/>
        </w:r>
        <w:r>
          <w:fldChar w:fldCharType="begin"/>
        </w:r>
        <w:r>
          <w:instrText xml:space="preserve"> PAGEREF _Toc31157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_Toc12496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_Toc14528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_Toc11162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val="en-US"/>
          </w:rPr>
          <w:t>二、金融资产生产计划的编制</w:t>
        </w:r>
        <w:r>
          <w:tab/>
        </w:r>
        <w:r>
          <w:fldChar w:fldCharType="begin"/>
        </w:r>
        <w:r>
          <w:instrText xml:space="preserve"> PAGEREF _Toc15291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val="en-US"/>
          </w:rPr>
          <w:t>(一)、金融资产生产计划的编制</w:t>
        </w:r>
        <w:r>
          <w:tab/>
        </w:r>
        <w:r>
          <w:fldChar w:fldCharType="begin"/>
        </w:r>
        <w:r>
          <w:instrText xml:space="preserve"> PAGEREF _Toc30518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val="en-US"/>
          </w:rPr>
          <w:t>三、金融资产项目规划方案</w:t>
        </w:r>
        <w:r>
          <w:tab/>
        </w:r>
        <w:r>
          <w:fldChar w:fldCharType="begin"/>
        </w:r>
        <w:r>
          <w:instrText xml:space="preserve"> PAGEREF _Toc20316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_Toc31896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_Toc5006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val="en-US"/>
          </w:rPr>
          <w:t>四、金融资产行业发展现状</w:t>
        </w:r>
        <w:r>
          <w:tab/>
        </w:r>
        <w:r>
          <w:fldChar w:fldCharType="begin"/>
        </w:r>
        <w:r>
          <w:instrText xml:space="preserve"> PAGEREF _Toc29593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val="en-US"/>
          </w:rPr>
          <w:t>(一)、金融资产行业整体概况</w:t>
        </w:r>
        <w:r>
          <w:tab/>
        </w:r>
        <w:r>
          <w:fldChar w:fldCharType="begin"/>
        </w:r>
        <w:r>
          <w:instrText xml:space="preserve"> PAGEREF _Toc8673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_Toc13378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_Toc19489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_Toc25453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val="en-US"/>
          </w:rPr>
          <w:t>五、项目风险说明</w:t>
        </w:r>
        <w:r>
          <w:tab/>
        </w:r>
        <w:r>
          <w:fldChar w:fldCharType="begin"/>
        </w:r>
        <w:r>
          <w:instrText xml:space="preserve"> PAGEREF _Toc23806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_Toc23903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_Toc21169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_Toc5706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_Toc3069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_Toc10207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_Toc25083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_Toc15437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_Toc15767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44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_Toc19044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val="en-US"/>
          </w:rPr>
          <w:t>六、环境评价</w:t>
        </w:r>
        <w:r>
          <w:tab/>
        </w:r>
        <w:r>
          <w:fldChar w:fldCharType="begin"/>
        </w:r>
        <w:r>
          <w:instrText xml:space="preserve"> PAGEREF _Toc28075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val="en-US"/>
          </w:rPr>
          <w:t>(一)、环境评价概述</w:t>
        </w:r>
        <w:r>
          <w:tab/>
        </w:r>
        <w:r>
          <w:fldChar w:fldCharType="begin"/>
        </w:r>
        <w:r>
          <w:instrText xml:space="preserve"> PAGEREF _Toc29628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val="en-US"/>
          </w:rPr>
          <w:t>(二)、评价金融资产项目概况</w:t>
        </w:r>
        <w:r>
          <w:tab/>
        </w:r>
        <w:r>
          <w:fldChar w:fldCharType="begin"/>
        </w:r>
        <w:r>
          <w:instrText xml:space="preserve"> PAGEREF _Toc27405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val="en-US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_Toc7426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val="en-US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_Toc25111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val="en-US"/>
          </w:rPr>
          <w:t>(五)、评价依据</w:t>
        </w:r>
        <w:r>
          <w:tab/>
        </w:r>
        <w:r>
          <w:fldChar w:fldCharType="begin"/>
        </w:r>
        <w:r>
          <w:instrText xml:space="preserve"> PAGEREF _Toc23016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val="en-US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_Toc21876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val="en-US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_Toc20803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val="en-US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_Toc3117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val="en-US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_Toc9048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2" w:history="1">
        <w:r>
          <w:rPr>
            <w:rFonts w:ascii="仿宋" w:eastAsia="仿宋" w:hAnsi="仿宋" w:cs="仿宋" w:hint="eastAsia"/>
            <w:lang w:val="en-US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_Toc19792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val="en-US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_Toc27503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val="en-US"/>
          </w:rPr>
          <w:t>七、金融资产项目概论</w:t>
        </w:r>
        <w:r>
          <w:tab/>
        </w:r>
        <w:r>
          <w:fldChar w:fldCharType="begin"/>
        </w:r>
        <w:r>
          <w:instrText xml:space="preserve"> PAGEREF _Toc15786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_Toc32547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_Toc6245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_Toc24842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_Toc398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_Toc18846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_Toc27082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_Toc157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val="en-US"/>
          </w:rPr>
          <w:t>八、渠道扁平化</w:t>
        </w:r>
        <w:r>
          <w:tab/>
        </w:r>
        <w:r>
          <w:fldChar w:fldCharType="begin"/>
        </w:r>
        <w:r>
          <w:instrText xml:space="preserve"> PAGEREF _Toc29900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_Toc21047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_Toc8255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_Toc1722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val="en-US"/>
          </w:rPr>
          <w:t>九、金融资产项目经营效益</w:t>
        </w:r>
        <w:r>
          <w:tab/>
        </w:r>
        <w:r>
          <w:fldChar w:fldCharType="begin"/>
        </w:r>
        <w:r>
          <w:instrText xml:space="preserve"> PAGEREF _Toc5957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_Toc14497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val="en-US"/>
          </w:rPr>
          <w:t>(二)、金融资产项目盈利能力分析</w:t>
        </w:r>
        <w:r>
          <w:tab/>
        </w:r>
        <w:r>
          <w:fldChar w:fldCharType="begin"/>
        </w:r>
        <w:r>
          <w:instrText xml:space="preserve"> PAGEREF _Toc16064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82" w:history="1">
        <w:r>
          <w:rPr>
            <w:rFonts w:ascii="仿宋" w:eastAsia="仿宋" w:hAnsi="仿宋" w:cs="仿宋" w:hint="eastAsia"/>
            <w:lang w:val="en-US"/>
          </w:rPr>
          <w:t>十、金融资产项目投资可行性分析</w:t>
        </w:r>
        <w:r>
          <w:tab/>
        </w:r>
        <w:r>
          <w:fldChar w:fldCharType="begin"/>
        </w:r>
        <w:r>
          <w:instrText xml:space="preserve"> PAGEREF _Toc1082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val="en-US"/>
          </w:rPr>
          <w:t>(一)、金融资产项目估算说明</w:t>
        </w:r>
        <w:r>
          <w:tab/>
        </w:r>
        <w:r>
          <w:fldChar w:fldCharType="begin"/>
        </w:r>
        <w:r>
          <w:instrText xml:space="preserve"> PAGEREF _Toc10487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val="en-US"/>
          </w:rPr>
          <w:t>(二)、金融资产项目总投资估算</w:t>
        </w:r>
        <w:r>
          <w:tab/>
        </w:r>
        <w:r>
          <w:fldChar w:fldCharType="begin"/>
        </w:r>
        <w:r>
          <w:instrText xml:space="preserve"> PAGEREF _Toc9522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_Toc21339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val="en-US"/>
          </w:rPr>
          <w:t>十一、风险及退出方式</w:t>
        </w:r>
        <w:r>
          <w:tab/>
        </w:r>
        <w:r>
          <w:fldChar w:fldCharType="begin"/>
        </w:r>
        <w:r>
          <w:instrText xml:space="preserve"> PAGEREF _Toc31177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val="en-US"/>
          </w:rPr>
          <w:t>(一)、风险分析</w:t>
        </w:r>
        <w:r>
          <w:tab/>
        </w:r>
        <w:r>
          <w:fldChar w:fldCharType="begin"/>
        </w:r>
        <w:r>
          <w:instrText xml:space="preserve"> PAGEREF _Toc26482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val="en-US"/>
          </w:rPr>
          <w:t>(二)、退出方式</w:t>
        </w:r>
        <w:r>
          <w:tab/>
        </w:r>
        <w:r>
          <w:fldChar w:fldCharType="begin"/>
        </w:r>
        <w:r>
          <w:instrText xml:space="preserve"> PAGEREF _Toc24713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val="en-US"/>
          </w:rPr>
          <w:t>十二、金融资产项目选址方案</w:t>
        </w:r>
        <w:r>
          <w:tab/>
        </w:r>
        <w:r>
          <w:fldChar w:fldCharType="begin"/>
        </w:r>
        <w:r>
          <w:instrText xml:space="preserve"> PAGEREF _Toc16446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val="en-US"/>
          </w:rPr>
          <w:t>(一)、金融资产项目选址原则</w:t>
        </w:r>
        <w:r>
          <w:tab/>
        </w:r>
        <w:r>
          <w:fldChar w:fldCharType="begin"/>
        </w:r>
        <w:r>
          <w:instrText xml:space="preserve"> PAGEREF _Toc19621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_Toc16268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_Toc3699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_Toc6932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val="en-US"/>
          </w:rPr>
          <w:t>(五)、金融资产项目选址综合评价</w:t>
        </w:r>
        <w:r>
          <w:tab/>
        </w:r>
        <w:r>
          <w:fldChar w:fldCharType="begin"/>
        </w:r>
        <w:r>
          <w:instrText xml:space="preserve"> PAGEREF _Toc30882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val="en-US"/>
          </w:rPr>
          <w:t>十三、经济效益与社会效益优化</w:t>
        </w:r>
        <w:r>
          <w:tab/>
        </w:r>
        <w:r>
          <w:fldChar w:fldCharType="begin"/>
        </w:r>
        <w:r>
          <w:instrText xml:space="preserve"> PAGEREF _Toc18262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val="en-US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_Toc4112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val="en-US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_Toc5778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val="en-US"/>
          </w:rPr>
          <w:t>十四、员工培训与绩效提升</w:t>
        </w:r>
        <w:r>
          <w:tab/>
        </w:r>
        <w:r>
          <w:fldChar w:fldCharType="begin"/>
        </w:r>
        <w:r>
          <w:instrText xml:space="preserve"> PAGEREF _Toc9074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_Toc5199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_Toc20785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_Toc10828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_Toc29987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val="en-US"/>
          </w:rPr>
          <w:t>十五、市场营销策略与推广计划</w:t>
        </w:r>
        <w:r>
          <w:tab/>
        </w:r>
        <w:r>
          <w:fldChar w:fldCharType="begin"/>
        </w:r>
        <w:r>
          <w:instrText xml:space="preserve"> PAGEREF _Toc16855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val="en-US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_Toc1285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val="en-US"/>
          </w:rPr>
          <w:t>(二)、市场营销策略</w:t>
        </w:r>
        <w:r>
          <w:tab/>
        </w:r>
        <w:r>
          <w:fldChar w:fldCharType="begin"/>
        </w:r>
        <w:r>
          <w:instrText xml:space="preserve"> PAGEREF _Toc27854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val="en-US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_Toc23017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val="en-US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_Toc15334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1" w:history="1">
        <w:r>
          <w:rPr>
            <w:rFonts w:ascii="仿宋" w:eastAsia="仿宋" w:hAnsi="仿宋" w:cs="仿宋" w:hint="eastAsia"/>
            <w:lang w:val="en-US"/>
          </w:rPr>
          <w:t>十六、库存控制</w:t>
        </w:r>
        <w:r>
          <w:tab/>
        </w:r>
        <w:r>
          <w:fldChar w:fldCharType="begin"/>
        </w:r>
        <w:r>
          <w:instrText xml:space="preserve"> PAGEREF _Toc5621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_Toc21480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382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_Toc4382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val="en-US"/>
          </w:rPr>
          <w:t>十七、经济评价分析</w:t>
        </w:r>
        <w:r>
          <w:tab/>
        </w:r>
        <w:r>
          <w:fldChar w:fldCharType="begin"/>
        </w:r>
        <w:r>
          <w:instrText xml:space="preserve"> PAGEREF _Toc8701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_Toc19660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_Toc20297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val="en-US"/>
          </w:rPr>
          <w:t>(三)、金融资产项目盈利能力分析</w:t>
        </w:r>
        <w:r>
          <w:tab/>
        </w:r>
        <w:r>
          <w:fldChar w:fldCharType="begin"/>
        </w:r>
        <w:r>
          <w:instrText xml:space="preserve"> PAGEREF _Toc11655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val="en-US"/>
          </w:rPr>
          <w:t>十八、创新驱动</w:t>
        </w:r>
        <w:r>
          <w:tab/>
        </w:r>
        <w:r>
          <w:fldChar w:fldCharType="begin"/>
        </w:r>
        <w:r>
          <w:instrText xml:space="preserve"> PAGEREF _Toc22109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_Toc29467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val="en-US"/>
          </w:rPr>
          <w:t>(二)、金融资产项目技术工艺分析</w:t>
        </w:r>
        <w:r>
          <w:tab/>
        </w:r>
        <w:r>
          <w:fldChar w:fldCharType="begin"/>
        </w:r>
        <w:r>
          <w:instrText xml:space="preserve"> PAGEREF _Toc29007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_Toc27353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_Toc3448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val="en-US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_Toc29916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_Toc6686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_Toc31867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_Toc29093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val="en-US"/>
          </w:rPr>
          <w:t>二十、智能化设备与自动化生产</w:t>
        </w:r>
        <w:r>
          <w:tab/>
        </w:r>
        <w:r>
          <w:fldChar w:fldCharType="begin"/>
        </w:r>
        <w:r>
          <w:instrText xml:space="preserve"> PAGEREF _Toc17749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_Toc22768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_Toc14734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_Toc12055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https://d.book118.com/185213332310011114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金融资产项目融资计划书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金融资产项目融资计划书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金融资产项目融资计划书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金融资产项目融资计划书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金融资产项目融资计划书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B23838"/>
    <w:rsid w:val="56B238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8521333231001111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2024-02-27T07:44:00Z</dcterms:created>
  <dcterms:modified xsi:type="dcterms:W3CDTF">2024-02-27T07:44:23Z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