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rPr>
          <w:color w:val="auto"/>
          <w:highlight w:val="none"/>
        </w:rPr>
      </w:pPr>
      <w:bookmarkStart w:id="0" w:name="_GoBack"/>
      <w:bookmarkStart w:id="1" w:name="_Toc28836"/>
      <w:bookmarkStart w:id="2" w:name="_Toc22117"/>
      <w:bookmarkStart w:id="3" w:name="_Toc12616"/>
      <w:bookmarkStart w:id="4" w:name="_Toc490233120"/>
      <w:r>
        <w:rPr>
          <w:rFonts w:hint="eastAsia"/>
          <w:color w:val="auto"/>
          <w:highlight w:val="none"/>
        </w:rPr>
        <w:t>货物需求及技术要求</w:t>
      </w:r>
      <w:bookmarkEnd w:id="1"/>
      <w:bookmarkEnd w:id="2"/>
      <w:bookmarkEnd w:id="3"/>
      <w:bookmarkEnd w:id="4"/>
    </w:p>
    <w:bookmarkEnd w:id="0"/>
    <w:p>
      <w:pPr>
        <w:widowControl/>
        <w:spacing w:line="500" w:lineRule="exact"/>
        <w:ind w:firstLine="420" w:firstLineChars="200"/>
        <w:jc w:val="left"/>
        <w:rPr>
          <w:rFonts w:ascii="宋体" w:hAnsi="宋体" w:hint="eastAsia"/>
          <w:b/>
          <w:bCs/>
          <w:color w:val="auto"/>
          <w:szCs w:val="21"/>
          <w:highlight w:val="none"/>
        </w:rPr>
      </w:pPr>
      <w:r>
        <w:rPr>
          <w:rFonts w:ascii="宋体" w:hAnsi="宋体" w:hint="eastAsia"/>
          <w:b/>
          <w:bCs/>
          <w:color w:val="auto"/>
          <w:szCs w:val="21"/>
          <w:highlight w:val="none"/>
        </w:rPr>
        <w:t>为鼓励不同品牌的充分竞争，如某设备的某技术参数或要求属于个别品牌专有，则该技术参数及要求不具有限制性，投标人可对该参数或要求进行适当调整，但这种调整整体上要优于或相当于招标文件的相关要求，并说明调整理由，且该调整须经评委会审核认可。</w:t>
      </w:r>
    </w:p>
    <w:p>
      <w:pPr>
        <w:widowControl/>
        <w:spacing w:line="500" w:lineRule="exact"/>
        <w:ind w:firstLine="420" w:firstLineChars="200"/>
        <w:jc w:val="left"/>
        <w:rPr>
          <w:rFonts w:hint="eastAsia"/>
          <w:b/>
          <w:bCs/>
          <w:color w:val="auto"/>
          <w:highlight w:val="none"/>
        </w:rPr>
      </w:pPr>
      <w:r>
        <w:rPr>
          <w:rFonts w:hint="eastAsia"/>
          <w:b/>
          <w:bCs/>
          <w:color w:val="auto"/>
          <w:highlight w:val="none"/>
        </w:rPr>
        <w:t>列入《网络关键设备和网络安全专用产品目录》的设备和产品，应当按照相关国家标准的强制性要求，由具备资格的机构安全认证合格或者安全检测符合要求后，方可销售或者提供。</w:t>
      </w:r>
    </w:p>
    <w:p>
      <w:pPr>
        <w:jc w:val="left"/>
        <w:rPr>
          <w:rFonts w:hint="eastAsia"/>
          <w:color w:val="auto"/>
          <w:highlight w:val="none"/>
        </w:rPr>
      </w:pPr>
      <w:r>
        <w:rPr>
          <w:rFonts w:hint="eastAsia"/>
          <w:color w:val="auto"/>
          <w:highlight w:val="none"/>
          <w:lang w:val="en-US" w:eastAsia="zh-CN"/>
        </w:rPr>
        <w:t>一、货物需求一览表</w:t>
      </w:r>
    </w:p>
    <w:tbl>
      <w:tblPr>
        <w:tblStyle w:val="TableNormal"/>
        <w:tblW w:w="5196" w:type="pct"/>
        <w:tblInd w:w="0" w:type="dxa"/>
        <w:tblLayout w:type="fixed"/>
        <w:tblCellMar>
          <w:top w:w="0" w:type="dxa"/>
          <w:left w:w="108" w:type="dxa"/>
          <w:bottom w:w="0" w:type="dxa"/>
          <w:right w:w="108" w:type="dxa"/>
        </w:tblCellMar>
      </w:tblPr>
      <w:tblGrid>
        <w:gridCol w:w="815"/>
        <w:gridCol w:w="1281"/>
        <w:gridCol w:w="5547"/>
        <w:gridCol w:w="780"/>
        <w:gridCol w:w="664"/>
        <w:gridCol w:w="918"/>
      </w:tblGrid>
      <w:tr>
        <w:tblPrEx>
          <w:tblW w:w="5196" w:type="pct"/>
          <w:tblInd w:w="0" w:type="dxa"/>
          <w:tblLayout w:type="fixed"/>
          <w:tblCellMar>
            <w:top w:w="0" w:type="dxa"/>
            <w:left w:w="108" w:type="dxa"/>
            <w:bottom w:w="0" w:type="dxa"/>
            <w:right w:w="108" w:type="dxa"/>
          </w:tblCellMar>
        </w:tblPrEx>
        <w:trPr>
          <w:trHeight w:val="518"/>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bottom"/>
          </w:tcPr>
          <w:p>
            <w:pPr>
              <w:widowControl/>
              <w:jc w:val="center"/>
              <w:textAlignment w:val="bottom"/>
              <w:rPr>
                <w:rFonts w:ascii="宋体" w:hAnsi="宋体" w:cs="宋体"/>
                <w:color w:val="auto"/>
                <w:szCs w:val="21"/>
                <w:highlight w:val="none"/>
              </w:rPr>
            </w:pPr>
            <w:r>
              <w:rPr>
                <w:rFonts w:ascii="宋体" w:hAnsi="宋体" w:cs="宋体" w:hint="eastAsia"/>
                <w:color w:val="auto"/>
                <w:kern w:val="0"/>
                <w:szCs w:val="21"/>
                <w:highlight w:val="none"/>
                <w:lang w:bidi="ar"/>
              </w:rPr>
              <w:t>序号</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bottom"/>
          </w:tcPr>
          <w:p>
            <w:pPr>
              <w:widowControl/>
              <w:jc w:val="center"/>
              <w:textAlignment w:val="bottom"/>
              <w:rPr>
                <w:rFonts w:ascii="宋体" w:hAnsi="宋体" w:cs="宋体"/>
                <w:color w:val="auto"/>
                <w:kern w:val="0"/>
                <w:szCs w:val="21"/>
                <w:highlight w:val="none"/>
                <w:lang w:bidi="ar"/>
              </w:rPr>
            </w:pPr>
            <w:r>
              <w:rPr>
                <w:rFonts w:ascii="宋体" w:hAnsi="宋体" w:cs="宋体" w:hint="eastAsia"/>
                <w:color w:val="auto"/>
                <w:kern w:val="0"/>
                <w:szCs w:val="21"/>
                <w:highlight w:val="none"/>
                <w:lang w:bidi="ar"/>
              </w:rPr>
              <w:t>货物</w:t>
            </w:r>
          </w:p>
          <w:p>
            <w:pPr>
              <w:widowControl/>
              <w:jc w:val="center"/>
              <w:textAlignment w:val="bottom"/>
              <w:rPr>
                <w:rFonts w:ascii="宋体" w:hAnsi="宋体" w:cs="宋体"/>
                <w:color w:val="auto"/>
                <w:szCs w:val="21"/>
                <w:highlight w:val="none"/>
              </w:rPr>
            </w:pPr>
            <w:r>
              <w:rPr>
                <w:rFonts w:ascii="宋体" w:hAnsi="宋体" w:cs="宋体" w:hint="eastAsia"/>
                <w:color w:val="auto"/>
                <w:kern w:val="0"/>
                <w:szCs w:val="21"/>
                <w:highlight w:val="none"/>
                <w:lang w:bidi="ar"/>
              </w:rPr>
              <w:t>名称</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bottom"/>
              <w:rPr>
                <w:rFonts w:ascii="宋体" w:hAnsi="宋体" w:cs="宋体"/>
                <w:color w:val="auto"/>
                <w:szCs w:val="21"/>
                <w:highlight w:val="none"/>
              </w:rPr>
            </w:pPr>
            <w:r>
              <w:rPr>
                <w:rFonts w:ascii="宋体" w:hAnsi="宋体" w:cs="宋体" w:hint="eastAsia"/>
                <w:color w:val="auto"/>
                <w:kern w:val="0"/>
                <w:szCs w:val="21"/>
                <w:highlight w:val="none"/>
                <w:lang w:bidi="ar"/>
              </w:rPr>
              <w:t>招标技术参数</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bottom"/>
              <w:rPr>
                <w:rFonts w:ascii="宋体" w:hAnsi="宋体" w:cs="宋体"/>
                <w:color w:val="auto"/>
                <w:szCs w:val="21"/>
                <w:highlight w:val="none"/>
              </w:rPr>
            </w:pPr>
            <w:r>
              <w:rPr>
                <w:rFonts w:ascii="宋体" w:hAnsi="宋体" w:cs="宋体" w:hint="eastAsia"/>
                <w:color w:val="auto"/>
                <w:kern w:val="0"/>
                <w:szCs w:val="21"/>
                <w:highlight w:val="none"/>
                <w:lang w:bidi="ar"/>
              </w:rPr>
              <w:t>单位</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bottom"/>
              <w:rPr>
                <w:rFonts w:ascii="宋体" w:hAnsi="宋体" w:cs="宋体"/>
                <w:color w:val="auto"/>
                <w:szCs w:val="21"/>
                <w:highlight w:val="none"/>
              </w:rPr>
            </w:pPr>
            <w:r>
              <w:rPr>
                <w:rFonts w:ascii="宋体" w:hAnsi="宋体" w:cs="宋体" w:hint="eastAsia"/>
                <w:color w:val="auto"/>
                <w:kern w:val="0"/>
                <w:szCs w:val="21"/>
                <w:highlight w:val="none"/>
                <w:lang w:bidi="ar"/>
              </w:rPr>
              <w:t>数量</w:t>
            </w: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bottom"/>
              <w:rPr>
                <w:rFonts w:ascii="宋体" w:hAnsi="宋体" w:cs="宋体"/>
                <w:color w:val="auto"/>
                <w:szCs w:val="21"/>
                <w:highlight w:val="none"/>
              </w:rPr>
            </w:pPr>
            <w:r>
              <w:rPr>
                <w:rFonts w:ascii="宋体" w:hAnsi="宋体" w:cs="宋体" w:hint="eastAsia"/>
                <w:color w:val="auto"/>
                <w:kern w:val="0"/>
                <w:szCs w:val="21"/>
                <w:highlight w:val="none"/>
                <w:lang w:bidi="ar"/>
              </w:rPr>
              <w:t>备注</w:t>
            </w:r>
          </w:p>
        </w:tc>
      </w:tr>
      <w:tr>
        <w:tblPrEx>
          <w:tblW w:w="5196" w:type="pct"/>
          <w:tblInd w:w="0" w:type="dxa"/>
          <w:tblLayout w:type="fixed"/>
          <w:tblCellMar>
            <w:top w:w="0" w:type="dxa"/>
            <w:left w:w="108" w:type="dxa"/>
            <w:bottom w:w="0" w:type="dxa"/>
            <w:right w:w="108" w:type="dxa"/>
          </w:tblCellMar>
        </w:tblPrEx>
        <w:trPr>
          <w:trHeight w:val="285"/>
        </w:trPr>
        <w:tc>
          <w:tcPr>
            <w:tcW w:w="4540"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b/>
                <w:bCs/>
                <w:color w:val="auto"/>
                <w:szCs w:val="21"/>
                <w:highlight w:val="none"/>
              </w:rPr>
            </w:pPr>
            <w:r>
              <w:rPr>
                <w:rFonts w:ascii="宋体" w:hAnsi="宋体" w:cs="宋体" w:hint="eastAsia"/>
                <w:b/>
                <w:bCs/>
                <w:color w:val="auto"/>
                <w:kern w:val="0"/>
                <w:szCs w:val="21"/>
                <w:highlight w:val="none"/>
                <w:lang w:bidi="ar"/>
              </w:rPr>
              <w:t>综合布线系统</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40"/>
        </w:trPr>
        <w:tc>
          <w:tcPr>
            <w:tcW w:w="4540"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b/>
                <w:bCs/>
                <w:color w:val="auto"/>
                <w:szCs w:val="21"/>
                <w:highlight w:val="none"/>
              </w:rPr>
            </w:pPr>
            <w:r>
              <w:rPr>
                <w:rFonts w:ascii="宋体" w:hAnsi="宋体" w:cs="宋体" w:hint="eastAsia"/>
                <w:b/>
                <w:bCs/>
                <w:color w:val="auto"/>
                <w:kern w:val="0"/>
                <w:szCs w:val="21"/>
                <w:highlight w:val="none"/>
                <w:lang w:bidi="ar"/>
              </w:rPr>
              <w:t>一、工作区子系统</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48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单口面板</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86型;</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采用ABS材质耐腐塑料;阻燃：达到UL94V-0等级</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个</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25</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48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双口面板</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86型;</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采用ABS材质耐腐塑料;阻燃：达到UL94V-0等级</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个</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35</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4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3</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86型底盒</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86型</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个</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60</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72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4</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六类非屏蔽模块</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六类RJ45模块;</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色码清晰，便于端接，兼容T568A&amp;T568B线序；防火阻燃可达UL94V-0</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个</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95</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48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5</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3米六类非屏蔽RJ45跳线</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成品3米跳线采用六类多股双绞线，中心带十字骨架，导线外层为PE绝缘层;RJ45头、护套、线缆一体化，确保多次插拔；</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根</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80</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85"/>
        </w:trPr>
        <w:tc>
          <w:tcPr>
            <w:tcW w:w="4540"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b/>
                <w:bCs/>
                <w:color w:val="auto"/>
                <w:szCs w:val="21"/>
                <w:highlight w:val="none"/>
              </w:rPr>
            </w:pPr>
            <w:r>
              <w:rPr>
                <w:rFonts w:ascii="宋体" w:hAnsi="宋体" w:cs="宋体" w:hint="eastAsia"/>
                <w:b/>
                <w:bCs/>
                <w:color w:val="auto"/>
                <w:kern w:val="0"/>
                <w:szCs w:val="21"/>
                <w:highlight w:val="none"/>
                <w:lang w:bidi="ar"/>
              </w:rPr>
              <w:t>二、水平区子系统</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120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6</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六类非屏蔽双绞线</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六类非屏蔽网线</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芯线材料：无氧铜；</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标称直径(mm)：0.570</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PVC护套；外皮材料采用阻燃型高分子材料；双绞线符合国际规范(ISO/IEC)；阻燃：达到UL94V-0等级。</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305米/箱</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34</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85"/>
        </w:trPr>
        <w:tc>
          <w:tcPr>
            <w:tcW w:w="4540"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b/>
                <w:bCs/>
                <w:color w:val="auto"/>
                <w:szCs w:val="21"/>
                <w:highlight w:val="none"/>
              </w:rPr>
            </w:pPr>
            <w:r>
              <w:rPr>
                <w:rFonts w:ascii="宋体" w:hAnsi="宋体" w:cs="宋体" w:hint="eastAsia"/>
                <w:b/>
                <w:bCs/>
                <w:color w:val="auto"/>
                <w:kern w:val="0"/>
                <w:szCs w:val="21"/>
                <w:highlight w:val="none"/>
                <w:lang w:bidi="ar"/>
              </w:rPr>
              <w:t>三、垂直区子系统</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120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7</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室内12芯单模光缆</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1、12芯室内9/125单模光缆；</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2、标准：光缆符合TIA/EIA-568B标准，满足ITU G.651、IEC793技术要求；</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3、材料：外皮与紧套光纤之间有多股纺纶丝，增加光纤强度，外皮为阻燃PVC材料，符合UL防火标准；</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米</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350</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85"/>
        </w:trPr>
        <w:tc>
          <w:tcPr>
            <w:tcW w:w="4540"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b/>
                <w:bCs/>
                <w:color w:val="auto"/>
                <w:szCs w:val="21"/>
                <w:highlight w:val="none"/>
              </w:rPr>
            </w:pPr>
            <w:r>
              <w:rPr>
                <w:rFonts w:ascii="宋体" w:hAnsi="宋体" w:cs="宋体" w:hint="eastAsia"/>
                <w:b/>
                <w:bCs/>
                <w:color w:val="auto"/>
                <w:kern w:val="0"/>
                <w:szCs w:val="21"/>
                <w:highlight w:val="none"/>
                <w:lang w:bidi="ar"/>
              </w:rPr>
              <w:t>四、管理间系统+分设备间系统</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48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8</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六类24口网络配线架</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24口配线架能直接安装在19英寸标准机架或机柜上，配有后理线支架，保证弯曲半径和避免线缆挤压，带有便于扎带捆绑孔</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个</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7</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72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9</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1U理线架</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after="0"/>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1U，机架式安装，12挡</w:t>
            </w:r>
            <w:r>
              <w:rPr>
                <w:rFonts w:ascii="宋体" w:hAnsi="宋体" w:cs="宋体" w:hint="eastAsia"/>
                <w:color w:val="auto"/>
                <w:kern w:val="0"/>
                <w:szCs w:val="21"/>
                <w:highlight w:val="none"/>
                <w:lang w:bidi="ar"/>
              </w:rPr>
              <w:br/>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个</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7</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bl>
    <w:p>
      <w:pPr>
        <w:sectPr>
          <w:headerReference w:type="default" r:id="rId6"/>
          <w:footerReference w:type="default" r:id="rId7"/>
          <w:footerReference w:type="first" r:id="rId8"/>
          <w:pgSz w:w="11906" w:h="16838"/>
          <w:pgMar w:top="1247" w:right="1247" w:bottom="1247" w:left="1247" w:header="680" w:footer="680" w:gutter="0"/>
          <w:pgNumType w:fmt="decimal" w:start="1"/>
          <w:cols w:num="1" w:space="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1"/>
        <w:gridCol w:w="5547"/>
        <w:gridCol w:w="780"/>
        <w:gridCol w:w="664"/>
        <w:gridCol w:w="918"/>
      </w:tblGrid>
      <w:tr>
        <w:tblPrEx>
          <w:tblW w:w="5196" w:type="pct"/>
          <w:tblInd w:w="0" w:type="dxa"/>
          <w:tblLayout w:type="fixed"/>
          <w:tblCellMar>
            <w:top w:w="0" w:type="dxa"/>
            <w:left w:w="108" w:type="dxa"/>
            <w:bottom w:w="0" w:type="dxa"/>
            <w:right w:w="108" w:type="dxa"/>
          </w:tblCellMar>
        </w:tblPrEx>
        <w:trPr>
          <w:trHeight w:val="72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before="0"/>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单面槽理线架按19英寸机架标准设计，适用于配线架及设备跳线的水平和垂直方向的线缆管理</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r>
      <w:tr>
        <w:tblPrEx>
          <w:tblW w:w="5196" w:type="pct"/>
          <w:tblInd w:w="0" w:type="dxa"/>
          <w:tblLayout w:type="fixed"/>
          <w:tblCellMar>
            <w:top w:w="0" w:type="dxa"/>
            <w:left w:w="108" w:type="dxa"/>
            <w:bottom w:w="0" w:type="dxa"/>
            <w:right w:w="108" w:type="dxa"/>
          </w:tblCellMar>
        </w:tblPrEx>
        <w:trPr>
          <w:trHeight w:val="48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10</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2米六类非屏蔽跳线</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成品2米跳线采用六类多股双绞线，中心带十字骨架，导线外层为PE绝缘层;RJ45头、护套、线缆一体化，确保多次插拔；</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根</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136</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360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11</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12芯ODF单元体</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采用的材料应具有防腐性能，表面电镀处理的金属结构件，其涂层与基体应具有良好的附着力，附着力应不低于GB/T9286标准表中2级。具有光缆引入、固定和保护装置。该装置将光缆引入并固定在机架上，保护光缆及缆中纤芯不受损伤。具有光纤终接装置。该装置便于光缆纤芯及尾纤接续操作、施工、安装和维护。采用独特的抽屉式设计，在综合布线系统设计中提供极大的灵活性，同时便于光缆的安装维护。采用保护光纤走纤设计，保证光纤弯曲半径≥40mm，确保光纤性能不受影响，提供不同的ST\SC\LC\FC等接口方式.符合标准：YD/T7782011</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2.光纤配线架主题材质：优质冷轧钢板整体黑色喷塑钢板厚度：1.0mm</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3.LC接口光纤12口配线架</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4.安装板材质：黑色喷塑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5.光纤配线架采用锁扣装置，它主要是用以起到锁紧盖板的作用，同时还能使得盖板的安装和拆卸变得更加便利。</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个</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4</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144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12</w:t>
            </w:r>
          </w:p>
        </w:tc>
        <w:tc>
          <w:tcPr>
            <w:tcW w:w="640" w:type="pct"/>
            <w:tcBorders>
              <w:top w:val="single" w:sz="4" w:space="0" w:color="000000"/>
              <w:left w:val="single" w:sz="4" w:space="0" w:color="000000"/>
              <w:bottom w:val="single" w:sz="4" w:space="0" w:color="000000"/>
              <w:right w:val="single" w:sz="4" w:space="0" w:color="000000"/>
            </w:tcBorders>
            <w:shd w:val="clear" w:color="auto" w:fill="FFFFFF"/>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LC-LC单模双工耦合器</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1.LC双工适配器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2.标准：ANSI/TIA-568-C.3：lSO／IEC 1 1 801：2002 Ed2.0；GR-326-CORE</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3.性能：超过ANSI／TIA-568-C.3中关于光纤连接硬件的规范要求用于光纤终端连接，插入损耗0.2dB支持10G光纤传输</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4.材料：采用优质工程树脂，二氧化锆陶瓷套管精密性高</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个</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24</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48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13</w:t>
            </w:r>
          </w:p>
        </w:tc>
        <w:tc>
          <w:tcPr>
            <w:tcW w:w="640" w:type="pct"/>
            <w:tcBorders>
              <w:top w:val="single" w:sz="4" w:space="0" w:color="000000"/>
              <w:left w:val="single" w:sz="4" w:space="0" w:color="000000"/>
              <w:bottom w:val="single" w:sz="4" w:space="0" w:color="000000"/>
              <w:right w:val="single" w:sz="4" w:space="0" w:color="000000"/>
            </w:tcBorders>
            <w:shd w:val="clear" w:color="auto" w:fill="FFFFFF"/>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LC-LC双芯单模光纤跳线（3米）</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单模 3米</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根</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24</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85"/>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14</w:t>
            </w:r>
          </w:p>
        </w:tc>
        <w:tc>
          <w:tcPr>
            <w:tcW w:w="640" w:type="pct"/>
            <w:tcBorders>
              <w:top w:val="single" w:sz="4" w:space="0" w:color="000000"/>
              <w:left w:val="single" w:sz="4" w:space="0" w:color="000000"/>
              <w:bottom w:val="single" w:sz="4" w:space="0" w:color="000000"/>
              <w:right w:val="single" w:sz="4" w:space="0" w:color="000000"/>
            </w:tcBorders>
            <w:shd w:val="clear" w:color="auto" w:fill="FFFFFF"/>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LC单模尾纤（1.5米）</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单模 1.5米</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根</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48</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85"/>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15</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12U19″标准机柜</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12U 壁挂</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120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16</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42U19″标准机柜</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 xml:space="preserve">1.机柜材质：SPCC优质冷轧钢板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2.表面处理工艺：脱脂、酸洗、磷化、静电喷塑（黑色）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3.门板类型：玻璃门/金属网孔门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4.机柜容量：42U 600*600*2000mm</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5.承载：静载500Kg、托板每层达到100Kg </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85"/>
        </w:trPr>
        <w:tc>
          <w:tcPr>
            <w:tcW w:w="4540"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b/>
                <w:bCs/>
                <w:color w:val="auto"/>
                <w:szCs w:val="21"/>
                <w:highlight w:val="none"/>
              </w:rPr>
            </w:pPr>
            <w:r>
              <w:rPr>
                <w:rFonts w:ascii="宋体" w:hAnsi="宋体" w:cs="宋体" w:hint="eastAsia"/>
                <w:b/>
                <w:bCs/>
                <w:color w:val="auto"/>
                <w:kern w:val="0"/>
                <w:szCs w:val="21"/>
                <w:highlight w:val="none"/>
                <w:lang w:bidi="ar"/>
              </w:rPr>
              <w:t>五、设备区子系统</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bl>
    <w:p>
      <w:pPr>
        <w:sectPr>
          <w:headerReference w:type="default" r:id="rId9"/>
          <w:footerReference w:type="default" r:id="rId10"/>
          <w:footerReference w:type="first" r:id="rId11"/>
          <w:type w:val="nextPage"/>
          <w:pgSz w:w="11906" w:h="16838"/>
          <w:pgMar w:top="1247" w:right="1247" w:bottom="1247" w:left="1247" w:header="680" w:footer="680" w:gutter="0"/>
          <w:pgNumType w:fmt="decimal" w:start="2"/>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1"/>
        <w:gridCol w:w="5547"/>
        <w:gridCol w:w="780"/>
        <w:gridCol w:w="664"/>
        <w:gridCol w:w="918"/>
      </w:tblGrid>
      <w:tr>
        <w:tblPrEx>
          <w:tblW w:w="5196" w:type="pct"/>
          <w:tblInd w:w="0" w:type="dxa"/>
          <w:tblLayout w:type="fixed"/>
          <w:tblCellMar>
            <w:top w:w="0" w:type="dxa"/>
            <w:left w:w="108" w:type="dxa"/>
            <w:bottom w:w="0" w:type="dxa"/>
            <w:right w:w="108" w:type="dxa"/>
          </w:tblCellMar>
        </w:tblPrEx>
        <w:trPr>
          <w:trHeight w:val="360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17</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24芯ODF单元体</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采用的材料应具有防腐性能，表面电镀处理的金属结构件，其涂层与基体应具有良好的附着力，附着力应不低于GB/T9286标准表中2级。具有光缆引入、固定和保护装置。该装置将光缆引入并固定在机架上，保护光缆及缆中纤芯不受损伤。具有光纤终接装置。该装置便于光缆纤芯及尾纤接续操作、施工、安装和维护。采用独特的抽屉式设计，在综合布线系统设计中提供极大的灵活性，同时便于光缆的安装维护。采用保护光纤走纤设计，保证光纤弯曲半径≥40mm，确保光纤性能不受影响，提供不同的ST\SC\LC\FC等接口方式.符合标准：YD/T7782011</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2.光纤配线架主题材质：优质冷轧钢板整体黑色喷塑钢板厚度：1.0mm</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3.LC接口光纤24口配线架</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4.安装板材质：黑色喷塑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5.光纤配线架采用锁扣装置，它主要是用以起到锁紧盖板的作用，同时还能使得盖板的安装和拆卸变得更加便利。</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个</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360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18</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48芯ODF单元体</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采用的材料应具有防腐性能，表面电镀处理的金属结构件，其涂层与基体应具有良好的附着力，附着力应不低于GB/T9286标准表中2级。具有光缆引入、固定和保护装置。该装置将光缆引入并固定在机架上，保护光缆及缆中纤芯不受损伤。具有光纤终接装置。该装置便于光缆纤芯及尾纤接续操作、施工、安装和维护。采用独特的抽屉式设计，在综合布线系统设计中提供极大的灵活性，同时便于光缆的安装维护。采用保护光纤走纤设计，保证光纤弯曲半径≥40mm，确保光纤性能不受影响，提供不同的ST\SC\LC\FC等接口方式.符合标准：YD/T7782011</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2.光纤配线架主题材质：优质冷轧钢板整体黑色喷塑钢板厚度：1.0mm</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3.LC接口光纤48口配线架</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4.安装板材质：黑色喷塑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5.光纤配线架采用锁扣装置，它主要是用以起到锁紧盖板的作用，同时还能使得盖板的安装和拆卸变得更加便利。</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个</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144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19</w:t>
            </w:r>
          </w:p>
        </w:tc>
        <w:tc>
          <w:tcPr>
            <w:tcW w:w="640" w:type="pct"/>
            <w:tcBorders>
              <w:top w:val="single" w:sz="4" w:space="0" w:color="000000"/>
              <w:left w:val="single" w:sz="4" w:space="0" w:color="000000"/>
              <w:bottom w:val="single" w:sz="4" w:space="0" w:color="000000"/>
              <w:right w:val="single" w:sz="4" w:space="0" w:color="000000"/>
            </w:tcBorders>
            <w:shd w:val="clear" w:color="auto" w:fill="FFFFFF"/>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LC-LC单模双工耦合器</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1.LC双工适配器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2.标准：ANSI/TIA-568-C.3：lSO／IEC 1 1 801：2002 Ed2.0；GR-326-CORE</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3.性能：超过ANSI／TIA-568-C.3中关于光纤连接硬件的规范要求用于光纤终端连接，插入损耗0.2dB支持10G光纤传输</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4.材料：采用优质工程树脂，二氧化锆陶瓷套管精密性高</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个</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48</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48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20</w:t>
            </w:r>
          </w:p>
        </w:tc>
        <w:tc>
          <w:tcPr>
            <w:tcW w:w="640" w:type="pct"/>
            <w:tcBorders>
              <w:top w:val="single" w:sz="4" w:space="0" w:color="000000"/>
              <w:left w:val="single" w:sz="4" w:space="0" w:color="000000"/>
              <w:bottom w:val="single" w:sz="4" w:space="0" w:color="000000"/>
              <w:right w:val="single" w:sz="4" w:space="0" w:color="000000"/>
            </w:tcBorders>
            <w:shd w:val="clear" w:color="auto" w:fill="FFFFFF"/>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LC-LC双芯单模光纤跳线（3米）</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单模 3米</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根</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48</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85"/>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21</w:t>
            </w:r>
          </w:p>
        </w:tc>
        <w:tc>
          <w:tcPr>
            <w:tcW w:w="640" w:type="pct"/>
            <w:tcBorders>
              <w:top w:val="single" w:sz="4" w:space="0" w:color="000000"/>
              <w:left w:val="single" w:sz="4" w:space="0" w:color="000000"/>
              <w:bottom w:val="single" w:sz="4" w:space="0" w:color="000000"/>
              <w:right w:val="single" w:sz="4" w:space="0" w:color="000000"/>
            </w:tcBorders>
            <w:shd w:val="clear" w:color="auto" w:fill="FFFFFF"/>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LC单模尾纤（1.5米）</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单模 1.5米</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根</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96</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85"/>
        </w:trPr>
        <w:tc>
          <w:tcPr>
            <w:tcW w:w="4540"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b/>
                <w:bCs/>
                <w:color w:val="auto"/>
                <w:szCs w:val="21"/>
                <w:highlight w:val="none"/>
              </w:rPr>
            </w:pPr>
            <w:r>
              <w:rPr>
                <w:rFonts w:ascii="宋体" w:hAnsi="宋体" w:cs="宋体" w:hint="eastAsia"/>
                <w:b/>
                <w:bCs/>
                <w:color w:val="auto"/>
                <w:kern w:val="0"/>
                <w:szCs w:val="21"/>
                <w:highlight w:val="none"/>
                <w:lang w:bidi="ar"/>
              </w:rPr>
              <w:t>六、建筑群子系统</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bl>
    <w:p>
      <w:pPr>
        <w:sectPr>
          <w:headerReference w:type="default" r:id="rId12"/>
          <w:footerReference w:type="default" r:id="rId13"/>
          <w:footerReference w:type="first" r:id="rId14"/>
          <w:type w:val="nextPage"/>
          <w:pgSz w:w="11906" w:h="16838"/>
          <w:pgMar w:top="1247" w:right="1247" w:bottom="1247" w:left="1247" w:header="680" w:footer="680" w:gutter="0"/>
          <w:pgNumType w:fmt="decimal" w:start="3"/>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1"/>
        <w:gridCol w:w="5547"/>
        <w:gridCol w:w="780"/>
        <w:gridCol w:w="664"/>
        <w:gridCol w:w="918"/>
      </w:tblGrid>
      <w:tr>
        <w:tblPrEx>
          <w:tblW w:w="5196" w:type="pct"/>
          <w:tblInd w:w="0" w:type="dxa"/>
          <w:tblLayout w:type="fixed"/>
          <w:tblCellMar>
            <w:top w:w="0" w:type="dxa"/>
            <w:left w:w="108" w:type="dxa"/>
            <w:bottom w:w="0" w:type="dxa"/>
            <w:right w:w="108" w:type="dxa"/>
          </w:tblCellMar>
        </w:tblPrEx>
        <w:trPr>
          <w:trHeight w:val="360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22</w:t>
            </w:r>
          </w:p>
        </w:tc>
        <w:tc>
          <w:tcPr>
            <w:tcW w:w="640" w:type="pct"/>
            <w:tcBorders>
              <w:top w:val="single" w:sz="4" w:space="0" w:color="000000"/>
              <w:left w:val="single" w:sz="4" w:space="0" w:color="000000"/>
              <w:bottom w:val="single" w:sz="4" w:space="0" w:color="000000"/>
              <w:right w:val="single" w:sz="4" w:space="0" w:color="000000"/>
            </w:tcBorders>
            <w:shd w:val="clear" w:color="auto" w:fill="FFFFFF"/>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GYTA型24芯室外单模光缆</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1.24芯室外单模中心束管式轻铠装光缆</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2.光缆符合TIA/EIA-568B标准，满足ITU G.651、IEC793技术要求；</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外皮与紧套光纤之间有高强度中心松套管，管内充有阻水油膏；轻铠装结构，两根平行的钢丝用于增强硬度，双面涂塑钢带（PSP）加强了光缆的允许压力，抗冲击力及防潮性能；特别设计的紧凑结构，直径小、重量轻、安装简便，供室外场合使用，外皮为阻燃PVC材料，符合UL防火标准，适用于建筑群子系统的应用；敷设方式：架空、管道、直埋；</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4.24芯，工作温度为-20~60℃；</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5.衰减：1310nm≤0.36db/km，1550nm≤0.22db/km；</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6.色散系数：1285~1324nm  -3.5~3.5ps/（nm.km）   1550nm≤18ps/(nm.km)；</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7.芯核直径： 9.3±0.4；</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8.包层直径：125±2。</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米</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800</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40"/>
        </w:trPr>
        <w:tc>
          <w:tcPr>
            <w:tcW w:w="4540"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b/>
                <w:bCs/>
                <w:color w:val="auto"/>
                <w:szCs w:val="21"/>
                <w:highlight w:val="none"/>
              </w:rPr>
            </w:pPr>
            <w:r>
              <w:rPr>
                <w:rFonts w:ascii="宋体" w:hAnsi="宋体" w:cs="宋体" w:hint="eastAsia"/>
                <w:b/>
                <w:bCs/>
                <w:color w:val="auto"/>
                <w:kern w:val="0"/>
                <w:szCs w:val="21"/>
                <w:highlight w:val="none"/>
                <w:lang w:bidi="ar"/>
              </w:rPr>
              <w:t>七、其他</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4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23</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光纤熔接</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标准</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芯</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144</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4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24</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辅材</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五金件等</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批</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4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25</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安装调试费</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标准</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批</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85"/>
        </w:trPr>
        <w:tc>
          <w:tcPr>
            <w:tcW w:w="4540"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b/>
                <w:bCs/>
                <w:color w:val="auto"/>
                <w:szCs w:val="21"/>
                <w:highlight w:val="none"/>
              </w:rPr>
            </w:pPr>
            <w:r>
              <w:rPr>
                <w:rFonts w:ascii="宋体" w:hAnsi="宋体" w:cs="宋体" w:hint="eastAsia"/>
                <w:b/>
                <w:bCs/>
                <w:color w:val="auto"/>
                <w:kern w:val="0"/>
                <w:szCs w:val="21"/>
                <w:highlight w:val="none"/>
                <w:lang w:bidi="ar"/>
              </w:rPr>
              <w:t>网络系统</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85"/>
        </w:trPr>
        <w:tc>
          <w:tcPr>
            <w:tcW w:w="4540"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b/>
                <w:bCs/>
                <w:color w:val="auto"/>
                <w:szCs w:val="21"/>
                <w:highlight w:val="none"/>
              </w:rPr>
            </w:pPr>
            <w:r>
              <w:rPr>
                <w:rFonts w:ascii="宋体" w:hAnsi="宋体" w:cs="宋体" w:hint="eastAsia"/>
                <w:b/>
                <w:bCs/>
                <w:color w:val="auto"/>
                <w:kern w:val="0"/>
                <w:szCs w:val="21"/>
                <w:highlight w:val="none"/>
                <w:lang w:bidi="ar"/>
              </w:rPr>
              <w:t>一、计算机网络</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196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汇聚交换机</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after="0"/>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技术参数要求：</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1.★支持并实配10G/1G接口数≥20，25G/10G接口数量≥4，40G接口数≥2，支持并实配可拔插双模块化电源，可拔插双模块化风扇，前后风道，</w:t>
            </w:r>
            <w:r>
              <w:rPr>
                <w:rFonts w:ascii="宋体" w:hAnsi="宋体" w:cs="宋体" w:hint="eastAsia"/>
                <w:b/>
                <w:bCs/>
                <w:color w:val="auto"/>
                <w:kern w:val="0"/>
                <w:szCs w:val="21"/>
                <w:highlight w:val="none"/>
                <w:lang w:bidi="ar"/>
              </w:rPr>
              <w:t>投标时提供官网截图及链接证明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2.交换容量≥23Tbps，包转发率≥1260Mpps；</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3.支持IPv6静态路由、RIPng、OSPF v3、BGP4+ 等路由协议，支持ICMP、ICMPv6、支持ND（neighbor discover）、手工配置（自动创建）本地地址、IPv6 Ping、IPv6 Tracert；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4.支持多虚一技术，可将多台物理设备虚拟化为一台逻辑设备统一管理，支持跨设备链路聚合及最快30ms 级故障链路收敛，</w:t>
            </w:r>
            <w:r>
              <w:rPr>
                <w:rFonts w:ascii="宋体" w:hAnsi="宋体" w:cs="宋体" w:hint="eastAsia"/>
                <w:b/>
                <w:bCs/>
                <w:color w:val="auto"/>
                <w:kern w:val="0"/>
                <w:szCs w:val="21"/>
                <w:highlight w:val="none"/>
                <w:lang w:bidi="ar"/>
              </w:rPr>
              <w:t>提供具有CMA或CAL或CNAS的第三方机构检验报告证明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5.支持同时开启802.1X或WEB认证，CPP、ACL、防ARP欺骗等功能不会相互冲突、制约，所投产品支持软件定义网络SDN，符合OpenFlow、NETCONF协议标准；</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6.★支持硬件健康状态可视化，可以对风扇状态、电源、温度、板载电压进行监控，尤其是在日常巡查中发现电压异常前兆，可及时处理，避免出现电压异常宕机，</w:t>
            </w:r>
            <w:r>
              <w:rPr>
                <w:rFonts w:ascii="宋体" w:hAnsi="宋体" w:cs="宋体" w:hint="eastAsia"/>
                <w:b/>
                <w:bCs/>
                <w:color w:val="auto"/>
                <w:kern w:val="0"/>
                <w:szCs w:val="21"/>
                <w:highlight w:val="none"/>
                <w:lang w:bidi="ar"/>
              </w:rPr>
              <w:t>提供具有CMA或CAL或CNAS的第三方机构检验报告证明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调整为24个万兆光口交换机</w:t>
            </w:r>
          </w:p>
        </w:tc>
      </w:tr>
    </w:tbl>
    <w:p>
      <w:pPr>
        <w:sectPr>
          <w:headerReference w:type="default" r:id="rId15"/>
          <w:footerReference w:type="default" r:id="rId16"/>
          <w:footerReference w:type="first" r:id="rId17"/>
          <w:type w:val="nextPage"/>
          <w:pgSz w:w="11906" w:h="16838"/>
          <w:pgMar w:top="1247" w:right="1247" w:bottom="1247" w:left="1247" w:header="680" w:footer="680" w:gutter="0"/>
          <w:pgNumType w:fmt="decimal" w:start="4"/>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196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before="0"/>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7.★设备支持故障隔离技术，用于检测光模块的状态，光模块出现故障，立即识别并将光模块隔离，确保不影响其他端口和整机的正常运行，更换光模块后，给端口立即回复正常工作，</w:t>
            </w:r>
            <w:r>
              <w:rPr>
                <w:rFonts w:ascii="宋体" w:hAnsi="宋体" w:cs="宋体" w:hint="eastAsia"/>
                <w:b/>
                <w:bCs/>
                <w:color w:val="auto"/>
                <w:kern w:val="0"/>
                <w:szCs w:val="21"/>
                <w:highlight w:val="none"/>
                <w:lang w:bidi="ar"/>
              </w:rPr>
              <w:t>提供具有CMA或CAL或CNAS的第三方机构检验报告证明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8.★支持硬件层级双boot，采用两个FLASH芯片存储boot软件（系统引导程序），实现硬件级boot冗余备份，避免因FLASH芯片故障导致交换机无法启动。</w:t>
            </w:r>
            <w:r>
              <w:rPr>
                <w:rFonts w:ascii="宋体" w:hAnsi="宋体" w:cs="宋体" w:hint="eastAsia"/>
                <w:b/>
                <w:bCs/>
                <w:color w:val="auto"/>
                <w:kern w:val="0"/>
                <w:szCs w:val="21"/>
                <w:highlight w:val="none"/>
                <w:lang w:bidi="ar"/>
              </w:rPr>
              <w:t>提供具有CMA或CAL或CNAS的第三方机构检验报告证明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9.整机采用节能设计，满负荷时功耗≤70W，工作温度：0℃~50℃，存储温度：-40℃~70℃ ；</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tc>
      </w:tr>
      <w:tr>
        <w:tblPrEx>
          <w:tblW w:w="5196" w:type="pct"/>
          <w:tblInd w:w="0" w:type="dxa"/>
          <w:tblLayout w:type="fixed"/>
          <w:tblCellMar>
            <w:top w:w="0" w:type="dxa"/>
            <w:left w:w="108" w:type="dxa"/>
            <w:bottom w:w="0" w:type="dxa"/>
            <w:right w:w="108" w:type="dxa"/>
          </w:tblCellMar>
        </w:tblPrEx>
        <w:trPr>
          <w:trHeight w:val="312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48口接入交换机</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1.固化千兆电接口≥48个，SFP+万兆光接口≥4个；</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2.交换容量≥3.3Tbps，包转发率≥160Mpps；</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3.为确保设备内部处理无瓶颈，设备内存≥512MB，Flash≥256MB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4.支持IPv4、IPv6静态路由、RIP、RIPng、OSPFv2 、OSPFv3等三层路由和组播功能，支持Routing Polic功能；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5.★为保证设备稳定运行、设备防浪涌≥10kv，并</w:t>
            </w:r>
            <w:r>
              <w:rPr>
                <w:rFonts w:ascii="宋体" w:hAnsi="宋体" w:cs="宋体" w:hint="eastAsia"/>
                <w:b/>
                <w:bCs/>
                <w:color w:val="auto"/>
                <w:kern w:val="0"/>
                <w:szCs w:val="21"/>
                <w:highlight w:val="none"/>
                <w:lang w:bidi="ar"/>
              </w:rPr>
              <w:t>提供具有CMA或CAL或CNAS的第三方机构检验报告证明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6.★支持设备虚拟化功能，虚拟化故障恢复时间小于30ms，</w:t>
            </w:r>
            <w:r>
              <w:rPr>
                <w:rFonts w:ascii="宋体" w:hAnsi="宋体" w:cs="宋体" w:hint="eastAsia"/>
                <w:b/>
                <w:bCs/>
                <w:color w:val="auto"/>
                <w:kern w:val="0"/>
                <w:szCs w:val="21"/>
                <w:highlight w:val="none"/>
                <w:lang w:bidi="ar"/>
              </w:rPr>
              <w:t>提供具有CMA或CAL或CNAS的第三方机构检验报告证明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7.支持SAVI的防止地址解析欺骗策略；</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8.支持OpenFlow 1.3协议；</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9.支持EEE、端口休眠，支持CWMP(TR069)协议；</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48口电，4口万兆光交换机</w:t>
            </w:r>
          </w:p>
        </w:tc>
      </w:tr>
      <w:tr>
        <w:tblPrEx>
          <w:tblW w:w="5196" w:type="pct"/>
          <w:tblInd w:w="0" w:type="dxa"/>
          <w:tblLayout w:type="fixed"/>
          <w:tblCellMar>
            <w:top w:w="0" w:type="dxa"/>
            <w:left w:w="108" w:type="dxa"/>
            <w:bottom w:w="0" w:type="dxa"/>
            <w:right w:w="108" w:type="dxa"/>
          </w:tblCellMar>
        </w:tblPrEx>
        <w:trPr>
          <w:trHeight w:val="360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3</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24口接入交换机</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1.固化千兆电接口≥24个，SFP+万兆光接口≥4个；</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2.交换容量≥3.3Tbps，包转发率≥120Mpps；</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3.为确保设备内部处理无瓶颈，设备内存≥512MB，Flash≥256MB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4.支持IPv4、IPv6静态路由、RIP、RIPng、OSPFv2 、OSPFv3等三层路由和组播功能，支持Routing Polic功能；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5.★为保证设备稳定运行，接口防浪涌能力≥10kv，</w:t>
            </w:r>
            <w:r>
              <w:rPr>
                <w:rFonts w:ascii="宋体" w:hAnsi="宋体" w:cs="宋体" w:hint="eastAsia"/>
                <w:b/>
                <w:bCs/>
                <w:color w:val="auto"/>
                <w:kern w:val="0"/>
                <w:szCs w:val="21"/>
                <w:highlight w:val="none"/>
                <w:lang w:bidi="ar"/>
              </w:rPr>
              <w:t>提供具有CMA或CAL或CNAS的第三方机构检验报告证明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6.★支持虚拟化功能，虚拟化故障恢复时间小于30ms，</w:t>
            </w:r>
            <w:r>
              <w:rPr>
                <w:rFonts w:ascii="宋体" w:hAnsi="宋体" w:cs="宋体" w:hint="eastAsia"/>
                <w:b/>
                <w:bCs/>
                <w:color w:val="auto"/>
                <w:kern w:val="0"/>
                <w:szCs w:val="21"/>
                <w:highlight w:val="none"/>
                <w:lang w:bidi="ar"/>
              </w:rPr>
              <w:t>提供具有CMA或CAL或CNAS的第三方机构检验报告证明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7.支持专门基础网络保护机制，增强设备防攻击能力，即使在受到攻击的情况下，也能保护系统各种服务的正常运行，保持较低的CPU负载，从而保障整个网络的稳定运行；</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8.支持OpenFlow 1.3协议的SDN软件定义网络；</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9.支持EEE、端口休眠，支持CWMP(TR069)协议；</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3</w:t>
            </w: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24口电，4口万兆光交换机</w:t>
            </w:r>
          </w:p>
        </w:tc>
      </w:tr>
    </w:tbl>
    <w:p>
      <w:pPr>
        <w:sectPr>
          <w:headerReference w:type="default" r:id="rId18"/>
          <w:footerReference w:type="default" r:id="rId19"/>
          <w:footerReference w:type="first" r:id="rId20"/>
          <w:type w:val="nextPage"/>
          <w:pgSz w:w="11906" w:h="16838"/>
          <w:pgMar w:top="1247" w:right="1247" w:bottom="1247" w:left="1247" w:header="680" w:footer="680" w:gutter="0"/>
          <w:pgNumType w:fmt="decimal" w:start="5"/>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2967"/>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4</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8口POE交换机</w:t>
            </w:r>
          </w:p>
        </w:tc>
        <w:tc>
          <w:tcPr>
            <w:tcW w:w="2771" w:type="pct"/>
            <w:tcBorders>
              <w:top w:val="single" w:sz="4" w:space="0" w:color="000000"/>
              <w:left w:val="single" w:sz="4" w:space="0" w:color="000000"/>
              <w:bottom w:val="single" w:sz="4" w:space="0" w:color="000000"/>
              <w:right w:val="single" w:sz="4" w:space="0" w:color="000000"/>
            </w:tcBorders>
            <w:shd w:val="clear" w:color="auto" w:fill="FFFFFF"/>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1.固化10/100/1000M以太网电口≥8个，100/1000M SFP千兆光接口≥2个，所投产品支持POE和POE+远程供电，POE供电功率为125W；</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2.交换容量≥256Gbps，包转发率≥30Mpps；</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3.投标产品面板自带一键查看PoE供电状态功能的PoE按钮，轻按即可查看设备当前的通信状态和供电状态；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4.为避免设备运行时产生噪声污染，要求设备采用静音设计，噪声指标＜35dB；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5.要求设备采用金属外壳和金属网口设计，长期工作温度-5°-55°，</w:t>
            </w:r>
            <w:r>
              <w:rPr>
                <w:rFonts w:ascii="宋体" w:hAnsi="宋体" w:cs="宋体" w:hint="eastAsia"/>
                <w:b/>
                <w:bCs/>
                <w:color w:val="auto"/>
                <w:kern w:val="0"/>
                <w:szCs w:val="21"/>
                <w:highlight w:val="none"/>
                <w:lang w:bidi="ar"/>
              </w:rPr>
              <w:t>投标时提供官网截图及链接证明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6.★为保证设备在受到外接机械碰撞时能够正常运行，要求所投交换机IK防护测试级别至少达到IK05，</w:t>
            </w:r>
            <w:r>
              <w:rPr>
                <w:rFonts w:ascii="宋体" w:hAnsi="宋体" w:cs="宋体" w:hint="eastAsia"/>
                <w:b/>
                <w:bCs/>
                <w:color w:val="auto"/>
                <w:kern w:val="0"/>
                <w:szCs w:val="21"/>
                <w:highlight w:val="none"/>
                <w:lang w:bidi="ar"/>
              </w:rPr>
              <w:t>提供具有CMA或CAL或CNAS的第三方机构检验报告证明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7.支持端口浪涌抗扰度≥8KV（即具备8KV的防雷能力）；要求</w:t>
            </w:r>
            <w:r>
              <w:rPr>
                <w:rFonts w:ascii="宋体" w:hAnsi="宋体" w:cs="宋体" w:hint="eastAsia"/>
                <w:b/>
                <w:bCs/>
                <w:color w:val="auto"/>
                <w:kern w:val="0"/>
                <w:szCs w:val="21"/>
                <w:highlight w:val="none"/>
                <w:lang w:bidi="ar"/>
              </w:rPr>
              <w:t>提供具有CMA或CAL或CNAS的第三方机构检验报告证明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8.支持专门针对CPU的保护机制，能够针对发往CPU处理的各种报文进行流区分和优先级队列分级处理，保护交换机在各种环境下稳定工作；</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9.支持生成树协议STP(IEEE 802.1d)，RSTP(IEEE 802.1w)和MSTP(IEEE 802.1s)，完全保证快速收敛，提高容错能力，保证网络的稳定运行和链路的负载均衡，合理使用网络通道，提供冗余链路利用率；</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10.支持RLDP，可快速检测链路的通断和光纤链路的单向性，并支持端口下的环路检测功能，当设备端口检测到环路时，执行关联策略并通告控制器对应的接口告警信息并记录；</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11.支持SNMP、CLI(Telnet/Console)、Syslog、NTP、TFTP、Web；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12.★室内交换机支持零配置上线。根据不同区域的业务创建相应业务模板后，绑定设备区域位置信息，设备开箱上电后配置即可自动从软件下发，无需在接入设备端刷入配置；</w:t>
            </w:r>
            <w:r>
              <w:rPr>
                <w:rFonts w:ascii="宋体" w:hAnsi="宋体" w:cs="宋体" w:hint="eastAsia"/>
                <w:b/>
                <w:bCs/>
                <w:color w:val="auto"/>
                <w:kern w:val="0"/>
                <w:szCs w:val="21"/>
                <w:highlight w:val="none"/>
                <w:lang w:bidi="ar"/>
              </w:rPr>
              <w:t>提供具有CMA或CAL或CNAS的第三方机构检验报告证明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13.★当室内交换机出现故障，支持替换用的新设备的零配置替换，新设备上电后配置自动下发，无需手动配置，以及支持自适应不同型号间的设备替换，以及替换后新设备支持终端在任意端口接入，并且终端在原有设备接入端口的配置可自动跟随到新设备端口；</w:t>
            </w:r>
            <w:r>
              <w:rPr>
                <w:rFonts w:ascii="宋体" w:hAnsi="宋体" w:cs="宋体" w:hint="eastAsia"/>
                <w:b/>
                <w:bCs/>
                <w:color w:val="auto"/>
                <w:kern w:val="0"/>
                <w:szCs w:val="21"/>
                <w:highlight w:val="none"/>
                <w:lang w:bidi="ar"/>
              </w:rPr>
              <w:t>提供具有CMA或CAL或CNAS的第三方机构检验报告证明</w:t>
            </w:r>
            <w:r>
              <w:rPr>
                <w:rFonts w:ascii="宋体" w:hAnsi="宋体" w:cs="宋体" w:hint="eastAsia"/>
                <w:color w:val="auto"/>
                <w:kern w:val="0"/>
                <w:szCs w:val="21"/>
                <w:highlight w:val="none"/>
                <w:lang w:bidi="ar"/>
              </w:rPr>
              <w:t>；</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7</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bl>
    <w:p>
      <w:pPr>
        <w:sectPr>
          <w:headerReference w:type="default" r:id="rId21"/>
          <w:footerReference w:type="default" r:id="rId22"/>
          <w:footerReference w:type="first" r:id="rId23"/>
          <w:type w:val="nextPage"/>
          <w:pgSz w:w="11906" w:h="16838"/>
          <w:pgMar w:top="1247" w:right="1247" w:bottom="1247" w:left="1247" w:header="680" w:footer="680" w:gutter="0"/>
          <w:pgNumType w:fmt="decimal" w:start="6"/>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2684"/>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5</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放装AP</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1.支持标准的802.11ax协议,采用双路双频设计，可同时工作在802.11ax和802.11a/b/g/n/ac模式；</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2.★支持4条空间流,整机最大无线速率≥2.97Gbps，支持mu-mimo特性，</w:t>
            </w:r>
            <w:r>
              <w:rPr>
                <w:rFonts w:ascii="宋体" w:hAnsi="宋体" w:cs="宋体" w:hint="eastAsia"/>
                <w:b/>
                <w:bCs/>
                <w:color w:val="auto"/>
                <w:kern w:val="0"/>
                <w:szCs w:val="21"/>
                <w:highlight w:val="none"/>
                <w:lang w:bidi="ar"/>
              </w:rPr>
              <w:t>投标时提供官网截图及链接</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3.发射功率≤20dBm；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4.★千兆以太网端口≥1个、2.5GSFP光口≥1个，支持PoE供电,</w:t>
            </w:r>
            <w:r>
              <w:rPr>
                <w:rFonts w:ascii="宋体" w:hAnsi="宋体" w:cs="宋体" w:hint="eastAsia"/>
                <w:b/>
                <w:bCs/>
                <w:color w:val="auto"/>
                <w:kern w:val="0"/>
                <w:szCs w:val="21"/>
                <w:highlight w:val="none"/>
                <w:lang w:bidi="ar"/>
              </w:rPr>
              <w:t>投标时提供官网截图及链接证明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5.支持防盗锁孔，工作温度支持-10°C～50°C；</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6.★由于AP部署在高空环境，难以时常清洁，为保障设备堆积灰尘仍可以正常运行，要求所投无线接入点符合国标GB/T 4208-2017即《外壳防护等级（IP代码）》，至少达到防护等级IP51，</w:t>
            </w:r>
            <w:r>
              <w:rPr>
                <w:rFonts w:ascii="宋体" w:hAnsi="宋体" w:cs="宋体" w:hint="eastAsia"/>
                <w:b/>
                <w:bCs/>
                <w:color w:val="auto"/>
                <w:kern w:val="0"/>
                <w:szCs w:val="21"/>
                <w:highlight w:val="none"/>
                <w:lang w:bidi="ar"/>
              </w:rPr>
              <w:t>提供具有CMA或CAL或CNAS的第三方机构检验报告证明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7.★支持内置蓝牙5.1，</w:t>
            </w:r>
            <w:r>
              <w:rPr>
                <w:rFonts w:ascii="宋体" w:hAnsi="宋体" w:cs="宋体" w:hint="eastAsia"/>
                <w:b/>
                <w:bCs/>
                <w:color w:val="auto"/>
                <w:kern w:val="0"/>
                <w:szCs w:val="21"/>
                <w:highlight w:val="none"/>
                <w:lang w:bidi="ar"/>
              </w:rPr>
              <w:t>投标时提供官网截图及链接证明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8.支持802.3af/本地电源DC48V两种供电模式，整机功耗不高于12.95w；</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9.设备布局紧凑，外观精巧，安装时能够紧贴墙面，边缘高度不大于38mm（长×宽×高）；</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10.★由于AP部署在开放环境中，为保障设备受到外部机械碰撞仍可以保持结构完整、功能完备，要求所投室内无线接入点符合国标GB/T 20138-2006即《电器设备外壳对外界机械碰撞的防护等级（IK代码）》标准，至少达到防护等级IK08，</w:t>
            </w:r>
            <w:r>
              <w:rPr>
                <w:rFonts w:ascii="宋体" w:hAnsi="宋体" w:cs="宋体" w:hint="eastAsia"/>
                <w:b/>
                <w:bCs/>
                <w:color w:val="auto"/>
                <w:kern w:val="0"/>
                <w:szCs w:val="21"/>
                <w:highlight w:val="none"/>
                <w:lang w:bidi="ar"/>
              </w:rPr>
              <w:t>提供具有CMA或CAL或CNAS的第三方机构检验报告证明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11.配置此次AP管理授权</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23</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456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6</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高密AP</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 支持802.11ax标准，采用三路双频设计，一个2.4GHz射频卡，两个5GHz射频卡；</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采用硬件独立的三射频设计；</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★支持三张射频卡同时工作在5G频段，</w:t>
            </w:r>
            <w:r>
              <w:rPr>
                <w:rFonts w:ascii="宋体" w:hAnsi="宋体" w:cs="宋体" w:hint="eastAsia"/>
                <w:b/>
                <w:bCs/>
                <w:color w:val="auto"/>
                <w:kern w:val="0"/>
                <w:szCs w:val="21"/>
                <w:highlight w:val="none"/>
                <w:lang w:bidi="ar"/>
              </w:rPr>
              <w:t>投标时提供官网截图及链接证明。</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整机支持6条流；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 整机最大接入速率≥3.267Gbps；</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★2个以太网口，其中1个10/100/1000M/2.5GE电口，另一个1个10/100/1000M电口，</w:t>
            </w:r>
            <w:r>
              <w:rPr>
                <w:rFonts w:ascii="宋体" w:hAnsi="宋体" w:cs="宋体" w:hint="eastAsia"/>
                <w:b/>
                <w:bCs/>
                <w:color w:val="auto"/>
                <w:kern w:val="0"/>
                <w:szCs w:val="21"/>
                <w:highlight w:val="none"/>
                <w:lang w:bidi="ar"/>
              </w:rPr>
              <w:t>投标时提供官网截图及链接证明；</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★支持1个10/100/1000M以太网端口对外供电，扩展物联网模块，</w:t>
            </w:r>
            <w:r>
              <w:rPr>
                <w:rFonts w:ascii="宋体" w:hAnsi="宋体" w:cs="宋体" w:hint="eastAsia"/>
                <w:b/>
                <w:bCs/>
                <w:color w:val="auto"/>
                <w:kern w:val="0"/>
                <w:szCs w:val="21"/>
                <w:highlight w:val="none"/>
                <w:lang w:bidi="ar"/>
              </w:rPr>
              <w:t>投标时提供官网截图及链接证明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 ★设备精巧美观，高度不大于50mm；支持吸顶、壁挂等安装方式。</w:t>
            </w:r>
            <w:r>
              <w:rPr>
                <w:rFonts w:ascii="宋体" w:hAnsi="宋体" w:cs="宋体" w:hint="eastAsia"/>
                <w:b/>
                <w:bCs/>
                <w:color w:val="auto"/>
                <w:kern w:val="0"/>
                <w:szCs w:val="21"/>
                <w:highlight w:val="none"/>
                <w:lang w:bidi="ar"/>
              </w:rPr>
              <w:t>投标时提供官网截图及链接证明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 支持蓝牙5.0（内置）</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 一个全尺寸USB接口；</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11. 支持802.3at/本地DC48V电源供电模式；</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12. 为保证网络多用户业务使用流畅，所投AP支持接入100个无线用户视频点播流畅；</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13.配置此次AP管理授权</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17</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bl>
    <w:p>
      <w:pPr>
        <w:sectPr>
          <w:headerReference w:type="default" r:id="rId24"/>
          <w:footerReference w:type="default" r:id="rId25"/>
          <w:footerReference w:type="first" r:id="rId26"/>
          <w:type w:val="nextPage"/>
          <w:pgSz w:w="11906" w:h="16838"/>
          <w:pgMar w:top="1247" w:right="1247" w:bottom="1247" w:left="1247" w:header="680" w:footer="680" w:gutter="0"/>
          <w:pgNumType w:fmt="decimal" w:start="7"/>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1"/>
        <w:gridCol w:w="5547"/>
        <w:gridCol w:w="780"/>
        <w:gridCol w:w="664"/>
        <w:gridCol w:w="918"/>
      </w:tblGrid>
      <w:tr>
        <w:tblPrEx>
          <w:tblW w:w="5196" w:type="pct"/>
          <w:tblInd w:w="0" w:type="dxa"/>
          <w:tblLayout w:type="fixed"/>
          <w:tblCellMar>
            <w:top w:w="0" w:type="dxa"/>
            <w:left w:w="108" w:type="dxa"/>
            <w:bottom w:w="0" w:type="dxa"/>
            <w:right w:w="108" w:type="dxa"/>
          </w:tblCellMar>
        </w:tblPrEx>
        <w:trPr>
          <w:trHeight w:val="285"/>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7</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万兆单模光模块</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万兆LC接口模块（1310nm），10km，适用于SFP+接口</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块</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12</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85"/>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8</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千兆单模光模块</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1000BASE-LX mini GBIC转换模块（1310nm），10km</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块</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72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9</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运维管理平台接入授权</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为方便运维管理，配置此次交换机、无线AP设备监控授权，并与已建平台免费无缝对接，实现数据互联互通，有效监管。</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项</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85"/>
        </w:trPr>
        <w:tc>
          <w:tcPr>
            <w:tcW w:w="4540"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b/>
                <w:bCs/>
                <w:color w:val="auto"/>
                <w:szCs w:val="21"/>
                <w:highlight w:val="none"/>
              </w:rPr>
            </w:pPr>
            <w:r>
              <w:rPr>
                <w:rFonts w:ascii="宋体" w:hAnsi="宋体" w:cs="宋体" w:hint="eastAsia"/>
                <w:b/>
                <w:bCs/>
                <w:color w:val="auto"/>
                <w:kern w:val="0"/>
                <w:szCs w:val="21"/>
                <w:highlight w:val="none"/>
                <w:lang w:bidi="ar"/>
              </w:rPr>
              <w:t>二、设备网络</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576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10</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汇聚交换机</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1.固化千兆光接口≥24个，千兆光电复用接口≥8个，固化8个1G/10G SFP+光口，设备可提供1个业务扩展槽，支持100G端口扩展；</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2.★支持可拔插双模块化电源，支持电源1+1冗余，配置冗余电源模块；</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3.★支持在64Bytes-1518Bytes下线速转发，</w:t>
            </w:r>
            <w:r>
              <w:rPr>
                <w:rFonts w:ascii="宋体" w:hAnsi="宋体" w:cs="宋体" w:hint="eastAsia"/>
                <w:b/>
                <w:bCs/>
                <w:color w:val="auto"/>
                <w:kern w:val="0"/>
                <w:szCs w:val="21"/>
                <w:highlight w:val="none"/>
                <w:lang w:bidi="ar"/>
              </w:rPr>
              <w:t>提供具有 CMA或CAL或 CNAS认证章的第三方机构检验报告证明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4.★支持硬件层级双boot，采用两个FLASH芯片存储boot软件（系统引导程序），实现硬件级boot冗余备份，避免因FLASH芯片故障导致交换机无法启动，</w:t>
            </w:r>
            <w:r>
              <w:rPr>
                <w:rFonts w:ascii="宋体" w:hAnsi="宋体" w:cs="宋体" w:hint="eastAsia"/>
                <w:b/>
                <w:bCs/>
                <w:color w:val="auto"/>
                <w:kern w:val="0"/>
                <w:szCs w:val="21"/>
                <w:highlight w:val="none"/>
                <w:lang w:bidi="ar"/>
              </w:rPr>
              <w:t>投标时提供官网截图及链接证明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5.★交换容量≥7.9Tbps，包转发率≥600Mpps，</w:t>
            </w:r>
            <w:r>
              <w:rPr>
                <w:rFonts w:ascii="宋体" w:hAnsi="宋体" w:cs="宋体" w:hint="eastAsia"/>
                <w:b/>
                <w:bCs/>
                <w:color w:val="auto"/>
                <w:kern w:val="0"/>
                <w:szCs w:val="21"/>
                <w:highlight w:val="none"/>
                <w:lang w:bidi="ar"/>
              </w:rPr>
              <w:t>投标时提供官网截图及链接证明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6.支持RIPv2，OSPFv2/v3，BGP4/4+，IS-ISv4/v6；</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7.支持IGMP v1/v2/v3，PIM-SM等组播协议，支持基于IPv4/IPv6五元组、基于源/目的MAC、基于VLAN、基于802.1P优先级的ACL；</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8. ★支持基础网络保护策略，限制用户向网络中发送ARP报文、ICMP请求报文、DHCP请求报文的数率，对超过限速阈值的报文进行丢弃处理，能够识别攻击行为，对有攻击行为的用户进行隔离, </w:t>
            </w:r>
            <w:r>
              <w:rPr>
                <w:rFonts w:ascii="宋体" w:hAnsi="宋体" w:cs="宋体" w:hint="eastAsia"/>
                <w:b/>
                <w:bCs/>
                <w:color w:val="auto"/>
                <w:kern w:val="0"/>
                <w:szCs w:val="21"/>
                <w:highlight w:val="none"/>
                <w:lang w:bidi="ar"/>
              </w:rPr>
              <w:t>投标时提供官网截图及链接证明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9.★支持基于流的采样功能，对所选数据流包头中的源IP地址、目的IP地址、协议号、源端口号、包长等信息进行采样，并发送至网管主机，</w:t>
            </w:r>
            <w:r>
              <w:rPr>
                <w:rFonts w:ascii="宋体" w:hAnsi="宋体" w:cs="宋体" w:hint="eastAsia"/>
                <w:b/>
                <w:bCs/>
                <w:color w:val="auto"/>
                <w:kern w:val="0"/>
                <w:szCs w:val="21"/>
                <w:highlight w:val="none"/>
                <w:lang w:bidi="ar"/>
              </w:rPr>
              <w:t>提供具有 CMA或CAL或 CNAS认的第三方机构检验报告证明</w:t>
            </w:r>
            <w:r>
              <w:rPr>
                <w:rFonts w:ascii="宋体" w:hAnsi="宋体" w:cs="宋体" w:hint="eastAsia"/>
                <w:color w:val="auto"/>
                <w:kern w:val="0"/>
                <w:szCs w:val="21"/>
                <w:highlight w:val="none"/>
                <w:lang w:bidi="ar"/>
              </w:rPr>
              <w:t>；</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455"/>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11</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24口POE接入交换机</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after="0"/>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1.固化千兆电接口≥24个，SFP千兆光接口≥4个，</w:t>
            </w:r>
            <w:r>
              <w:rPr>
                <w:rFonts w:ascii="宋体" w:hAnsi="宋体" w:cs="宋体" w:hint="eastAsia"/>
                <w:b/>
                <w:bCs/>
                <w:color w:val="auto"/>
                <w:kern w:val="0"/>
                <w:szCs w:val="21"/>
                <w:highlight w:val="none"/>
                <w:lang w:bidi="ar"/>
              </w:rPr>
              <w:t>投标时提供官网截图及链接证明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2.交换容量≥3.36Tbps，包转发率≥126Mpps；</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3.支持POE和POE+,同时可POE供电端口≥24个，POE最大输出功率≥370W；</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4.支持生成树协议STP(IEEE 802.1d)，RSTP(IEEE 802.1w)和MSTP(IEEE 802.1s)，完全保证快速收敛，提高容错能力，保证网络的稳定运行和链路的负载均衡，合理使用网络通道，提供冗余链路利用率；</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5.支持IPV4/IPV6静态路由，RIP、RIPng；</w:t>
            </w:r>
            <w:r>
              <w:rPr>
                <w:rFonts w:ascii="宋体" w:hAnsi="宋体" w:cs="宋体" w:hint="eastAsia"/>
                <w:color w:val="auto"/>
                <w:kern w:val="0"/>
                <w:szCs w:val="21"/>
                <w:highlight w:val="none"/>
                <w:lang w:bidi="ar"/>
              </w:rPr>
              <w:br/>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bl>
    <w:p>
      <w:pPr>
        <w:sectPr>
          <w:headerReference w:type="default" r:id="rId27"/>
          <w:footerReference w:type="default" r:id="rId28"/>
          <w:footerReference w:type="first" r:id="rId29"/>
          <w:type w:val="nextPage"/>
          <w:pgSz w:w="11906" w:h="16838"/>
          <w:pgMar w:top="1247" w:right="1247" w:bottom="1247" w:left="1247" w:header="680" w:footer="680" w:gutter="0"/>
          <w:pgNumType w:fmt="decimal" w:start="8"/>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1"/>
        <w:gridCol w:w="5547"/>
        <w:gridCol w:w="780"/>
        <w:gridCol w:w="664"/>
        <w:gridCol w:w="918"/>
      </w:tblGrid>
      <w:tr>
        <w:tblPrEx>
          <w:tblW w:w="5196" w:type="pct"/>
          <w:tblInd w:w="0" w:type="dxa"/>
          <w:tblLayout w:type="fixed"/>
          <w:tblCellMar>
            <w:top w:w="0" w:type="dxa"/>
            <w:left w:w="108" w:type="dxa"/>
            <w:bottom w:w="0" w:type="dxa"/>
            <w:right w:w="108" w:type="dxa"/>
          </w:tblCellMar>
        </w:tblPrEx>
        <w:trPr>
          <w:trHeight w:val="455"/>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before="0"/>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6.支持特有的CPU保护策略，对发往CPU的数据流，进行流区分和优先级队列分级处理，并根据需要实施带宽限速，充分保护CPU不被非法流量占用、恶意攻击和资源消耗；</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7.设备自带云管理功能，即插即用，可随时查看网络健康度，告警及时推送，有日记事件供回溯；</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8.★为保证设备在受到外界机械碰撞时能够正常运行，要求所投交换机IK防护测试级别至少达到IK05，</w:t>
            </w:r>
            <w:r>
              <w:rPr>
                <w:rFonts w:ascii="宋体" w:hAnsi="宋体" w:cs="宋体" w:hint="eastAsia"/>
                <w:b/>
                <w:bCs/>
                <w:color w:val="auto"/>
                <w:kern w:val="0"/>
                <w:szCs w:val="21"/>
                <w:highlight w:val="none"/>
                <w:lang w:bidi="ar"/>
              </w:rPr>
              <w:t>提供具有CMA或CAL或CNAS的第三方机构检验报告证明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9.支持快速链路检测协议，可快速检测链路的通断和光纤链路的单向性，并支持端口下的环路检测功能，防止端口下因私接Hub等设备形成的环路而导致网络故障的现象；</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r>
      <w:tr>
        <w:tblPrEx>
          <w:tblW w:w="5196" w:type="pct"/>
          <w:tblInd w:w="0" w:type="dxa"/>
          <w:tblLayout w:type="fixed"/>
          <w:tblCellMar>
            <w:top w:w="0" w:type="dxa"/>
            <w:left w:w="108" w:type="dxa"/>
            <w:bottom w:w="0" w:type="dxa"/>
            <w:right w:w="108" w:type="dxa"/>
          </w:tblCellMar>
        </w:tblPrEx>
        <w:trPr>
          <w:trHeight w:val="2967"/>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12</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POE接入交换机</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1.固化千兆电接口≥24个，SFP千兆光接口≥4个，</w:t>
            </w:r>
            <w:r>
              <w:rPr>
                <w:rFonts w:ascii="宋体" w:hAnsi="宋体" w:cs="宋体" w:hint="eastAsia"/>
                <w:b/>
                <w:bCs/>
                <w:color w:val="auto"/>
                <w:kern w:val="0"/>
                <w:szCs w:val="21"/>
                <w:highlight w:val="none"/>
                <w:lang w:bidi="ar"/>
              </w:rPr>
              <w:t>投标时提供官网截图及链接证明；</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2.交换容量≥3.36Tbps，包转发率≥126Mpps；</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3.支持POE和POE+,同时可POE供电端口≥24个，POE最大输出功率≥370W；</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4.支持生成树协议STP(IEEE 802.1d)，RSTP(IEEE 802.1w)和MSTP(IEEE 802.1s)，完全保证快速收敛，提高容错能力，保证网络的稳定运行和链路的负载均衡，合理使用网络通道，提供冗余链路利用率；</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5.支持IPV4/IPV6静态路由，RIP、RIPng；</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6.支持特有的CPU保护策略，对发往CPU的数据流，进行流区分和优先级队列分级处理，并根据需要实施带宽限速，充分保护CPU不被非法流量占用、恶意攻击和资源消耗；</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7.设备自带云管理功能，即插即用，可随时查看网络健康度，告警及时推送，有日记事件供回溯；</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8.★为保证设备在受到外界机械碰撞时能够正常运行，要求所投交换机IK防护测试级别至少达到IK05，</w:t>
            </w:r>
            <w:r>
              <w:rPr>
                <w:rFonts w:ascii="宋体" w:hAnsi="宋体" w:cs="宋体" w:hint="eastAsia"/>
                <w:b/>
                <w:bCs/>
                <w:color w:val="auto"/>
                <w:kern w:val="0"/>
                <w:szCs w:val="21"/>
                <w:highlight w:val="none"/>
                <w:lang w:bidi="ar"/>
              </w:rPr>
              <w:t>提供具有CMA或CAL或CNAS的第三方机构检验报告证明</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9.支持快速链路检测协议，可快速检测链路的通断和光纤链路的单向性，并支持端口下的环路检测功能，防止端口下因私接Hub等设备形成的环路而导致网络故障的现象；</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85"/>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13</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千兆单模光模块</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1000BASE-LX mini GBIC转换模块（1310nm），10km</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块</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10</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85"/>
        </w:trPr>
        <w:tc>
          <w:tcPr>
            <w:tcW w:w="4540"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b/>
                <w:bCs/>
                <w:color w:val="auto"/>
                <w:szCs w:val="21"/>
                <w:highlight w:val="none"/>
              </w:rPr>
            </w:pPr>
            <w:r>
              <w:rPr>
                <w:rFonts w:ascii="宋体" w:hAnsi="宋体" w:cs="宋体" w:hint="eastAsia"/>
                <w:b/>
                <w:bCs/>
                <w:color w:val="auto"/>
                <w:kern w:val="0"/>
                <w:szCs w:val="21"/>
                <w:highlight w:val="none"/>
                <w:lang w:bidi="ar"/>
              </w:rPr>
              <w:t>安防监控系统</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85"/>
        </w:trPr>
        <w:tc>
          <w:tcPr>
            <w:tcW w:w="4540"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b/>
                <w:bCs/>
                <w:color w:val="auto"/>
                <w:szCs w:val="21"/>
                <w:highlight w:val="none"/>
              </w:rPr>
            </w:pPr>
            <w:r>
              <w:rPr>
                <w:rFonts w:ascii="宋体" w:hAnsi="宋体" w:cs="宋体" w:hint="eastAsia"/>
                <w:b/>
                <w:bCs/>
                <w:color w:val="auto"/>
                <w:kern w:val="0"/>
                <w:szCs w:val="21"/>
                <w:highlight w:val="none"/>
                <w:lang w:bidi="ar"/>
              </w:rPr>
              <w:t>一、前端视频采集设备</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168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400万室内红外枪机</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1、具有400万像素 CMOS传感器。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2、最低照度彩色不大于0.005 lx，黑白不大于0.0005 lx。</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3、补光距离不小于30米。</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4、动态范围不小于106dB，信噪比不小于62dB。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5、需支持IP67防尘防水。</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6、需支持DC12V供电，且在不小于DC12V±30%范围内变化时可以正常工作。</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56</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bl>
    <w:p>
      <w:pPr>
        <w:sectPr>
          <w:headerReference w:type="default" r:id="rId30"/>
          <w:footerReference w:type="default" r:id="rId31"/>
          <w:footerReference w:type="first" r:id="rId32"/>
          <w:type w:val="nextPage"/>
          <w:pgSz w:w="11906" w:h="16838"/>
          <w:pgMar w:top="1247" w:right="1247" w:bottom="1247" w:left="1247" w:header="680" w:footer="680" w:gutter="0"/>
          <w:pgNumType w:fmt="decimal" w:start="9"/>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720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400万室内红外半球机</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1、需支持三码流技术，可同时输出三路码流，主码流最高2688×1520@30fps，第三码流最大1280×720 @ 30fps，子码流640×480@30fps；</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2、最低照度彩色0.005lx，黑白0.0005lx；</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3、内置GPU芯片，麦克风，扬声器；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4、支持白光补光、红外补光，在开启白光灯进行补光时，可输出彩色视频图像；</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5、同一静止场景相同图像质量下，设备在H.264、H.265编码方式时，开启智能编码功能和不开启智能编码相比，码率节约80%。</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6、★支持智能报警防干扰功能，智能分析行为类型为区域入侵、越界侦测、进入区域、离开区域时，报警检测目标设置为人体和/或车辆时，光线明暗变化，篮球滚动，狗行走，树摇晃，不触发报警。</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7、★支持声音报警功能，报警声音类型不低于12种，并支持导入自定义语音，报警音量及重复次数可设置。</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可对出现在监控画面中的两眼瞳距不小于19像素的人脸进行检测，并叠加目标提示框；可同时对经过设定检测区域内的不低于10个行人进行人脸检测、跟踪、评分和抓拍，可筛选和抓拍最佳人脸图片存储及上报中心，抓拍图片数量、大小可设，支持上传全景照。</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9、★支持像素显示功能，可通过IE浏览器显示预览画面中鼠标所选区域水平及垂直方向的像素数。</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10、支持快捷配置功能，可在预览画面页开启/关闭“快捷配置”页面，支持配置常用显示图像参数、OSD配置、音视频参数、智能资源分配等，并支持恢复默认操作；</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11、支持1路报警输入，1路报警输出，1路音频输入，1路音频输出，1个SD卡槽，1个DC12V电压输出接口，支持DC12V或POE供电。</w:t>
            </w:r>
            <w:r>
              <w:rPr>
                <w:rFonts w:ascii="宋体" w:hAnsi="宋体" w:cs="宋体" w:hint="eastAsia"/>
                <w:color w:val="auto"/>
                <w:kern w:val="0"/>
                <w:szCs w:val="21"/>
                <w:highlight w:val="none"/>
                <w:lang w:bidi="ar"/>
              </w:rPr>
              <w:br/>
            </w:r>
            <w:r>
              <w:rPr>
                <w:rFonts w:ascii="宋体" w:hAnsi="宋体" w:cs="宋体" w:hint="eastAsia"/>
                <w:b/>
                <w:bCs/>
                <w:color w:val="auto"/>
                <w:kern w:val="0"/>
                <w:szCs w:val="21"/>
                <w:highlight w:val="none"/>
                <w:lang w:bidi="ar"/>
              </w:rPr>
              <w:t>以上标★项为重要指标参数，需提供公安部检测报告证明并加盖投标人公章</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4</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9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3</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400万室内红外智能球机</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after="0"/>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 内置2个镜头，可以输出两路视频图像，1路全景视频图像、1路细节视频图像</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内置2颗GPU芯片</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视频输出支持2560×1440@25fps，分辨力不小于1400TVL，红外距离可达150米</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在彩色模式下，当环境低照度降低至设定阈值，样机可自动开启白光灯补光，在白天、夜晚均可输出彩色视频图像</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 细节镜头支持23倍光学变倍，最大焦距不小于110mm</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支持最低照度可达彩色0.0002Lux，黑白0.0001Lux</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支持水平手控速度不小于160°/S，垂直速度不小于120°/S，云台定位精度为±0.1°</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 水平旋转范围为360°连续旋转，垂直旋转范围为-15°~90°</w:t>
            </w:r>
            <w:r>
              <w:rPr>
                <w:rFonts w:ascii="宋体" w:hAnsi="宋体" w:cs="宋体" w:hint="eastAsia"/>
                <w:color w:val="auto"/>
                <w:kern w:val="0"/>
                <w:szCs w:val="21"/>
                <w:highlight w:val="none"/>
                <w:lang w:bidi="ar"/>
              </w:rPr>
              <w:br/>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3</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bl>
    <w:p>
      <w:pPr>
        <w:sectPr>
          <w:headerReference w:type="default" r:id="rId33"/>
          <w:footerReference w:type="default" r:id="rId34"/>
          <w:footerReference w:type="first" r:id="rId35"/>
          <w:type w:val="nextPage"/>
          <w:pgSz w:w="11906" w:h="16838"/>
          <w:pgMar w:top="1247" w:right="1247" w:bottom="1247" w:left="1247" w:header="680" w:footer="680" w:gutter="0"/>
          <w:pgNumType w:fmt="decimal" w:start="10"/>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9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before="0"/>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9. 支持对镜头前盖玻璃加热，去除玻璃上的冰状和水状附着物。</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 需具备智能分析抗干扰功能，当篮球、小狗、树叶等非人或车辆目标经过检测区域时，不会触发报警。</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11. ★支持快捷配置功能，可在预览画面开启/关闭“快捷配置”页面，对曝光参数、OSD、智能资源分配模式等参数进行配置，并可一键恢复为默认设置。</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12. 支持循环跟踪功能，当全景视频图像中有多个目标触发报警事件后，细节视频图像可联动对多个目标循环跟踪。</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13. 支持300个预置位，可按照所设置的预置位完成不小于8条巡航路径，支持不小于4条模式路径设置，支持预置位视频冻结功能；可实现RS485接口优先或RJ45网络接口优先控制功能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14. 支持智能红外、透雾、强光抑制、电子防抖、数字降噪、防红外过曝功能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15. 支持区域遮盖功能，支持设置不少于24个不规则四边形区域，可设置不同颜色</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16. 球机应具备本机存储功能，支持SD卡热插拔，最大支持256GB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17. 支持采用H.265、H.264视频编码标准，H.264编码支持Baseline/Main/High Profile，音频编码支持G.711ulaw/G.711alaw/G.726/G.722.1</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18. 支持区域入侵、越界入侵、徘徊、物品移除、物品遗留、人员聚集、停车、快速移动，并联动报警</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19. 具备较好的防护性能环境适应性，支持IP67，6kV防浪涌，工作温度范围可达-40℃-70℃</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20. 具备较好的电源适应性，电压在DC36V±30%范围内变化时，设备可正常工作</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21. 支持电源电压低于设定阈值时，可通过客户端软件或IE浏览器给出欠压报警提示，并可在预览界面显示报警图标</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22. 支持二维码功能检测，在IE浏览器下，可通过手机扫描预览界面上的二维码获取设备资料</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23. ★支持跟踪报警功能，可对监视画面中的多个目标进行跟踪，并可显示移动目标的属性（人、车、其他）；当移动目标进入监视画面时可报警上传，离开监视画面5s后解除报警</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24. ★支持双路智能行为分析功能，全景通道和细节通道均支持区域入侵、越界侦测、进入区域、离开区域等SMART智能行为分析功能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25. ★支持白平衡参数锁定功能，可将白平衡参数锁定为当前设定值，锁定后白平衡参数值不应改变</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26. 支持图片合成功能，报警事件触发后，样机可联动全景视频图像与细节视频图像进行抓图，并将两张报警图片合成</w:t>
            </w:r>
            <w:r>
              <w:rPr>
                <w:rFonts w:ascii="宋体" w:hAnsi="宋体" w:cs="宋体" w:hint="eastAsia"/>
                <w:color w:val="auto"/>
                <w:kern w:val="0"/>
                <w:szCs w:val="21"/>
                <w:highlight w:val="none"/>
                <w:lang w:bidi="ar"/>
              </w:rPr>
              <w:br/>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r>
    </w:tbl>
    <w:p>
      <w:pPr>
        <w:sectPr>
          <w:headerReference w:type="default" r:id="rId36"/>
          <w:footerReference w:type="default" r:id="rId37"/>
          <w:footerReference w:type="first" r:id="rId38"/>
          <w:type w:val="nextPage"/>
          <w:pgSz w:w="11906" w:h="16838"/>
          <w:pgMar w:top="1247" w:right="1247" w:bottom="1247" w:left="1247" w:header="680" w:footer="680" w:gutter="0"/>
          <w:pgNumType w:fmt="decimal" w:start="11"/>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1"/>
        <w:gridCol w:w="5547"/>
        <w:gridCol w:w="780"/>
        <w:gridCol w:w="664"/>
        <w:gridCol w:w="918"/>
      </w:tblGrid>
      <w:tr>
        <w:tblPrEx>
          <w:tblW w:w="5196" w:type="pct"/>
          <w:tblInd w:w="0" w:type="dxa"/>
          <w:tblLayout w:type="fixed"/>
          <w:tblCellMar>
            <w:top w:w="0" w:type="dxa"/>
            <w:left w:w="108" w:type="dxa"/>
            <w:bottom w:w="0" w:type="dxa"/>
            <w:right w:w="108" w:type="dxa"/>
          </w:tblCellMar>
        </w:tblPrEx>
        <w:trPr>
          <w:trHeight w:val="9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before="0"/>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27. 支持定位联动功能，可自动标定全景视频图像与细节视频图像，使通过客户端软件或IE浏览器在全景视频图像中点击或框选任意区域后，在细节视频图像旋转角度范围允许的条件下，可将该区域处于细节视频图像中央，标定点数量不少于6个，且标定用时不大于1s</w:t>
            </w:r>
            <w:r>
              <w:rPr>
                <w:rFonts w:ascii="宋体" w:hAnsi="宋体" w:cs="宋体" w:hint="eastAsia"/>
                <w:color w:val="auto"/>
                <w:kern w:val="0"/>
                <w:szCs w:val="21"/>
                <w:highlight w:val="none"/>
                <w:lang w:bidi="ar"/>
              </w:rPr>
              <w:br/>
            </w:r>
            <w:r>
              <w:rPr>
                <w:rFonts w:ascii="宋体" w:hAnsi="宋体" w:cs="宋体" w:hint="eastAsia"/>
                <w:b/>
                <w:bCs/>
                <w:color w:val="auto"/>
                <w:kern w:val="0"/>
                <w:szCs w:val="21"/>
                <w:highlight w:val="none"/>
                <w:lang w:bidi="ar"/>
              </w:rPr>
              <w:t>以上标★项为重要指标参数，需提供公安部检测报告证明并加盖投标人公章</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r>
      <w:tr>
        <w:tblPrEx>
          <w:tblW w:w="5196" w:type="pct"/>
          <w:tblInd w:w="0" w:type="dxa"/>
          <w:tblLayout w:type="fixed"/>
          <w:tblCellMar>
            <w:top w:w="0" w:type="dxa"/>
            <w:left w:w="108" w:type="dxa"/>
            <w:bottom w:w="0" w:type="dxa"/>
            <w:right w:w="108" w:type="dxa"/>
          </w:tblCellMar>
        </w:tblPrEx>
        <w:trPr>
          <w:trHeight w:val="45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4</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400万室外红外枪机</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1、主码流视频分辨率与帧率为3840×1080@25fps，子码流视频分辨率与帧率为1920×540@25fps；</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2、内置麦克风、扬声器；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3、最低照度彩色0.0005lx；</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4、白光灯开启时，可识别距离设备30米处的人体轮廓；</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5、在彩色模式下，当照度降低至一定值时，可自动开启白光灯进行补光，在白天、夜晚均可输出彩色视频图像；</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6、★水平视场角不小于180°，垂直视场角不小于47°。</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7、同一场景相同图像质量下设备在H.264或H.265编码方式时，开启智能编码功能和不开启智能编码相比，码率节约80％。</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8、★从麦克风接收声音并显示状态至扬声器产生音频输出并显示状态的时间应≤200ms。</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9、具有本机存储功能，最大支持256GB SD卡。</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10、具有1个RJ45网络接口，1个报警输入接口，1个报警输出接口，1个音频输入接口，1个音频输出接口，1个DC12V电源输出接口，支持POE供电。</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11、外壳防护能力应符合IP67要求。</w:t>
            </w:r>
            <w:r>
              <w:rPr>
                <w:rFonts w:ascii="宋体" w:hAnsi="宋体" w:cs="宋体" w:hint="eastAsia"/>
                <w:color w:val="auto"/>
                <w:kern w:val="0"/>
                <w:szCs w:val="21"/>
                <w:highlight w:val="none"/>
                <w:lang w:bidi="ar"/>
              </w:rPr>
              <w:br/>
            </w:r>
            <w:r>
              <w:rPr>
                <w:rFonts w:ascii="宋体" w:hAnsi="宋体" w:cs="宋体" w:hint="eastAsia"/>
                <w:b/>
                <w:bCs/>
                <w:color w:val="auto"/>
                <w:kern w:val="0"/>
                <w:szCs w:val="21"/>
                <w:highlight w:val="none"/>
                <w:lang w:bidi="ar"/>
              </w:rPr>
              <w:t>以上标★项为重要指标参数，需提供公安部检测报告证明并加盖投标人公章</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6</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72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5</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枪机支架</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适用范围 适合枪型、筒型、一体型摄像机壁装</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材料 铝合金</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调整角度 水平：360°，垂直：-45°~45°</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个</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62</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85"/>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6</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球机壁装支架</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壁装支架/白色/铝合金</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个</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3</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85"/>
        </w:trPr>
        <w:tc>
          <w:tcPr>
            <w:tcW w:w="4540"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b/>
                <w:bCs/>
                <w:color w:val="auto"/>
                <w:szCs w:val="21"/>
                <w:highlight w:val="none"/>
              </w:rPr>
            </w:pPr>
            <w:r>
              <w:rPr>
                <w:rFonts w:ascii="宋体" w:hAnsi="宋体" w:cs="宋体" w:hint="eastAsia"/>
                <w:b/>
                <w:bCs/>
                <w:color w:val="auto"/>
                <w:kern w:val="0"/>
                <w:szCs w:val="21"/>
                <w:highlight w:val="none"/>
                <w:lang w:bidi="ar"/>
              </w:rPr>
              <w:t>二、传输电缆辅材</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72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7</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1U理线架</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1U，机架式安装，12挡</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单面槽理线架按19英寸机架标准设计，适用于配线架及设备跳线的水平和垂直方向的线缆管理</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个</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4</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48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8</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2米六类非屏蔽RJ45跳线</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2米 六类</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RJ45头、护套、线缆一体化，确保多次插拔；</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根</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70</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144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9</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6类4对UTP双绞线</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六类非屏蔽网线</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芯线材料：无氧铜；</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标称直径(mm)：0.570</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PVC护套；外皮材料采用阻燃型高分子材料；双绞线符合国际规范(ISO/IEC)；阻燃：达到UL94V-0等级。</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箱</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15</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85"/>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10</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电源电缆</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国标，RVV2*1.5</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米</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160</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bl>
    <w:p>
      <w:pPr>
        <w:sectPr>
          <w:headerReference w:type="default" r:id="rId39"/>
          <w:footerReference w:type="default" r:id="rId40"/>
          <w:footerReference w:type="first" r:id="rId41"/>
          <w:type w:val="nextPage"/>
          <w:pgSz w:w="11906" w:h="16838"/>
          <w:pgMar w:top="1247" w:right="1247" w:bottom="1247" w:left="1247" w:header="680" w:footer="680" w:gutter="0"/>
          <w:pgNumType w:fmt="decimal" w:start="12"/>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285"/>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11</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电源电缆</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国标，RVV2*1.0</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米</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180</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841"/>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12</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12芯ODF单元体</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采用的材料应具有防腐性能，表面电镀处理的金属结构件，其涂层与基体应具有良好的附着力，附着力应不低于GB/T9286标准表中2级。具有光缆引入、固定和保护装置。该装置将光缆引入并固定在机架上，保护光缆及缆中纤芯不受损伤。具有光纤终接装置。该装置便于光缆纤芯及尾纤接续操作、施工、安装和维护。采用独特的抽屉式设计，在综合布线系统设计中提供极大的灵活性，同时便于光缆的安装维护。采用保护光纤走纤设计，保证光纤弯曲半径≥40mm，确保光纤性能不受影响，提供不同的ST\SC\LC\FC等接口方式.符合标准：YD/T7782011</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2.光纤配线架主题材质：优质冷轧钢板整体黑色喷塑钢板厚度：1.0mm</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3.LC接口光纤12口配线架</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4.安装板材质：黑色喷塑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5.光纤配线架采用锁扣装置，它主要是用以起到锁紧盖板的作用，同时还能使得盖板的安装和拆卸变得更加便利。</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个</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144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13</w:t>
            </w:r>
          </w:p>
        </w:tc>
        <w:tc>
          <w:tcPr>
            <w:tcW w:w="640" w:type="pct"/>
            <w:tcBorders>
              <w:top w:val="single" w:sz="4" w:space="0" w:color="000000"/>
              <w:left w:val="single" w:sz="4" w:space="0" w:color="000000"/>
              <w:bottom w:val="single" w:sz="4" w:space="0" w:color="000000"/>
              <w:right w:val="single" w:sz="4" w:space="0" w:color="000000"/>
            </w:tcBorders>
            <w:shd w:val="clear" w:color="auto" w:fill="FFFFFF"/>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LC-LC单模双工耦合器</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1.LC双工适配器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2.标准：ANSI/TIA-568-C.3：lSO／IEC 1 1 801：2002 Ed2.0；GR-326-CORE</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3.性能：超过ANSI／TIA-568-C.3中关于光纤连接硬件的规范要求用于光纤终端连接，插入损耗0.2dB支持10G光纤传输</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4.材料：采用优质工程树脂，二氧化锆陶瓷套管精密性高</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个</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12</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48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14</w:t>
            </w:r>
          </w:p>
        </w:tc>
        <w:tc>
          <w:tcPr>
            <w:tcW w:w="640" w:type="pct"/>
            <w:tcBorders>
              <w:top w:val="single" w:sz="4" w:space="0" w:color="000000"/>
              <w:left w:val="single" w:sz="4" w:space="0" w:color="000000"/>
              <w:bottom w:val="single" w:sz="4" w:space="0" w:color="000000"/>
              <w:right w:val="single" w:sz="4" w:space="0" w:color="000000"/>
            </w:tcBorders>
            <w:shd w:val="clear" w:color="auto" w:fill="FFFFFF"/>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LC-LC双芯单模光纤跳线（3米）</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单模 3米</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根</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12</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85"/>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15</w:t>
            </w:r>
          </w:p>
        </w:tc>
        <w:tc>
          <w:tcPr>
            <w:tcW w:w="640" w:type="pct"/>
            <w:tcBorders>
              <w:top w:val="single" w:sz="4" w:space="0" w:color="000000"/>
              <w:left w:val="single" w:sz="4" w:space="0" w:color="000000"/>
              <w:bottom w:val="single" w:sz="4" w:space="0" w:color="000000"/>
              <w:right w:val="single" w:sz="4" w:space="0" w:color="000000"/>
            </w:tcBorders>
            <w:shd w:val="clear" w:color="auto" w:fill="FFFFFF"/>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LC单模尾纤（1.5米）</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单模 1.5米</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根</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24</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360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16</w:t>
            </w:r>
          </w:p>
        </w:tc>
        <w:tc>
          <w:tcPr>
            <w:tcW w:w="640" w:type="pct"/>
            <w:tcBorders>
              <w:top w:val="single" w:sz="4" w:space="0" w:color="000000"/>
              <w:left w:val="single" w:sz="4" w:space="0" w:color="000000"/>
              <w:bottom w:val="single" w:sz="4" w:space="0" w:color="000000"/>
              <w:right w:val="single" w:sz="4" w:space="0" w:color="000000"/>
            </w:tcBorders>
            <w:shd w:val="clear" w:color="auto" w:fill="FFFFFF"/>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GYTA型8芯室外单模光缆</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1.8芯室外单模中心束管式轻铠装光缆</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2.光缆符合TIA/EIA-568B标准，满足ITU G.651、IEC793技术要求；</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外皮与紧套光纤之间有高强度中心松套管，管内充有阻水油膏；轻铠装结构，两根平行的钢丝用于增强硬度，双面涂塑钢带（PSP）加强了光缆的允许压力，抗冲击力及防潮性能；特别设计的紧凑结构，直径小、重量轻、安装简便，供室外场合使用，外皮为阻燃PVC材料，符合UL防火标准，适用于建筑群子系统的应用；敷设方式：架空、管道、直埋；</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4.24芯，工作温度为-20~60℃；</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5.衰减：1310nm≤0.36db/km，1550nm≤0.22db/km；</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6.色散系数：1285~1324nm  -3.5~3.5ps/（nm.km）   1550nm≤18ps/(nm.km)；</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7.芯核直径： 9.3±0.4；</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8.包层直径：125±2。</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米</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1600</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bl>
    <w:p>
      <w:pPr>
        <w:sectPr>
          <w:headerReference w:type="default" r:id="rId42"/>
          <w:footerReference w:type="default" r:id="rId43"/>
          <w:footerReference w:type="first" r:id="rId44"/>
          <w:type w:val="nextPage"/>
          <w:pgSz w:w="11906" w:h="16838"/>
          <w:pgMar w:top="1247" w:right="1247" w:bottom="1247" w:left="1247" w:header="680" w:footer="680" w:gutter="0"/>
          <w:pgNumType w:fmt="decimal" w:start="13"/>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1"/>
        <w:gridCol w:w="5547"/>
        <w:gridCol w:w="780"/>
        <w:gridCol w:w="664"/>
        <w:gridCol w:w="918"/>
      </w:tblGrid>
      <w:tr>
        <w:tblPrEx>
          <w:tblW w:w="5196" w:type="pct"/>
          <w:tblInd w:w="0" w:type="dxa"/>
          <w:tblLayout w:type="fixed"/>
          <w:tblCellMar>
            <w:top w:w="0" w:type="dxa"/>
            <w:left w:w="108" w:type="dxa"/>
            <w:bottom w:w="0" w:type="dxa"/>
            <w:right w:w="108" w:type="dxa"/>
          </w:tblCellMar>
        </w:tblPrEx>
        <w:trPr>
          <w:trHeight w:val="285"/>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17</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辅材</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电源插排、各种连接线等线材；PVC管等辅材</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批</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85"/>
        </w:trPr>
        <w:tc>
          <w:tcPr>
            <w:tcW w:w="4540"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b/>
                <w:bCs/>
                <w:color w:val="auto"/>
                <w:szCs w:val="21"/>
                <w:highlight w:val="none"/>
              </w:rPr>
            </w:pPr>
            <w:r>
              <w:rPr>
                <w:rFonts w:ascii="宋体" w:hAnsi="宋体" w:cs="宋体" w:hint="eastAsia"/>
                <w:b/>
                <w:bCs/>
                <w:color w:val="auto"/>
                <w:kern w:val="0"/>
                <w:szCs w:val="21"/>
                <w:highlight w:val="none"/>
                <w:lang w:bidi="ar"/>
              </w:rPr>
              <w:t>三、后台管理平台</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518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18</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磁盘阵列（36盘位）</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after="0"/>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 服务器配置：≥1颗64位多核处理器，≥4GB内存，内存支持扩展到≥256GB，内置SSD固态硬盘（可以扩展到4个SSD作为缓存盘），配置≥3个风扇，支持风扇热插拔冗余温控调速风扇</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标配≥2个千兆网口，可增扩≥6个千兆网口，或可增扩≥4个万兆网口或≥6个HDMI接口或≥4个SAS3.0接口；支持≥12级扩展柜级联扩展；可支持12GBSAS扩展口</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可接入硬盘≥36块；支持硬盘交错/分时启动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支持SATA和SAS混插，支持不同品牌</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 配备独立元数据系统、支持元数据系统组成RAID和网络RAID（N+M配置，且M≥8）</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网络中断后重新恢复，可续存断网期间存储在前端设备中的录像文件，并可通过IE浏览器设置自动回传和手动回传；支持256路4Mbps的录像回传。</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支持网络raid纠删码技术，多台存储设备组建网络RAID，设置为负载均衡；单台或多台存储设备组建网络RAID，允许每组RAID中任意任意1-12个磁盘发生故障，数据不丢失，存储服务不中断。允许每组RAID中任意12块硬盘发生故障，业务不中断。</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 支持视音频、图片、智能数据流进行混合直存，无须存储服务器和图片服务器的参与，平台服务器宕机时，存储业务正常；支持国际GB/T 28181和Onvif视频流直存模式；</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 根据数据对象的重要性、访问频率等属性按照预先设定的分层存储区域可进行自动分层存储并可实现快速访问</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 支持 ONVIF、PSIA、TCP/IP、UDP、SIP、SIP2.0、RTSP、RTP、RTCP、iSCSI、CIFS(SMB)、NFS、FTP、HTTP、AFP、RSYNC、SNMP、IPV4、IPV6、HLS、ehome、ISAPI、S3、OSS等协议</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11. ★应能接入并存储3072Mbps视频图像，同时转发3072Mbps的视频图像，同时下载3072Mbps的视频图像；同时回放600Mbps的视频图像；在转发模式下，可进行4096路2Mbps视频码流转发；在总带宽不变的情况下，接入、转发、回放间的性能值可自由调整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12. 支持不低于1536Mbps图片转发；支持不低于1536Mbps图片并发输入，同时不低于1536Mbps图片并发输出</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13. 可在操作界面查看数据重构状态，设备的磁盘或节点离线并重新插回后，可在界面显示离线磁盘或节点的数据重构过程，离线前数据不丢失</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14.</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90天</w:t>
            </w:r>
          </w:p>
        </w:tc>
      </w:tr>
    </w:tbl>
    <w:p>
      <w:pPr>
        <w:sectPr>
          <w:headerReference w:type="default" r:id="rId45"/>
          <w:footerReference w:type="default" r:id="rId46"/>
          <w:footerReference w:type="first" r:id="rId47"/>
          <w:type w:val="nextPage"/>
          <w:pgSz w:w="11906" w:h="16838"/>
          <w:pgMar w:top="1247" w:right="1247" w:bottom="1247" w:left="1247" w:header="680" w:footer="680" w:gutter="0"/>
          <w:pgNumType w:fmt="decimal" w:start="14"/>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518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before="0"/>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 xml:space="preserve"> ★可根据业务需要配置重构速度，支持低速、中速、高速和全速四种重构速度配置，可通过客户端软件显示重构速度；RAID模式下，当RAID内某一块硬盘发生故障，更换该硬盘或热备盘替换时，可自动进行RAID重构；当RAID处于降级或重构状态下，不影响数据写入；可将损坏RAID按照RAID损坏等级进行重。</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15. 可扩展支持将前端一路视频流同时存入两台存储；支持双机间编码器和录像同步，故障时可进行互相接管</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16. ★可根据事件名称查询所有相关联的不同前端或时间的录像段并进行回放和下载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17.支持容器镜像管理，包括容器镜像启动/暂停、业务升级/回退、上传/删除，支持添加新业务，支持修改容器镜像IP地址、业务参数，支持查看容器镜像中业务信息（包括：CPU使用率、内存使用量、网络流量、业务所在节点）</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18. 支持大于4个容器，存储业务模块可存放在不同容器中，业务之间互相隔离，一个业务模块发生故障时，不影响其它业务模块。当一个业务模块异常，系统可自动重启业务模块并恢复原有业务；</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19. 可在KVM虚拟化环境下进行U盘等硬件热插拔；可对虚机镜像进行异常监控；可在无独立显卡情况下，使用主板CPU集成显卡为虚拟机提供视频图像显示能力。</w:t>
            </w:r>
            <w:r>
              <w:rPr>
                <w:rFonts w:ascii="宋体" w:hAnsi="宋体" w:cs="宋体" w:hint="eastAsia"/>
                <w:color w:val="auto"/>
                <w:kern w:val="0"/>
                <w:szCs w:val="21"/>
                <w:highlight w:val="none"/>
                <w:lang w:bidi="ar"/>
              </w:rPr>
              <w:br/>
            </w:r>
            <w:r>
              <w:rPr>
                <w:rFonts w:ascii="宋体" w:hAnsi="宋体" w:cs="宋体" w:hint="eastAsia"/>
                <w:b/>
                <w:bCs/>
                <w:color w:val="auto"/>
                <w:kern w:val="0"/>
                <w:szCs w:val="21"/>
                <w:highlight w:val="none"/>
                <w:lang w:bidi="ar"/>
              </w:rPr>
              <w:t>以上标★项为重要指标参数，需提供公安部检测报告证明并加盖投标人公章</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r>
      <w:tr>
        <w:tblPrEx>
          <w:tblW w:w="5196" w:type="pct"/>
          <w:tblInd w:w="0" w:type="dxa"/>
          <w:tblLayout w:type="fixed"/>
          <w:tblCellMar>
            <w:top w:w="0" w:type="dxa"/>
            <w:left w:w="108" w:type="dxa"/>
            <w:bottom w:w="0" w:type="dxa"/>
            <w:right w:w="108" w:type="dxa"/>
          </w:tblCellMar>
        </w:tblPrEx>
        <w:trPr>
          <w:trHeight w:val="285"/>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19</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硬盘</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8T,7200RPM,3.5寸,SATA</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块</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35</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9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20</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管理电脑</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spacing w:after="0"/>
              <w:jc w:val="left"/>
              <w:textAlignment w:val="top"/>
              <w:rPr>
                <w:rFonts w:ascii="宋体" w:hAnsi="宋体" w:cs="宋体"/>
                <w:color w:val="auto"/>
                <w:kern w:val="0"/>
                <w:szCs w:val="21"/>
                <w:highlight w:val="none"/>
                <w:lang w:bidi="ar"/>
              </w:rPr>
            </w:pPr>
            <w:r>
              <w:rPr>
                <w:rFonts w:ascii="宋体" w:hAnsi="宋体" w:cs="宋体" w:hint="eastAsia"/>
                <w:color w:val="auto"/>
                <w:kern w:val="0"/>
                <w:szCs w:val="21"/>
                <w:highlight w:val="none"/>
                <w:lang w:bidi="ar"/>
              </w:rPr>
              <w:t>1、处理器：不低于6核2.9GHz主频处理器；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2、内存：不低于8GB，支持扩展到64GB以上；</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3、硬盘接口：支持不低于4个SATA 3.0接口，1个M.2接口；</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4、硬件平台可靠性及可扩展性要求：支持DWPD＝1、DWPD＝3的企业级SSD，支持带钽电容具备断电保护的SSD；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5、★GPU独立显卡：可选支持2G、4G、8G、12G独显接入; HDD硬盘：可选扩展接入1TB、2TB、4TB的3.5英寸HDD硬盘；  以太网口：≥1个RJ45 10M、100M、1000M自适应以太网口； 显示输出接口：≥2个；</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 6、显示器支持可选21.5英寸；  耳唛：后置1个Line in接口、1个OUT接口、1个MIC接口；前置1个MIC接口、1个耳机接口； 散热：支持扩展机箱风扇进行散热；可选支持PCIE扩展接入硬盘；</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7、★系统兼容性：支持windows系统、hikos系统、UOS系统、麒麟系统、CentOS系统、Windows 7系统等系统安装，支持上述双系统、三系统、四系统安装；</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8、安全可靠能力：支持硬盘断电保护，支持将硬盘数据还原到指定还原点；</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9、★支持IoT硬盘，硬盘与主机需为同一品牌、主机与播放器需为同一品牌以确保良好的兼容性及性能。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10、★视频监控解码能力：≥16路400万像素解码；视频播放解码能力：支持多显卡调度，可在同一应用中同时使用双显卡工作；</w:t>
            </w:r>
            <w:r>
              <w:rPr>
                <w:rFonts w:ascii="宋体" w:hAnsi="宋体" w:cs="宋体" w:hint="eastAsia"/>
                <w:color w:val="auto"/>
                <w:kern w:val="0"/>
                <w:szCs w:val="21"/>
                <w:highlight w:val="none"/>
                <w:lang w:bidi="ar"/>
              </w:rPr>
              <w:br/>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bl>
    <w:p>
      <w:pPr>
        <w:sectPr>
          <w:headerReference w:type="default" r:id="rId48"/>
          <w:footerReference w:type="default" r:id="rId49"/>
          <w:footerReference w:type="first" r:id="rId50"/>
          <w:type w:val="nextPage"/>
          <w:pgSz w:w="11906" w:h="16838"/>
          <w:pgMar w:top="1247" w:right="1247" w:bottom="1247" w:left="1247" w:header="680" w:footer="680" w:gutter="0"/>
          <w:pgNumType w:fmt="decimal" w:start="15"/>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1"/>
        <w:gridCol w:w="5547"/>
        <w:gridCol w:w="780"/>
        <w:gridCol w:w="664"/>
        <w:gridCol w:w="918"/>
      </w:tblGrid>
      <w:tr>
        <w:tblPrEx>
          <w:tblW w:w="5196" w:type="pct"/>
          <w:tblInd w:w="0" w:type="dxa"/>
          <w:tblLayout w:type="fixed"/>
          <w:tblCellMar>
            <w:top w:w="0" w:type="dxa"/>
            <w:left w:w="108" w:type="dxa"/>
            <w:bottom w:w="0" w:type="dxa"/>
            <w:right w:w="108" w:type="dxa"/>
          </w:tblCellMar>
        </w:tblPrEx>
        <w:trPr>
          <w:trHeight w:val="9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spacing w:before="0"/>
              <w:jc w:val="left"/>
              <w:textAlignment w:val="top"/>
              <w:rPr>
                <w:rFonts w:ascii="宋体" w:hAnsi="宋体" w:cs="宋体"/>
                <w:color w:val="auto"/>
                <w:kern w:val="0"/>
                <w:szCs w:val="21"/>
                <w:highlight w:val="none"/>
                <w:lang w:bidi="ar"/>
              </w:rPr>
            </w:pPr>
            <w:r>
              <w:rPr>
                <w:rFonts w:ascii="宋体" w:hAnsi="宋体" w:cs="宋体" w:hint="eastAsia"/>
                <w:color w:val="auto"/>
                <w:kern w:val="0"/>
                <w:szCs w:val="21"/>
                <w:highlight w:val="none"/>
                <w:lang w:bidi="ar"/>
              </w:rPr>
              <w:t>11、★支持视频客户端实现画中画显示，支持将2个IPC画面合成1个画面，支持在1个大画面叠加1个小画面，支持2个画面分2个窗口显示。</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12、★系统需支持多种安防视频格式文件功能，支持全屏、单屏、2分屏、4分屏、9分屏、16分屏播放。</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13、★多窗口倍速播放能力：支持16个窗口同时1或2倍速播放，或支持9个窗口同时4倍速播放，或支持4个窗口同时8倍速或16倍速播放。</w:t>
            </w:r>
            <w:r>
              <w:rPr>
                <w:rFonts w:ascii="宋体" w:hAnsi="宋体" w:cs="宋体"/>
                <w:color w:val="auto"/>
                <w:kern w:val="0"/>
                <w:szCs w:val="21"/>
                <w:highlight w:val="none"/>
                <w:lang w:bidi="ar"/>
              </w:rPr>
              <w:br/>
            </w:r>
            <w:r>
              <w:rPr>
                <w:rFonts w:ascii="宋体" w:hAnsi="宋体" w:cs="宋体" w:hint="eastAsia"/>
                <w:b/>
                <w:bCs/>
                <w:color w:val="auto"/>
                <w:kern w:val="0"/>
                <w:szCs w:val="21"/>
                <w:highlight w:val="none"/>
                <w:lang w:bidi="ar"/>
              </w:rPr>
              <w:t>以上标★项为重要指标参数，提供具有CMA或CNAS的第三方机构检</w:t>
            </w:r>
            <w:r>
              <w:rPr>
                <w:rFonts w:ascii="宋体" w:hAnsi="宋体" w:cs="宋体" w:hint="eastAsia"/>
                <w:b/>
                <w:bCs/>
                <w:color w:val="auto"/>
                <w:kern w:val="0"/>
                <w:szCs w:val="21"/>
                <w:highlight w:val="none"/>
                <w:lang w:val="en-US" w:eastAsia="zh-CN" w:bidi="ar"/>
              </w:rPr>
              <w:t>测</w:t>
            </w:r>
            <w:r>
              <w:rPr>
                <w:rFonts w:ascii="宋体" w:hAnsi="宋体" w:cs="宋体" w:hint="eastAsia"/>
                <w:b/>
                <w:bCs/>
                <w:color w:val="auto"/>
                <w:kern w:val="0"/>
                <w:szCs w:val="21"/>
                <w:highlight w:val="none"/>
                <w:lang w:bidi="ar"/>
              </w:rPr>
              <w:t>报告证明。</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r>
      <w:tr>
        <w:tblPrEx>
          <w:tblW w:w="5196" w:type="pct"/>
          <w:tblInd w:w="0" w:type="dxa"/>
          <w:tblLayout w:type="fixed"/>
          <w:tblCellMar>
            <w:top w:w="0" w:type="dxa"/>
            <w:left w:w="108" w:type="dxa"/>
            <w:bottom w:w="0" w:type="dxa"/>
            <w:right w:w="108" w:type="dxa"/>
          </w:tblCellMar>
        </w:tblPrEx>
        <w:trPr>
          <w:trHeight w:val="285"/>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21</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授权接入</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授权</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点</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100</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85"/>
        </w:trPr>
        <w:tc>
          <w:tcPr>
            <w:tcW w:w="4540"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b/>
                <w:bCs/>
                <w:color w:val="auto"/>
                <w:szCs w:val="21"/>
                <w:highlight w:val="none"/>
              </w:rPr>
            </w:pPr>
            <w:r>
              <w:rPr>
                <w:rFonts w:ascii="宋体" w:hAnsi="宋体" w:cs="宋体" w:hint="eastAsia"/>
                <w:b/>
                <w:bCs/>
                <w:color w:val="auto"/>
                <w:kern w:val="0"/>
                <w:szCs w:val="21"/>
                <w:highlight w:val="none"/>
                <w:lang w:bidi="ar"/>
              </w:rPr>
              <w:t>四、监控中心及门卫室显示屏</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3793"/>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22</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监控室解码器</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after="0"/>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 采用嵌入式架构，专用Linux系统，使用DSP解码。为了设备稳定可靠运行，不得采用工控机或者PC机的X86架构。</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具有4个HDMI输出接口、1个HDMI输入接口、1个DVI输入接口、1个USB口、4个音频输出、1个RS485接口、2个CVBS输出接口（通过转接头实现）、1个RJ45网络接口。样机采用AC220V电源供电。</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★支持对输入的视频画面进行90°、180°、270°旋转显示。</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★支持黑白名单功能，可设置256个黑白名单；当设置白名单时，只允许白名单IP访问设备；当设置黑名单时，黑名单内IP无法访问设备</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 输入信号接入解码器后上墙显示，支持YUV422上墙显示；</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★支持PC 软件客户端、WEB 浏览器客户端、平台客户端、IPAD、可视化触控平台方式访问管理。</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支持通过IE浏览器进行网络模式设置，包括设置为流畅性优先/实时性优先。</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 可通过设备抓屏软件，将远程电脑桌面实时解码上墙显示，画面帧率可达30fps。</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 可通过客户端软件导入和导出设备配置参数。。</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 可通过客户端软件设置输出分辨率为3840*2160(30Hz、1920*1080(50Hz)、1920*1080(60Hz))、1680*1050(60Hz)、1600*1200(60Hz)、1280*1024(60Hz)、1280*720(60Hz)、1280*720(50Hz)、1024*768(60Hz)。</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11. 支持1、2、4、6、8、9、10、12、16、25、36画面分割显示；支持平均分割；支持分割线开启/关闭设置，支持底色设置功能。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12. 支持通过客户端软件将1路输入视频图像发送至多个输出接口拼接显示，支持1x2、1x3、1x4、2x1、2x2、3x1、4x1的拼接显示。</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13. ★可将样机当前的解码输出模式设置为一个场景，样机可保存多个场景，并可通过客户端软件切换样机场景。</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14. 可对以下分辨率及编码格式的视频图像进行解码后输出：36路分辨率为1920×1080（30fps）的视频图像。。</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15.</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bl>
    <w:p>
      <w:pPr>
        <w:sectPr>
          <w:headerReference w:type="default" r:id="rId51"/>
          <w:footerReference w:type="default" r:id="rId52"/>
          <w:footerReference w:type="first" r:id="rId53"/>
          <w:type w:val="nextPage"/>
          <w:pgSz w:w="11906" w:h="16838"/>
          <w:pgMar w:top="1247" w:right="1247" w:bottom="1247" w:left="1247" w:header="680" w:footer="680" w:gutter="0"/>
          <w:pgNumType w:fmt="decimal" w:start="16"/>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3793"/>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before="0"/>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 xml:space="preserve"> 支持通过DVI-I视频输入接口接入分辨率为1024*768@60Hz，800*600@60Hz,1280*1024@60Hz,1280*720@60/50Hz,1280*960@60Hz,1600*1200@60Hz,1920*1080@60/50Hz,1280*800@60Hz/1366*768@60Hz,1440*900@60Hz,1680*1050@60Hz的视频图像并显示。</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16. 支持客户端软件设置底色，当无解码画面时，设置输出显示该底色。</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17. 可通过客户端软件将显示窗口在多个显示屏间进行拖动或跨屏显示，并可调节显示窗口大小。</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18. 支持视频轮巡功能，并可在客户端软件设置轮巡计划。</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19. 支持通过客户端软件对接入的云台进行控制；通过RS-485接口连接键盘实现键盘接入的云台进行控制。</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20. 可通过客户端软件对设备进行恢复出厂设置。</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21. 支持NTP校时及客户端软件手动校时两种校时方式</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22. 音频解码格式支持G.722、G.711A、G.726、G711U、MPEG2-L2、AAC。</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23. 设备通过高温、低温、恒定湿热试验（高温55±2℃，低温-10±3℃，持续时间2H；相对湿度90%~95%、温度40±2℃，持续时间48H）。</w:t>
            </w:r>
            <w:r>
              <w:rPr>
                <w:rFonts w:ascii="宋体" w:hAnsi="宋体" w:cs="宋体" w:hint="eastAsia"/>
                <w:color w:val="auto"/>
                <w:kern w:val="0"/>
                <w:szCs w:val="21"/>
                <w:highlight w:val="none"/>
                <w:lang w:bidi="ar"/>
              </w:rPr>
              <w:br/>
            </w:r>
            <w:r>
              <w:rPr>
                <w:rFonts w:ascii="宋体" w:hAnsi="宋体" w:cs="宋体" w:hint="eastAsia"/>
                <w:b/>
                <w:bCs/>
                <w:color w:val="auto"/>
                <w:szCs w:val="21"/>
                <w:highlight w:val="none"/>
                <w:lang w:bidi="ar"/>
              </w:rPr>
              <w:t>以上标★项为重要指标参数，</w:t>
            </w:r>
            <w:r>
              <w:rPr>
                <w:rFonts w:ascii="宋体" w:hAnsi="宋体" w:cs="宋体" w:hint="eastAsia"/>
                <w:b/>
                <w:bCs/>
                <w:color w:val="auto"/>
                <w:kern w:val="0"/>
                <w:szCs w:val="21"/>
                <w:highlight w:val="none"/>
                <w:lang w:bidi="ar"/>
              </w:rPr>
              <w:t>提供具有CMA或CNAS的第三方机构检</w:t>
            </w:r>
            <w:r>
              <w:rPr>
                <w:rFonts w:ascii="宋体" w:hAnsi="宋体" w:cs="宋体" w:hint="eastAsia"/>
                <w:b/>
                <w:bCs/>
                <w:color w:val="auto"/>
                <w:kern w:val="0"/>
                <w:szCs w:val="21"/>
                <w:highlight w:val="none"/>
                <w:lang w:val="en-US" w:eastAsia="zh-CN" w:bidi="ar"/>
              </w:rPr>
              <w:t>测</w:t>
            </w:r>
            <w:r>
              <w:rPr>
                <w:rFonts w:ascii="宋体" w:hAnsi="宋体" w:cs="宋体" w:hint="eastAsia"/>
                <w:b/>
                <w:bCs/>
                <w:color w:val="auto"/>
                <w:kern w:val="0"/>
                <w:szCs w:val="21"/>
                <w:highlight w:val="none"/>
                <w:lang w:bidi="ar"/>
              </w:rPr>
              <w:t>报告证明</w:t>
            </w:r>
            <w:r>
              <w:rPr>
                <w:rFonts w:ascii="宋体" w:hAnsi="宋体" w:cs="宋体" w:hint="eastAsia"/>
                <w:color w:val="auto"/>
                <w:szCs w:val="21"/>
                <w:highlight w:val="none"/>
                <w:lang w:bidi="ar"/>
              </w:rPr>
              <w:t>。</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r>
      <w:tr>
        <w:tblPrEx>
          <w:tblW w:w="5196" w:type="pct"/>
          <w:tblInd w:w="0" w:type="dxa"/>
          <w:tblLayout w:type="fixed"/>
          <w:tblCellMar>
            <w:top w:w="0" w:type="dxa"/>
            <w:left w:w="108" w:type="dxa"/>
            <w:bottom w:w="0" w:type="dxa"/>
            <w:right w:w="108" w:type="dxa"/>
          </w:tblCellMar>
        </w:tblPrEx>
        <w:trPr>
          <w:trHeight w:val="3517"/>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23</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监控室显示屏</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after="0"/>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 LCD显示单元为：55“超窄边液晶屏；物理分辨率达到1920×1080，响应时间≤8ms。</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LCD显示单元物理拼缝≤3.5mm，亮度达到600cd/㎡，对比度达到1200:1，图像显示清晰度≥950TVL，亮度鉴别等级为11级。</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★液晶显示单元内置图像处理芯片，能够实时分析显示内容资料，实现在影片、汇报和监控三种场景模式下智能切换。</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无需额外配置分配器或矩阵，液晶显示单元本身支持VGA、DVI、HDMI和DP四种信号中任意一种信号输入，均能通过HDMI或者DP环出，且信号环通级数达到35级，最后一级显示无噪点。</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 拼接屏具有解析总数据量不超过3840 x 2160的任意分辨率信源的功能。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拼接屏具有实时分析当前画面亮度分布比例，自动调整亮度值的功能，具有动态调节画面对比度，可提高暗阶画面亮度，增强暗画面显示细节的功能。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7. LCD显示单元具备智能光感护眼功能,液晶单元可自动识别环境光强弱,根据环境光变化调节屏幕亮度。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 液晶显示单元校正后，色坐标误差≤±0.001，亮度误差≤±10nit,0-255灰阶中32灰阶以上，每阶之间色温误差≤±500K。</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4</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bl>
    <w:p>
      <w:pPr>
        <w:sectPr>
          <w:headerReference w:type="default" r:id="rId54"/>
          <w:footerReference w:type="default" r:id="rId55"/>
          <w:footerReference w:type="first" r:id="rId56"/>
          <w:type w:val="nextPage"/>
          <w:pgSz w:w="11906" w:h="16838"/>
          <w:pgMar w:top="1247" w:right="1247" w:bottom="1247" w:left="1247" w:header="680" w:footer="680" w:gutter="0"/>
          <w:pgNumType w:fmt="decimal" w:start="17"/>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1"/>
        <w:gridCol w:w="5547"/>
        <w:gridCol w:w="780"/>
        <w:gridCol w:w="664"/>
        <w:gridCol w:w="918"/>
      </w:tblGrid>
      <w:tr>
        <w:tblPrEx>
          <w:tblW w:w="5196" w:type="pct"/>
          <w:tblInd w:w="0" w:type="dxa"/>
          <w:tblLayout w:type="fixed"/>
          <w:tblCellMar>
            <w:top w:w="0" w:type="dxa"/>
            <w:left w:w="108" w:type="dxa"/>
            <w:bottom w:w="0" w:type="dxa"/>
            <w:right w:w="108" w:type="dxa"/>
          </w:tblCellMar>
        </w:tblPrEx>
        <w:trPr>
          <w:trHeight w:val="3517"/>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before="0"/>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 xml:space="preserve"> 液晶显示单元支持以像素点为单位进行Mura矫正，能够消除屏幕局部亮暗不均现象，屏幕所有像素点亮度均一性达到80%。</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 LCD显示单元支持U盘点播，内置MPEG、JPEG和RealMedia解码器，支持点播U盘、移动硬盘中的视频、图片、音频或文本资源。视频：支持TS、3g2、avi、mkv、mov、mp4、mpg、tp等文件。音频：支持mp3、wma、m4a、wav、aac等文件。图片：支持jpg、bmp、png等文件。文本：支持txt文件。</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11. 液晶拼接屏菜单中可自定义划分0-255灰阶为10、20或50段，针对不同屏幕不同灰阶色差做精细化调节</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12. ★液晶拼接屏支持画面同步开关功能，打开同步开关后能够解决不同行屏幕间播放快速运动画面撕裂问题</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13. ★液晶拼接屏支持实时检测输入信号的刷新频率，动态调节背光PWM波频率，确保输入信号源和背光PWM波频率同频，解决摩尔纹问题</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14. 液晶拼接屏支持遥控器一键给所有屏幕分配不同ID编号，同时支持在所有屏幕拥有不同ID时遥控器可以任意选中1块屏幕或多块屏幕进行操作</w:t>
            </w:r>
            <w:r>
              <w:rPr>
                <w:rFonts w:ascii="宋体" w:hAnsi="宋体" w:cs="宋体" w:hint="eastAsia"/>
                <w:color w:val="auto"/>
                <w:kern w:val="0"/>
                <w:szCs w:val="21"/>
                <w:highlight w:val="none"/>
                <w:lang w:bidi="ar"/>
              </w:rPr>
              <w:br/>
            </w:r>
            <w:r>
              <w:rPr>
                <w:rFonts w:ascii="宋体" w:hAnsi="宋体" w:cs="宋体" w:hint="eastAsia"/>
                <w:b/>
                <w:bCs/>
                <w:color w:val="auto"/>
                <w:szCs w:val="21"/>
                <w:highlight w:val="none"/>
                <w:lang w:bidi="ar"/>
              </w:rPr>
              <w:t>以上标★项为重要指标参数，</w:t>
            </w:r>
            <w:r>
              <w:rPr>
                <w:rFonts w:ascii="宋体" w:hAnsi="宋体" w:cs="宋体" w:hint="eastAsia"/>
                <w:b/>
                <w:bCs/>
                <w:color w:val="auto"/>
                <w:kern w:val="0"/>
                <w:szCs w:val="21"/>
                <w:highlight w:val="none"/>
                <w:lang w:bidi="ar"/>
              </w:rPr>
              <w:t>提供具有CMA或CNAS的第三方机构检</w:t>
            </w:r>
            <w:r>
              <w:rPr>
                <w:rFonts w:ascii="宋体" w:hAnsi="宋体" w:cs="宋体" w:hint="eastAsia"/>
                <w:b/>
                <w:bCs/>
                <w:color w:val="auto"/>
                <w:kern w:val="0"/>
                <w:szCs w:val="21"/>
                <w:highlight w:val="none"/>
                <w:lang w:val="en-US" w:eastAsia="zh-CN" w:bidi="ar"/>
              </w:rPr>
              <w:t>测</w:t>
            </w:r>
            <w:r>
              <w:rPr>
                <w:rFonts w:ascii="宋体" w:hAnsi="宋体" w:cs="宋体" w:hint="eastAsia"/>
                <w:b/>
                <w:bCs/>
                <w:color w:val="auto"/>
                <w:kern w:val="0"/>
                <w:szCs w:val="21"/>
                <w:highlight w:val="none"/>
                <w:lang w:bidi="ar"/>
              </w:rPr>
              <w:t>报告证明</w:t>
            </w:r>
            <w:r>
              <w:rPr>
                <w:rFonts w:ascii="宋体" w:hAnsi="宋体" w:cs="宋体" w:hint="eastAsia"/>
                <w:color w:val="auto"/>
                <w:szCs w:val="21"/>
                <w:highlight w:val="none"/>
                <w:lang w:bidi="ar"/>
              </w:rPr>
              <w:t>。</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r>
      <w:tr>
        <w:tblPrEx>
          <w:tblW w:w="5196" w:type="pct"/>
          <w:tblInd w:w="0" w:type="dxa"/>
          <w:tblLayout w:type="fixed"/>
          <w:tblCellMar>
            <w:top w:w="0" w:type="dxa"/>
            <w:left w:w="108" w:type="dxa"/>
            <w:bottom w:w="0" w:type="dxa"/>
            <w:right w:w="108" w:type="dxa"/>
          </w:tblCellMar>
        </w:tblPrEx>
        <w:trPr>
          <w:trHeight w:val="285"/>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24</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显示屏支架</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配套</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个</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4</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85"/>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25</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信号线缆</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信号线缆</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套</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85"/>
        </w:trPr>
        <w:tc>
          <w:tcPr>
            <w:tcW w:w="4540"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b/>
                <w:bCs/>
                <w:color w:val="auto"/>
                <w:szCs w:val="21"/>
                <w:highlight w:val="none"/>
              </w:rPr>
            </w:pPr>
            <w:r>
              <w:rPr>
                <w:rFonts w:ascii="宋体" w:hAnsi="宋体" w:cs="宋体" w:hint="eastAsia"/>
                <w:b/>
                <w:bCs/>
                <w:color w:val="auto"/>
                <w:kern w:val="0"/>
                <w:szCs w:val="21"/>
                <w:highlight w:val="none"/>
                <w:lang w:bidi="ar"/>
              </w:rPr>
              <w:t>五、报警系统</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312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26</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红外探测器</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1. 有线室内被动红外探测器；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2. 探测范围：15米，85.9°；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探测速度：0.2~3m/s；</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地灵敏度配置：自动，30Kg防宠高性能探测；</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 支持板载尾端线尾阻；</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智能算法支持下的自动灵敏度调节和温度补偿；</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9到16V宽电压，防反接保护</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 光学密封设计，防蚊虫侵入</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 下视窗保护：支持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 数字温度补偿：支持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11. 光学密封机构：支持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12. 防拆：支持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13. 功耗：小于13mA；电源：9～16 VDC</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个</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85"/>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27</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手动报警按钮</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紧急按钮面板式（适合86底盒）钥匙复位, 无钉孔,86*86*32mm</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个</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bl>
    <w:p>
      <w:pPr>
        <w:sectPr>
          <w:headerReference w:type="default" r:id="rId57"/>
          <w:footerReference w:type="default" r:id="rId58"/>
          <w:footerReference w:type="first" r:id="rId59"/>
          <w:type w:val="nextPage"/>
          <w:pgSz w:w="11906" w:h="16838"/>
          <w:pgMar w:top="1247" w:right="1247" w:bottom="1247" w:left="1247" w:header="680" w:footer="680" w:gutter="0"/>
          <w:pgNumType w:fmt="decimal" w:start="18"/>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819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28</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总线报警主机</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1. 8个板载有线防区，可扩展至256个（其中64个扩展防区可为无线防区）</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4个板载触发器输出，可扩展至256个</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支持设防、撤防、恢复、身份验证、查询事件记录、旁路、强制设防</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支持即时防区、延时防区，24小时防区等防区类型</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 支持紧急报警、防拆报警、故障报警</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多个前端探测器依次或同时被触发时，无漏报警</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支持8个无线485模块（DS-PM-RSWR），每个模块可连接8个无线探测器，最多支持64个无线防区</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 支持8000条报警事件记录，2000条操作日志和1500条管理记录，支持远程搜索查询事件日志</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 支持CID 报告，支持话机复用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 支持防区报警、系统状态事件联动输出，发生/恢复事件和时间可灵活配置</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11. 支持32个LCD键盘包括1个全局键盘和31个子系统键盘，键盘总线总长度1.2km（Φ1.5mm）</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12. 支持外置蓄电池，蓄电池电压实时监测，主辅电源可自动切换</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13. 支持警号输出、键盘电源、辅助电源防反接和过流保护</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14. 支持1路12V/1A辅电输出</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15. 支持远程升级</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16. 支持远程导入导出配置参数</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17. 支持两条总线，总线无极性，支持手牵手总线拓扑，每条可达2400m（RVV2*1.5mm2）</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18. 支持键盘编程和4200配置</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19. 支持SDK、NAL2300协议</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20. 支持网络用户32个，包括管理员、操作员、安装员，制造商</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21. 警号报警声压不低于100dB，警报声响持续时间不小于90s且不大于15min</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22. 设备可在过压状态（ＡＣ电压额定值的１１５％）下正常工作，无误报警、漏报警</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23. 工作温度：–10℃～+55℃；工作湿度：10％--90％</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24. 在防护区域进行设防时，设备应具备延时报警功能。当进入/退出延时时间可调时，应不大于300s，当进入/退出延时时间不可调时，应不大于45s</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25. 设备在开机后，应能进行自检，并给出自检结果指示</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26. 设备在主电源</w:t>
            </w:r>
            <w:r>
              <w:rPr>
                <w:rStyle w:val="a4"/>
                <w:rFonts w:hint="eastAsia"/>
                <w:color w:val="auto"/>
                <w:highlight w:val="none"/>
              </w:rPr>
              <w:t>在电压187V-242V的供电条件下能正常工作</w:t>
            </w:r>
            <w:r>
              <w:rPr>
                <w:rStyle w:val="a4"/>
                <w:rFonts w:hint="eastAsia"/>
                <w:color w:val="auto"/>
                <w:highlight w:val="none"/>
              </w:rPr>
              <w:br/>
            </w:r>
            <w:r>
              <w:rPr>
                <w:rFonts w:ascii="宋体" w:hAnsi="宋体" w:cs="宋体" w:hint="eastAsia"/>
                <w:color w:val="auto"/>
                <w:kern w:val="0"/>
                <w:szCs w:val="21"/>
                <w:highlight w:val="none"/>
                <w:lang w:bidi="ar"/>
              </w:rPr>
              <w:t>27. 设备抗电强度应符合ＧＢ１６７９６－２００９中５.４.３的规定</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28. 设备的绝缘电阻大于５００ＭΩ</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29. 设备的泄露电流小于０.７ｍＡ</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48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29</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after="0"/>
              <w:jc w:val="left"/>
              <w:textAlignment w:val="center"/>
              <w:rPr>
                <w:rFonts w:ascii="宋体" w:hAnsi="宋体" w:cs="宋体"/>
                <w:color w:val="auto"/>
                <w:szCs w:val="21"/>
                <w:highlight w:val="none"/>
              </w:rPr>
            </w:pP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spacing w:after="0"/>
              <w:jc w:val="left"/>
              <w:textAlignment w:val="top"/>
              <w:rPr>
                <w:rFonts w:ascii="宋体" w:hAnsi="宋体" w:cs="宋体"/>
                <w:color w:val="auto"/>
                <w:szCs w:val="21"/>
                <w:highlight w:val="none"/>
              </w:rPr>
            </w:pP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个</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bl>
    <w:p>
      <w:pPr>
        <w:sectPr>
          <w:headerReference w:type="default" r:id="rId60"/>
          <w:footerReference w:type="default" r:id="rId61"/>
          <w:footerReference w:type="first" r:id="rId62"/>
          <w:type w:val="nextPage"/>
          <w:pgSz w:w="11906" w:h="16838"/>
          <w:pgMar w:top="1247" w:right="1247" w:bottom="1247" w:left="1247" w:header="680" w:footer="680" w:gutter="0"/>
          <w:pgNumType w:fmt="decimal" w:start="19"/>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48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before="0"/>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单防区扩展模块</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spacing w:before="0"/>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总线网络报警主机单防区扩展模块/1个扩展防区数/248最大级联数/0.8mA静态电流</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r>
      <w:tr>
        <w:tblPrEx>
          <w:tblW w:w="5196" w:type="pct"/>
          <w:tblInd w:w="0" w:type="dxa"/>
          <w:tblLayout w:type="fixed"/>
          <w:tblCellMar>
            <w:top w:w="0" w:type="dxa"/>
            <w:left w:w="108" w:type="dxa"/>
            <w:bottom w:w="0" w:type="dxa"/>
            <w:right w:w="108" w:type="dxa"/>
          </w:tblCellMar>
        </w:tblPrEx>
        <w:trPr>
          <w:trHeight w:val="841"/>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30</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报警键盘</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1. 支持80x25mm大屏显示</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支持LED显示系统实时状态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支持LCD显示自定义防区名称</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支持上下翻页查看事件信息</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 支持背壳双面防拆</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支持刷卡布撤防，但刷卡不支持消警功能，卡片数量由主机限制，目前网络主机最大可添加32张卡片</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支持连接遥控器进行远程布撤防，键盘最多所能支持的无线遥控器数量由主机决定，最多支持32个遥控器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 支持双向遥控器，遥控器LED显示操作结果</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 可针对单防区进行布撤防</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 通过操作命令，在键盘上可显示GPRS信号强度</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11. 支持在线编程</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12. 支持防区状态实时显示。</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个</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40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31</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声光警号</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1. 报警音量: 105dB at 30cm</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2. 防护等级：IP54，室外防水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内置水平仪，便于辅助安装</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支持关闭报警声音输出，实现声光报警模式和光闪模式切换</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 工作湿度：10％～90％</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工作温度：-20℃～＋60℃</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功耗：静态功耗: 0.96W</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 报警功耗：2.7W</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 电源：DC 8~16V 0.22A Max</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 外壳材质：PC+ABS</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个</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96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32</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报警主机蓄电池</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阀控密封式铅酸蓄电池系列</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充电后备电池（12V7AH，报警主机专用）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标准电压 12V</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额定容量 7.0Ah</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个</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1691"/>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33</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视频紧急报警对讲终端</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spacing w:after="0"/>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1. 10.1寸高清触摸屏</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集成200万高清摄像头，摄像头支持角度调节</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对接显示器功能：设备支持通过HDMI和VGA接口扩展显示关联视频通道</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支持H264/H265视频编码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 设备支持最大256G SD卡，支持存储双向对讲通话时录像的双向混音音视频复合流；支持管理机本地SD卡存储的音视频文件回放</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4路开关量输入，4路继电器输出</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DC12V、PoE(IEEE 802.3 at/af)供电</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 ★呼叫转移功能：设备支持前端设备呼叫中心管理机时，通过呼叫转移功能将呼叫信息转移到其他中心后端管理机上；并支持将呼叫信息通过电话网关转接至座机或手机终端</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bl>
    <w:p>
      <w:pPr>
        <w:sectPr>
          <w:headerReference w:type="default" r:id="rId63"/>
          <w:footerReference w:type="default" r:id="rId64"/>
          <w:footerReference w:type="first" r:id="rId65"/>
          <w:type w:val="nextPage"/>
          <w:pgSz w:w="11906" w:h="16838"/>
          <w:pgMar w:top="1247" w:right="1247" w:bottom="1247" w:left="1247" w:header="680" w:footer="680" w:gutter="0"/>
          <w:pgNumType w:fmt="decimal" w:start="20"/>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1691"/>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spacing w:before="0"/>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 xml:space="preserve"> ★设备支持多台前端设备与多台中心管理机实时多方通话</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 广播功能：管理机可对前端设备进行实时语音广播，支持可分区域和分组广播，支持不同信号触发不同语音播报</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11. 监视监听功能：中心管理机可监听前端设备声音，中心管理机在监听同时可查看前端设备的视频图像</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12. 中心管理机在收到呼叫后可以自动接听该呼叫，自动接听时间可配置</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13. ★托管功能：管理机可在空闲时间进入托管状态，所有收到的呼叫均可转接给托管的管理机</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14. 通话变声功能：支持通话变声功能开启和关闭，保护人员隐私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15. ★支持外接IPC，并在中心管理机上显示</w:t>
            </w:r>
            <w:r>
              <w:rPr>
                <w:rFonts w:ascii="宋体" w:hAnsi="宋体" w:cs="宋体" w:hint="eastAsia"/>
                <w:color w:val="auto"/>
                <w:kern w:val="0"/>
                <w:szCs w:val="21"/>
                <w:highlight w:val="none"/>
                <w:lang w:bidi="ar"/>
              </w:rPr>
              <w:br/>
            </w:r>
            <w:r>
              <w:rPr>
                <w:rFonts w:ascii="宋体" w:hAnsi="宋体" w:cs="宋体" w:hint="eastAsia"/>
                <w:b/>
                <w:bCs/>
                <w:color w:val="auto"/>
                <w:szCs w:val="21"/>
                <w:highlight w:val="none"/>
                <w:lang w:bidi="ar"/>
              </w:rPr>
              <w:t>以上标★项为重要指标参数，</w:t>
            </w:r>
            <w:r>
              <w:rPr>
                <w:rFonts w:ascii="宋体" w:hAnsi="宋体" w:cs="宋体" w:hint="eastAsia"/>
                <w:b/>
                <w:bCs/>
                <w:color w:val="auto"/>
                <w:kern w:val="0"/>
                <w:szCs w:val="21"/>
                <w:highlight w:val="none"/>
                <w:lang w:bidi="ar"/>
              </w:rPr>
              <w:t>提供具有CMA或CNAS的第三方机构检</w:t>
            </w:r>
            <w:r>
              <w:rPr>
                <w:rFonts w:ascii="宋体" w:hAnsi="宋体" w:cs="宋体" w:hint="eastAsia"/>
                <w:b/>
                <w:bCs/>
                <w:color w:val="auto"/>
                <w:kern w:val="0"/>
                <w:szCs w:val="21"/>
                <w:highlight w:val="none"/>
                <w:lang w:val="en-US" w:eastAsia="zh-CN" w:bidi="ar"/>
              </w:rPr>
              <w:t>测</w:t>
            </w:r>
            <w:r>
              <w:rPr>
                <w:rFonts w:ascii="宋体" w:hAnsi="宋体" w:cs="宋体" w:hint="eastAsia"/>
                <w:b/>
                <w:bCs/>
                <w:color w:val="auto"/>
                <w:kern w:val="0"/>
                <w:szCs w:val="21"/>
                <w:highlight w:val="none"/>
                <w:lang w:bidi="ar"/>
              </w:rPr>
              <w:t>报告证明</w:t>
            </w:r>
            <w:r>
              <w:rPr>
                <w:rFonts w:ascii="宋体" w:hAnsi="宋体" w:cs="宋体" w:hint="eastAsia"/>
                <w:color w:val="auto"/>
                <w:szCs w:val="21"/>
                <w:highlight w:val="none"/>
                <w:lang w:bidi="ar"/>
              </w:rPr>
              <w:t>。</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r>
      <w:tr>
        <w:tblPrEx>
          <w:tblW w:w="5196" w:type="pct"/>
          <w:tblInd w:w="0" w:type="dxa"/>
          <w:tblLayout w:type="fixed"/>
          <w:tblCellMar>
            <w:top w:w="0" w:type="dxa"/>
            <w:left w:w="108" w:type="dxa"/>
            <w:bottom w:w="0" w:type="dxa"/>
            <w:right w:w="108" w:type="dxa"/>
          </w:tblCellMar>
        </w:tblPrEx>
        <w:trPr>
          <w:trHeight w:val="600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34</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室内紧急求助报警柱</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1. 采用嵌入式Linux操作系统, 高性能嵌入式SOC处理器，系统运行稳定可靠</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支持网络自适应、音视频自适应功能，在网络丢包情况下，实现音视频低延迟</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支持视频采集功能，内置200W高清彩色摄像头，实现全天候24小时实时监控</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支持H.264、 H.264SVC和H.265视频编码格式，支持G.711U和G.726音频压缩标准</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 支持宽动态、强光抑制，场景适应性好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支持语音对讲功能，内置高灵敏度麦克风，可实现5米对讲</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支持音频扩展，3.5mm标准音频接口可外接有源音箱和麦克风</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 SD卡：标准Micro SD卡插槽，支持 Micro SD/SDHC/SDXC卡（支持256G）</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 警灯输出：1路外接，可独立控制；报警输出：2路IO输出；警号输出：1路外接，可独立控制；电话线接口：1路；网络接口：2个RJ45 10M/100M自适应以太网口；报警输入：2路IO输入</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 日夜转换模式：ICR红外滤片式自动切换</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11. 镜头视场角：水平视场角:128°</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12. 帧率：帧率25fps</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13. 音频输出：内置1路3W扬声器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14. 音频压缩标准：G.711;G.726</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15. 音频输入：内置1路高灵敏度全指向麦克风，拾音距离5米</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16. 音频质量：智能噪声抑制;回声消除</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17. 功耗：≤24w</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18. IP等级：IP54</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套</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480"/>
        </w:trPr>
        <w:tc>
          <w:tcPr>
            <w:tcW w:w="407"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35</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线材及辅材</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电源线、总线控制线、探测器控制线；</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含插排、线槽、扎带等</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批</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bl>
    <w:p>
      <w:pPr>
        <w:sectPr>
          <w:headerReference w:type="default" r:id="rId66"/>
          <w:footerReference w:type="default" r:id="rId67"/>
          <w:footerReference w:type="first" r:id="rId68"/>
          <w:type w:val="nextPage"/>
          <w:pgSz w:w="11906" w:h="16838"/>
          <w:pgMar w:top="1247" w:right="1247" w:bottom="1247" w:left="1247" w:header="680" w:footer="680" w:gutter="0"/>
          <w:pgNumType w:fmt="decimal" w:start="21"/>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1"/>
        <w:gridCol w:w="5547"/>
        <w:gridCol w:w="780"/>
        <w:gridCol w:w="664"/>
        <w:gridCol w:w="918"/>
      </w:tblGrid>
      <w:tr>
        <w:tblPrEx>
          <w:tblW w:w="5196" w:type="pct"/>
          <w:tblInd w:w="0" w:type="dxa"/>
          <w:tblLayout w:type="fixed"/>
          <w:tblCellMar>
            <w:top w:w="0" w:type="dxa"/>
            <w:left w:w="108" w:type="dxa"/>
            <w:bottom w:w="0" w:type="dxa"/>
            <w:right w:w="108" w:type="dxa"/>
          </w:tblCellMar>
        </w:tblPrEx>
        <w:trPr>
          <w:trHeight w:val="285"/>
        </w:trPr>
        <w:tc>
          <w:tcPr>
            <w:tcW w:w="4540"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b/>
                <w:bCs/>
                <w:color w:val="auto"/>
                <w:szCs w:val="21"/>
                <w:highlight w:val="none"/>
              </w:rPr>
            </w:pPr>
            <w:r>
              <w:rPr>
                <w:rFonts w:ascii="宋体" w:hAnsi="宋体" w:cs="宋体" w:hint="eastAsia"/>
                <w:b/>
                <w:bCs/>
                <w:color w:val="auto"/>
                <w:kern w:val="0"/>
                <w:szCs w:val="21"/>
                <w:highlight w:val="none"/>
                <w:lang w:bidi="ar"/>
              </w:rPr>
              <w:t>广播系统</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48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IP网络终端</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需与原有校园IP广播系统兼容对接；</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学校广播信号接入</w:t>
            </w:r>
          </w:p>
        </w:tc>
      </w:tr>
      <w:tr>
        <w:tblPrEx>
          <w:tblW w:w="5196" w:type="pct"/>
          <w:tblInd w:w="0" w:type="dxa"/>
          <w:tblLayout w:type="fixed"/>
          <w:tblCellMar>
            <w:top w:w="0" w:type="dxa"/>
            <w:left w:w="108" w:type="dxa"/>
            <w:bottom w:w="0" w:type="dxa"/>
            <w:right w:w="108" w:type="dxa"/>
          </w:tblCellMar>
        </w:tblPrEx>
        <w:trPr>
          <w:trHeight w:val="577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分布式智能广播系统</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after="0"/>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 分布式智能广播系统是一套基于数据网络的广播系统。前端是纯数字化传输，后端采用分布式控制终端，分布式智能广播与局域网、4G、5G互联网、监控网等网络的多网合一，不需要进行线路重建，网络覆盖到的地方，广播就可以覆盖到；</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★预装国产正版分布式智能广播系统软件，提供硬件加密设备，具备永久使用权，免费升级维护服务期限应大于等于5年；.</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可跨路由，跨Internet，只要TCP/IP网络能到达的地方都可以使用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允许5%的网络丢包率</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 允许多用户使用多控制终端同时操作控制，给不同用户分配不同的权限，可组成N级的管理架构</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定时点不限数量，精度为秒</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能将一系列复杂的操作编辑成快捷操作，并自动在PC端和手机端生成按钮</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 文件广播延时&lt;10ms,寻呼对讲延时&lt;50ms</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 能在PC端直接采集系统输出的声音并播放到终端</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 集中管控功能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（1）综合管理：通过有线IP或2G/3G/4G等网络实现系统内设备的监测和管理，支持接入终端的状态资源统计及性能分析，支持设备的逻辑地址和安装地址修改管理，可实现对任意播放点跨网络播放。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（2）应急广播：可根据应急实际需求预先设置应急广播音源和区域，广播指令下达（物理按键按下、触发信号接入等）时，对应终端广播自动播放。</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（3）单点分区和全区控制：支持任意单点、分组、分区的单向广播；不同点位与分区不同操控，不同音源播放，支持一键全区播放。</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（4）定时广播：根据实际需求，可按不同时段自动启动本地广播，实现无人值守；设置不同的播放任务，保证每个播放任务能独立选择音源、广播区域、广播音量等，且各广播任务间的设置互不干扰。</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（5）区域管理：分配不同用户管理，不同用户权限登陆系统平台后可以管理所辖区域的广播设备，并支持临时区域广播设备的绑定。</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（6）GIS地图操控：系统能直接接入GIS地图，直观地显示各广播终端所在的地理位置和设备工作状态的在线信息，能够快速精准查询定位广播终端位置及工作状态，并定时刷新显示节目。</w:t>
            </w:r>
            <w:r>
              <w:rPr>
                <w:rFonts w:ascii="宋体" w:hAnsi="宋体" w:cs="宋体" w:hint="eastAsia"/>
                <w:color w:val="auto"/>
                <w:kern w:val="0"/>
                <w:szCs w:val="21"/>
                <w:highlight w:val="none"/>
                <w:lang w:bidi="ar"/>
              </w:rPr>
              <w:br/>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广播室</w:t>
            </w:r>
          </w:p>
        </w:tc>
      </w:tr>
    </w:tbl>
    <w:p>
      <w:pPr>
        <w:sectPr>
          <w:headerReference w:type="default" r:id="rId69"/>
          <w:footerReference w:type="default" r:id="rId70"/>
          <w:footerReference w:type="first" r:id="rId71"/>
          <w:type w:val="nextPage"/>
          <w:pgSz w:w="11906" w:h="16838"/>
          <w:pgMar w:top="1247" w:right="1247" w:bottom="1247" w:left="1247" w:header="680" w:footer="680" w:gutter="0"/>
          <w:pgNumType w:fmt="decimal" w:start="22"/>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577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before="0"/>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（7）广播通道管理：可对输入的电台节目源以及自办节目源进行播出管理。</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（8）视频指挥联动：可接入视频平台，通过摄像头信号，联动控制广播终端，远程广播喊话、对讲。</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远程监测与查询：能对整个系统实现远程监测与查询，通过返回信道可以实时监测到任意一个广播终端的连通（开关机状态）、音量大小及应急信息发布状态等情况，查看到设备状态，从而有效定位跟踪故障点位置。</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监听监管：能够对当前系统正在进行的任务进行监听，当监听过程中发现有违法信息播出后立即可在次级管理平台进行锁定播出，终端需要平台解除锁定后才能进行本地节目播出，但不影响上级平台下发的节目信息播出。</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11、 播出功能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 节目直播：可通过IP播控台、本地模拟麦克风、电话、平板、手机播控APP等实现现场直播。</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（2）实时广播：包括实时文件播放与实时采播。实时文件播放直接使用用户终端上音频文件进行广播，适用于紧急广播、临时广播等；实时采播可以用于节目转播、办公室喊话通知等。</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（3）移动APP广播：支持手机APP文字编辑和语音播放，以满足紧急电子文件语音应急播报需要。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文字信息发布：支持LED文字同步显示，作为广播信息发布辅助。</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45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tc>
      </w:tr>
      <w:tr>
        <w:tblPrEx>
          <w:tblW w:w="5196" w:type="pct"/>
          <w:tblInd w:w="0" w:type="dxa"/>
          <w:tblLayout w:type="fixed"/>
          <w:tblCellMar>
            <w:top w:w="0" w:type="dxa"/>
            <w:left w:w="108" w:type="dxa"/>
            <w:bottom w:w="0" w:type="dxa"/>
            <w:right w:w="108" w:type="dxa"/>
          </w:tblCellMar>
        </w:tblPrEx>
        <w:trPr>
          <w:trHeight w:val="298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3</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分布式智能广播分控终端</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after="0"/>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 桌面式设计，带7英寸真彩LCD显示屏，支持触控操作，可直接配置IP地址和查看终端状态；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2. 自带电容触摸屏，支持多点触控，支持网络搜索配置，无需知道终端 IP地址，可直接寻址；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支持外接鹅颈式话筒，内置喇叭，支持免提通话；带话筒接口，可接专业话筒，进行非免提通话，支持寻呼及会议；</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支持静态IP和DHCP两种方式，跨网段，跨路由，配置使用方便；</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5. 具有多个一键呼叫触控按钮，便于呼叫不同的分区；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具有监听功能，用于监听其他终端采集到的环境声音；</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具有一键接收求助、对讲功能，实现快速连接；</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 支持双向对讲功能：双向终端之间实现两两双向对讲；</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 具有3.5mm的标准音频接口，可连接专用话筒，便于扩展非免提通话，用于私密通话；</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10. 支持免提通话和接收广播；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11. 支持一路本地线路输入；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12. 支持一路本地线路输出，可外扩功放；</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13. 一路音频辅助输出，外扩功率放大器；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14. 具有转播功能，可用于一般的考试或者电台转播的需要；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15. 支持U盘点播，可点播U盘上的文件到其他终端播放；</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16. 支持网络在线升级</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17. DC9V直流供电接口。 </w:t>
            </w:r>
            <w:r>
              <w:rPr>
                <w:rFonts w:ascii="宋体" w:hAnsi="宋体" w:cs="宋体" w:hint="eastAsia"/>
                <w:color w:val="auto"/>
                <w:kern w:val="0"/>
                <w:szCs w:val="21"/>
                <w:highlight w:val="none"/>
                <w:lang w:bidi="ar"/>
              </w:rPr>
              <w:br/>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只</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hAnsi="宋体" w:cs="宋体"/>
                <w:color w:val="auto"/>
                <w:szCs w:val="21"/>
                <w:highlight w:val="none"/>
              </w:rPr>
            </w:pPr>
          </w:p>
        </w:tc>
      </w:tr>
    </w:tbl>
    <w:p>
      <w:pPr>
        <w:sectPr>
          <w:headerReference w:type="default" r:id="rId72"/>
          <w:footerReference w:type="default" r:id="rId73"/>
          <w:footerReference w:type="first" r:id="rId74"/>
          <w:type w:val="nextPage"/>
          <w:pgSz w:w="11906" w:h="16838"/>
          <w:pgMar w:top="1247" w:right="1247" w:bottom="1247" w:left="1247" w:header="680" w:footer="680" w:gutter="0"/>
          <w:pgNumType w:fmt="decimal" w:start="23"/>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298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before="0"/>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 xml:space="preserve">18. 网络接口： 标准RJ45输入；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19. 支持协议： TCP/IP，UDP，IGMP（组播）；</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20. 音频格式 MP3/MP2；</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21. 采样率 8K～48KHz；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22. 传输速率 10Mbps；</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23. 音频模式 16位立体声CD音质；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24. 频率响应 80Hz～16KHz；</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25. 谐波失真 ≤3%；</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26. 信噪比 ＞70dB；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27. 辅助线路输入音电平 400mV工业标准压线接线端子；</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28. 音源输出电平 775mV工业标准压线接线端子；</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29. 音源输出阻抗 1K</w:t>
            </w:r>
            <w:r>
              <w:rPr>
                <w:rStyle w:val="font131"/>
                <w:rFonts w:ascii="宋体" w:hAnsi="宋体" w:cs="宋体" w:hint="eastAsia"/>
                <w:color w:val="auto"/>
                <w:szCs w:val="21"/>
                <w:highlight w:val="none"/>
                <w:lang w:bidi="ar"/>
              </w:rPr>
              <w:t>Ω</w:t>
            </w:r>
            <w:r>
              <w:rPr>
                <w:rStyle w:val="font11"/>
                <w:rFonts w:hint="default"/>
                <w:color w:val="auto"/>
                <w:szCs w:val="21"/>
                <w:highlight w:val="none"/>
                <w:lang w:bidi="ar"/>
              </w:rPr>
              <w:t>；</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45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tc>
      </w:tr>
      <w:tr>
        <w:tblPrEx>
          <w:tblW w:w="5196" w:type="pct"/>
          <w:tblInd w:w="0" w:type="dxa"/>
          <w:tblLayout w:type="fixed"/>
          <w:tblCellMar>
            <w:top w:w="0" w:type="dxa"/>
            <w:left w:w="108" w:type="dxa"/>
            <w:bottom w:w="0" w:type="dxa"/>
            <w:right w:w="108" w:type="dxa"/>
          </w:tblCellMar>
        </w:tblPrEx>
        <w:trPr>
          <w:trHeight w:val="841"/>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4</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DVD/CD播放器</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 可播放：CD/VCD/ MP3/DVD碟片;</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带USB接口，U盘即插即播;</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自动播放控制，全数码伺服;</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标准机箱设计，2U铝合金面板;</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 微电脑控制，轻触式按键操作;</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高亮度动态VFD荧光显示，清晰醒目</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采用优质数码机芯，超强纠错功能;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 受控机型受中央控制器指令，可实现定时定曲播放.</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 频率响应 20Hz-20kHz</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 信噪比 90dB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11. 动态范围 90dB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12. 谐波失真 0.005%</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13. 抖晃 可测极限之下</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14. 输出电平 0dBV</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312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5</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网络报警主机</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1. 19英寸标准机架式，2U高度；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带16路报警信号输入及4路联动信号输出</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3. 采用固定静态的IP地址，当网络发生改变时地址不会丢失，工作稳定；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4. 带4路联动报警信号输出，控制喷水，电源开关等其它消防设备；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5. 16路报警信号输入，有信号输入，相应指示灯亮；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6. 报警信号优先，自动强插；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7. 钢板拉丝面板，嵌入式系统，可长期工作；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8. 配合分布式智能广播系统使用，消防路数随意扩展；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 可根据不同地点不同警源设置相应报警铃声，使灾情清晰明朗；</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hAnsi="宋体" w:cs="宋体"/>
                <w:color w:val="auto"/>
                <w:szCs w:val="21"/>
                <w:highlight w:val="none"/>
              </w:rPr>
            </w:pPr>
          </w:p>
        </w:tc>
      </w:tr>
    </w:tbl>
    <w:p>
      <w:pPr>
        <w:sectPr>
          <w:headerReference w:type="default" r:id="rId75"/>
          <w:footerReference w:type="default" r:id="rId76"/>
          <w:footerReference w:type="first" r:id="rId77"/>
          <w:type w:val="nextPage"/>
          <w:pgSz w:w="11906" w:h="16838"/>
          <w:pgMar w:top="1247" w:right="1247" w:bottom="1247" w:left="1247" w:header="680" w:footer="680" w:gutter="0"/>
          <w:pgNumType w:fmt="decimal" w:start="24"/>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4668"/>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6</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分布式网络音频采集器</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功能特点：</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 采用固定静态的IP地址，当网络发生改变时地址不会丢失，工作稳定；</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采用嵌入式PC技术和DSP音频处理技术设计；内置嵌入式网络语音编解码模块，完成网络音频流的同步接收和编解码；采用高速工业级ARM芯片，启动时间达到毫秒级;</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具有4路RJ45下载地址的接口，可以适应不同地方的网络修改地址。</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通过网络传输多套音频节目内容;</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 单台设备具有4*N音频矩阵切换功能;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4路LINE/MIC信号输入，4路独立的网络TCP/IP编码功能;独立的音量调节；高品质的数字音频传输，无噪音，可以单向呼叫；</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音质达到CD级（音频文件位速为32-320kbps自适应）；</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 系统配置完成，可以操作面板上按键1、2、3、4按键直接启动相应区域广播终端</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 超强的跨网关、跨路由能力，有以太网口的地方即可接入。</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 具有远程升级功能，产品程序更新无须现场升级，通过网络远程即可更新、方便快捷。</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11. 可以多机堆叠，一套系统中可以安装多台设备，没有数量限制</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12. 机器背面设有IP地址复位开关，复位可恢复出厂设置。</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技术参数：</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数字音频输入</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网络接口：4组，RJ45、10M/100M</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网络协议：TCP/IP、UDP</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音频格式：MP3/MP2</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支持码流：32K-320K</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频带宽度：20Hz-20KHz</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灵敏度:92dB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信噪比线路:≥90dB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线路输入频带宽度:20Hz-20KHz</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LINE输入:立体声1V p-p,10K莲花插座</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输入电源:AC 220V±10%,50-60Hz</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待机功率:0.2W</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线路输出:立体声1V p-p,1K莲花插座</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hAnsi="宋体" w:cs="宋体"/>
                <w:color w:val="auto"/>
                <w:szCs w:val="21"/>
                <w:highlight w:val="none"/>
              </w:rPr>
            </w:pPr>
          </w:p>
        </w:tc>
      </w:tr>
    </w:tbl>
    <w:p>
      <w:pPr>
        <w:sectPr>
          <w:headerReference w:type="default" r:id="rId78"/>
          <w:footerReference w:type="default" r:id="rId79"/>
          <w:footerReference w:type="first" r:id="rId80"/>
          <w:type w:val="nextPage"/>
          <w:pgSz w:w="11906" w:h="16838"/>
          <w:pgMar w:top="1247" w:right="1247" w:bottom="1247" w:left="1247" w:header="680" w:footer="680" w:gutter="0"/>
          <w:pgNumType w:fmt="decimal" w:start="25"/>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408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7</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吸顶扬声器</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同轴天花扬声器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功能要求：</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 采用同轴扬声器单元制造；</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120度超宽指向性；</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采用4颗防锈紧固夹板固定方式；</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内置聚酯吸音材料；</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 定压及定阻两种工作模式；</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单元采用复合纤维盆体材料；</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长冲程设计不会冲顶打底；</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技术参数：</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喇叭单元.............6寸同轴单元×1</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频率响应.................90Hz-18KHz</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额定功率........................3W</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最大功率........................6W</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灵敏度...................93dB/1M/1W</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开孔尺寸......................177㎜</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只</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41</w:t>
            </w:r>
          </w:p>
        </w:tc>
        <w:tc>
          <w:tcPr>
            <w:tcW w:w="45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一层、二层过道</w:t>
            </w:r>
          </w:p>
        </w:tc>
      </w:tr>
      <w:tr>
        <w:tblPrEx>
          <w:tblW w:w="5196" w:type="pct"/>
          <w:tblInd w:w="0" w:type="dxa"/>
          <w:tblLayout w:type="fixed"/>
          <w:tblCellMar>
            <w:top w:w="0" w:type="dxa"/>
            <w:left w:w="108" w:type="dxa"/>
            <w:bottom w:w="0" w:type="dxa"/>
            <w:right w:w="108" w:type="dxa"/>
          </w:tblCellMar>
        </w:tblPrEx>
        <w:trPr>
          <w:trHeight w:val="552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8</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分布式智能广播功放</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 TCP/IP高品质的数字音频传输，无噪音</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内置无线蓝牙接收模块，支持无线蓝牙传送播放</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自带USB接口，支持U盘播放，U盘即插即播，方便快捷</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3路MIC输入，1路AUX输入，1路AUX输出，MIC1具有强插抹音功能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5. 多功能蓝牙输入、USB输入、MIC输入可自行随意切换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蓝牙、USB、MIC即可并入IP网络系统使用，也可离线支持本地播放使用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全功能按键操作</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 数字音频自由播放，多功能分区组合、全区广播功能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 内置报警强切功能，无需24V强切电源，不限音控数量，3线连接</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 智能电源管理，无音乐或呼叫时，设备自动切断主电源，进入待机状态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11. 待机功率小于3W,满足国家节能认证的标准</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12. AUX、MIC及网络音源，具有独立的音量控制</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13. 音频信号输出，方便功能扩展</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14. 由5位LED灯显示电平，一个功放电源接通指示灯，一个保护指示灯，一个整机电源指示灯</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15. 温度分段式风机冷却功能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16. 定压输出:70V、100V;定阻输出：4-16Ω</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17. 输出功率200W/100V</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w:t>
            </w:r>
          </w:p>
        </w:tc>
        <w:tc>
          <w:tcPr>
            <w:tcW w:w="45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hAnsi="宋体" w:cs="宋体"/>
                <w:color w:val="auto"/>
                <w:szCs w:val="21"/>
                <w:highlight w:val="none"/>
              </w:rPr>
            </w:pPr>
          </w:p>
        </w:tc>
      </w:tr>
    </w:tbl>
    <w:p>
      <w:pPr>
        <w:sectPr>
          <w:headerReference w:type="default" r:id="rId81"/>
          <w:footerReference w:type="default" r:id="rId82"/>
          <w:footerReference w:type="first" r:id="rId83"/>
          <w:type w:val="nextPage"/>
          <w:pgSz w:w="11906" w:h="16838"/>
          <w:pgMar w:top="1247" w:right="1247" w:bottom="1247" w:left="1247" w:header="680" w:footer="680" w:gutter="0"/>
          <w:pgNumType w:fmt="decimal" w:start="26"/>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435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9</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防水声柱</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 xml:space="preserve">技术特点  </w:t>
            </w:r>
            <w:r>
              <w:rPr>
                <w:rStyle w:val="font141"/>
                <w:rFonts w:ascii="宋体" w:hAnsi="宋体" w:cs="宋体" w:hint="eastAsia"/>
                <w:color w:val="auto"/>
                <w:sz w:val="21"/>
                <w:szCs w:val="21"/>
                <w:highlight w:val="none"/>
                <w:lang w:bidi="ar"/>
              </w:rPr>
              <w:t> </w:t>
            </w:r>
            <w:r>
              <w:rPr>
                <w:rStyle w:val="font11"/>
                <w:rFonts w:hint="default"/>
                <w:color w:val="auto"/>
                <w:sz w:val="21"/>
                <w:szCs w:val="21"/>
                <w:highlight w:val="none"/>
                <w:lang w:bidi="ar"/>
              </w:rPr>
              <w:t xml:space="preserve">  </w:t>
            </w:r>
            <w:r>
              <w:rPr>
                <w:rStyle w:val="font11"/>
                <w:rFonts w:hint="default"/>
                <w:color w:val="auto"/>
                <w:sz w:val="21"/>
                <w:szCs w:val="21"/>
                <w:highlight w:val="none"/>
                <w:lang w:bidi="ar"/>
              </w:rPr>
              <w:br/>
            </w:r>
            <w:r>
              <w:rPr>
                <w:rStyle w:val="font11"/>
                <w:rFonts w:hint="default"/>
                <w:color w:val="auto"/>
                <w:sz w:val="21"/>
                <w:szCs w:val="21"/>
                <w:highlight w:val="none"/>
                <w:lang w:bidi="ar"/>
              </w:rPr>
              <w:t>1. 采用防水、防晒、耐候性铝合金防锈外壳；</w:t>
            </w:r>
            <w:r>
              <w:rPr>
                <w:rStyle w:val="font11"/>
                <w:rFonts w:hint="default"/>
                <w:color w:val="auto"/>
                <w:sz w:val="21"/>
                <w:szCs w:val="21"/>
                <w:highlight w:val="none"/>
                <w:lang w:bidi="ar"/>
              </w:rPr>
              <w:br/>
            </w:r>
            <w:r>
              <w:rPr>
                <w:rStyle w:val="font11"/>
                <w:rFonts w:hint="default"/>
                <w:color w:val="auto"/>
                <w:sz w:val="21"/>
                <w:szCs w:val="21"/>
                <w:highlight w:val="none"/>
                <w:lang w:bidi="ar"/>
              </w:rPr>
              <w:t>2. 采用特制4英寸聚酯盆防水低音单元及2英寸高音单元；</w:t>
            </w:r>
            <w:r>
              <w:rPr>
                <w:rStyle w:val="font11"/>
                <w:rFonts w:hint="default"/>
                <w:color w:val="auto"/>
                <w:sz w:val="21"/>
                <w:szCs w:val="21"/>
                <w:highlight w:val="none"/>
                <w:lang w:bidi="ar"/>
              </w:rPr>
              <w:br/>
            </w:r>
            <w:r>
              <w:rPr>
                <w:rStyle w:val="font11"/>
                <w:rFonts w:hint="default"/>
                <w:color w:val="auto"/>
                <w:sz w:val="21"/>
                <w:szCs w:val="21"/>
                <w:highlight w:val="none"/>
                <w:lang w:bidi="ar"/>
              </w:rPr>
              <w:t>3. 线间变压器采用EI结构纯铜漆包线；</w:t>
            </w:r>
            <w:r>
              <w:rPr>
                <w:rStyle w:val="font11"/>
                <w:rFonts w:hint="default"/>
                <w:color w:val="auto"/>
                <w:sz w:val="21"/>
                <w:szCs w:val="21"/>
                <w:highlight w:val="none"/>
                <w:lang w:bidi="ar"/>
              </w:rPr>
              <w:br/>
            </w:r>
            <w:r>
              <w:rPr>
                <w:rStyle w:val="font11"/>
                <w:rFonts w:hint="default"/>
                <w:color w:val="auto"/>
                <w:sz w:val="21"/>
                <w:szCs w:val="21"/>
                <w:highlight w:val="none"/>
                <w:lang w:bidi="ar"/>
              </w:rPr>
              <w:t>4. 采用二分频,分音网络；</w:t>
            </w:r>
            <w:r>
              <w:rPr>
                <w:rStyle w:val="font11"/>
                <w:rFonts w:hint="default"/>
                <w:color w:val="auto"/>
                <w:sz w:val="21"/>
                <w:szCs w:val="21"/>
                <w:highlight w:val="none"/>
                <w:lang w:bidi="ar"/>
              </w:rPr>
              <w:br/>
            </w:r>
            <w:r>
              <w:rPr>
                <w:rStyle w:val="font11"/>
                <w:rFonts w:hint="default"/>
                <w:color w:val="auto"/>
                <w:sz w:val="21"/>
                <w:szCs w:val="21"/>
                <w:highlight w:val="none"/>
                <w:lang w:bidi="ar"/>
              </w:rPr>
              <w:t>5. 内置聚酯吸音材料；</w:t>
            </w:r>
            <w:r>
              <w:rPr>
                <w:rStyle w:val="font11"/>
                <w:rFonts w:hint="default"/>
                <w:color w:val="auto"/>
                <w:sz w:val="21"/>
                <w:szCs w:val="21"/>
                <w:highlight w:val="none"/>
                <w:lang w:bidi="ar"/>
              </w:rPr>
              <w:br/>
            </w:r>
            <w:r>
              <w:rPr>
                <w:rStyle w:val="font11"/>
                <w:rFonts w:hint="default"/>
                <w:color w:val="auto"/>
                <w:sz w:val="21"/>
                <w:szCs w:val="21"/>
                <w:highlight w:val="none"/>
                <w:lang w:bidi="ar"/>
              </w:rPr>
              <w:t>6. 配套安装支架；</w:t>
            </w:r>
            <w:r>
              <w:rPr>
                <w:rStyle w:val="font11"/>
                <w:rFonts w:hint="default"/>
                <w:color w:val="auto"/>
                <w:sz w:val="21"/>
                <w:szCs w:val="21"/>
                <w:highlight w:val="none"/>
                <w:lang w:bidi="ar"/>
              </w:rPr>
              <w:br/>
            </w:r>
            <w:r>
              <w:rPr>
                <w:rStyle w:val="font11"/>
                <w:rFonts w:hint="default"/>
                <w:color w:val="auto"/>
                <w:sz w:val="21"/>
                <w:szCs w:val="21"/>
                <w:highlight w:val="none"/>
                <w:lang w:bidi="ar"/>
              </w:rPr>
              <w:t xml:space="preserve">技术参数  </w:t>
            </w:r>
            <w:r>
              <w:rPr>
                <w:rStyle w:val="font141"/>
                <w:rFonts w:ascii="宋体" w:hAnsi="宋体" w:cs="宋体" w:hint="eastAsia"/>
                <w:color w:val="auto"/>
                <w:sz w:val="21"/>
                <w:szCs w:val="21"/>
                <w:highlight w:val="none"/>
                <w:lang w:bidi="ar"/>
              </w:rPr>
              <w:t> </w:t>
            </w:r>
            <w:r>
              <w:rPr>
                <w:rStyle w:val="font11"/>
                <w:rFonts w:hint="default"/>
                <w:color w:val="auto"/>
                <w:sz w:val="21"/>
                <w:szCs w:val="21"/>
                <w:highlight w:val="none"/>
                <w:lang w:bidi="ar"/>
              </w:rPr>
              <w:t xml:space="preserve">    </w:t>
            </w:r>
            <w:r>
              <w:rPr>
                <w:rStyle w:val="font11"/>
                <w:rFonts w:hint="default"/>
                <w:color w:val="auto"/>
                <w:sz w:val="21"/>
                <w:szCs w:val="21"/>
                <w:highlight w:val="none"/>
                <w:lang w:bidi="ar"/>
              </w:rPr>
              <w:br/>
            </w:r>
            <w:r>
              <w:rPr>
                <w:rStyle w:val="font11"/>
                <w:rFonts w:hint="default"/>
                <w:color w:val="auto"/>
                <w:sz w:val="21"/>
                <w:szCs w:val="21"/>
                <w:highlight w:val="none"/>
                <w:lang w:bidi="ar"/>
              </w:rPr>
              <w:t xml:space="preserve">额定功率  10W  </w:t>
            </w:r>
            <w:r>
              <w:rPr>
                <w:rStyle w:val="font11"/>
                <w:rFonts w:hint="default"/>
                <w:color w:val="auto"/>
                <w:sz w:val="21"/>
                <w:szCs w:val="21"/>
                <w:highlight w:val="none"/>
                <w:lang w:bidi="ar"/>
              </w:rPr>
              <w:br/>
            </w:r>
            <w:r>
              <w:rPr>
                <w:rStyle w:val="font11"/>
                <w:rFonts w:hint="default"/>
                <w:color w:val="auto"/>
                <w:sz w:val="21"/>
                <w:szCs w:val="21"/>
                <w:highlight w:val="none"/>
                <w:lang w:bidi="ar"/>
              </w:rPr>
              <w:t xml:space="preserve">最大功率  20W  </w:t>
            </w:r>
            <w:r>
              <w:rPr>
                <w:rStyle w:val="font11"/>
                <w:rFonts w:hint="default"/>
                <w:color w:val="auto"/>
                <w:sz w:val="21"/>
                <w:szCs w:val="21"/>
                <w:highlight w:val="none"/>
                <w:lang w:bidi="ar"/>
              </w:rPr>
              <w:br/>
            </w:r>
            <w:r>
              <w:rPr>
                <w:rStyle w:val="font11"/>
                <w:rFonts w:hint="default"/>
                <w:color w:val="auto"/>
                <w:sz w:val="21"/>
                <w:szCs w:val="21"/>
                <w:highlight w:val="none"/>
                <w:lang w:bidi="ar"/>
              </w:rPr>
              <w:t xml:space="preserve">高音单元  2英寸高音×1  </w:t>
            </w:r>
            <w:r>
              <w:rPr>
                <w:rStyle w:val="font11"/>
                <w:rFonts w:hint="default"/>
                <w:color w:val="auto"/>
                <w:sz w:val="21"/>
                <w:szCs w:val="21"/>
                <w:highlight w:val="none"/>
                <w:lang w:bidi="ar"/>
              </w:rPr>
              <w:br/>
            </w:r>
            <w:r>
              <w:rPr>
                <w:rStyle w:val="font11"/>
                <w:rFonts w:hint="default"/>
                <w:color w:val="auto"/>
                <w:sz w:val="21"/>
                <w:szCs w:val="21"/>
                <w:highlight w:val="none"/>
                <w:lang w:bidi="ar"/>
              </w:rPr>
              <w:t xml:space="preserve">低音单元  4英寸中低频防水单元×1  </w:t>
            </w:r>
            <w:r>
              <w:rPr>
                <w:rStyle w:val="font11"/>
                <w:rFonts w:hint="default"/>
                <w:color w:val="auto"/>
                <w:sz w:val="21"/>
                <w:szCs w:val="21"/>
                <w:highlight w:val="none"/>
                <w:lang w:bidi="ar"/>
              </w:rPr>
              <w:br/>
            </w:r>
            <w:r>
              <w:rPr>
                <w:rStyle w:val="font11"/>
                <w:rFonts w:hint="default"/>
                <w:color w:val="auto"/>
                <w:sz w:val="21"/>
                <w:szCs w:val="21"/>
                <w:highlight w:val="none"/>
                <w:lang w:bidi="ar"/>
              </w:rPr>
              <w:t xml:space="preserve">频率响应  150Hz-16KHz  </w:t>
            </w:r>
            <w:r>
              <w:rPr>
                <w:rStyle w:val="font11"/>
                <w:rFonts w:hint="default"/>
                <w:color w:val="auto"/>
                <w:sz w:val="21"/>
                <w:szCs w:val="21"/>
                <w:highlight w:val="none"/>
                <w:lang w:bidi="ar"/>
              </w:rPr>
              <w:br/>
            </w:r>
            <w:r>
              <w:rPr>
                <w:rStyle w:val="font11"/>
                <w:rFonts w:hint="default"/>
                <w:color w:val="auto"/>
                <w:sz w:val="21"/>
                <w:szCs w:val="21"/>
                <w:highlight w:val="none"/>
                <w:lang w:bidi="ar"/>
              </w:rPr>
              <w:t xml:space="preserve">灵敏度  96dB  </w:t>
            </w:r>
            <w:r>
              <w:rPr>
                <w:rStyle w:val="font11"/>
                <w:rFonts w:hint="default"/>
                <w:color w:val="auto"/>
                <w:sz w:val="21"/>
                <w:szCs w:val="21"/>
                <w:highlight w:val="none"/>
                <w:lang w:bidi="ar"/>
              </w:rPr>
              <w:br/>
            </w:r>
            <w:r>
              <w:rPr>
                <w:rStyle w:val="font11"/>
                <w:rFonts w:hint="default"/>
                <w:color w:val="auto"/>
                <w:sz w:val="21"/>
                <w:szCs w:val="21"/>
                <w:highlight w:val="none"/>
                <w:lang w:bidi="ar"/>
              </w:rPr>
              <w:t xml:space="preserve">最大声压级  106dB  </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只</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12</w:t>
            </w:r>
          </w:p>
        </w:tc>
        <w:tc>
          <w:tcPr>
            <w:tcW w:w="45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负一层</w:t>
            </w:r>
          </w:p>
        </w:tc>
      </w:tr>
      <w:tr>
        <w:tblPrEx>
          <w:tblW w:w="5196" w:type="pct"/>
          <w:tblInd w:w="0" w:type="dxa"/>
          <w:tblLayout w:type="fixed"/>
          <w:tblCellMar>
            <w:top w:w="0" w:type="dxa"/>
            <w:left w:w="108" w:type="dxa"/>
            <w:bottom w:w="0" w:type="dxa"/>
            <w:right w:w="108" w:type="dxa"/>
          </w:tblCellMar>
        </w:tblPrEx>
        <w:trPr>
          <w:trHeight w:val="552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10</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分布式智能广播功放</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 TCP/IP高品质的数字音频传输，无噪音</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内置无线蓝牙接收模块，支持无线蓝牙传送播放</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自带USB接口，支持U盘播放，U盘即插即播，方便快捷</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3路MIC输入，1路AUX输入，1路AUX输出，MIC1具有强插抹音功能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5. 多功能蓝牙输入、USB输入、MIC输入可自行随意切换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蓝牙、USB、MIC即可并入IP网络系统使用，也可离线支持本地播放使用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全功能按键操作</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w:t>
            </w:r>
            <w:r>
              <w:rPr>
                <w:rFonts w:ascii="宋体" w:hAnsi="宋体" w:cs="宋体"/>
                <w:color w:val="auto"/>
                <w:kern w:val="0"/>
                <w:szCs w:val="21"/>
                <w:highlight w:val="none"/>
                <w:lang w:bidi="ar"/>
              </w:rPr>
              <w:t xml:space="preserve"> </w:t>
            </w:r>
            <w:r>
              <w:rPr>
                <w:rFonts w:ascii="宋体" w:hAnsi="宋体" w:cs="宋体" w:hint="eastAsia"/>
                <w:color w:val="auto"/>
                <w:kern w:val="0"/>
                <w:szCs w:val="21"/>
                <w:highlight w:val="none"/>
                <w:lang w:bidi="ar"/>
              </w:rPr>
              <w:t>数字音频自由播放，多功能分区组合、全区广播功能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 内置报警强切功能，无需24V强切电源，不限音控数量，3线连接</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 智能电源管理，无音乐或呼叫时，设备自动切断主电源，进入待机状态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11. 待机功率小于3W,满足国家节能认证的标准</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12. AUX、MIC及网络音源，具有独立的音量控制</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13. 音频信号输出，方便功能扩展</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14. 由5位LED灯显示电平，一个功放电源接通指示灯，一个保护指示灯，一个整机电源指示灯</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15. 温度分段式风机冷却功能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16. 定压输出:70V、100V;定阻输出：4-16Ω</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17. 输出功率300W/100V</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1124"/>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11</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高保真吸顶音箱</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spacing w:after="0"/>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嵌入式同轴扬声器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功能要求：</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 采用同轴扬声器单元制造；</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120度超宽指向性；</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搪瓷工艺制造防火金属箱体，满足防火要求的同时可避免产生共振避免产生共振；</w:t>
            </w:r>
            <w:r>
              <w:rPr>
                <w:rFonts w:ascii="宋体" w:hAnsi="宋体" w:cs="宋体" w:hint="eastAsia"/>
                <w:color w:val="auto"/>
                <w:kern w:val="0"/>
                <w:szCs w:val="21"/>
                <w:highlight w:val="none"/>
                <w:lang w:bidi="ar"/>
              </w:rPr>
              <w:br/>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只</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33</w:t>
            </w: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8个训练室（场）</w:t>
            </w:r>
          </w:p>
        </w:tc>
      </w:tr>
    </w:tbl>
    <w:p>
      <w:pPr>
        <w:sectPr>
          <w:headerReference w:type="default" r:id="rId84"/>
          <w:footerReference w:type="default" r:id="rId85"/>
          <w:footerReference w:type="first" r:id="rId86"/>
          <w:type w:val="nextPage"/>
          <w:pgSz w:w="11906" w:h="16838"/>
          <w:pgMar w:top="1247" w:right="1247" w:bottom="1247" w:left="1247" w:header="680" w:footer="680" w:gutter="0"/>
          <w:pgNumType w:fmt="decimal" w:start="27"/>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1124"/>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spacing w:before="0"/>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4. 镀锌钢网冲压经静电喷涂工艺防锈蚀；</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 采用4颗防锈紧固夹板固定方式；</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内置聚酯吸音材料；</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定压及定阻两种工作模式；</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 单元采用复合纤维盆体材料、天然橡胶折环；</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 长冲程设计不会冲顶打底；</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技术参数：</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喇叭单元.............6寸同轴单元×1</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频率响应.................80Hz-18KHz</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额定功率........................30W</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最大功率........................60W</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灵敏度...................94dB/1M/1W</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声压级........................108dB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开孔尺寸......................210㎜</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tc>
      </w:tr>
      <w:tr>
        <w:tblPrEx>
          <w:tblW w:w="5196" w:type="pct"/>
          <w:tblInd w:w="0" w:type="dxa"/>
          <w:tblLayout w:type="fixed"/>
          <w:tblCellMar>
            <w:top w:w="0" w:type="dxa"/>
            <w:left w:w="108" w:type="dxa"/>
            <w:bottom w:w="0" w:type="dxa"/>
            <w:right w:w="108" w:type="dxa"/>
          </w:tblCellMar>
        </w:tblPrEx>
        <w:trPr>
          <w:trHeight w:val="552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12</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分布式智能广播功放</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 TCP/IP高品质的数字音频传输，无噪音</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内置无线蓝牙接收模块，支持无线蓝牙传送播放</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自带USB接口，支持U盘播放，U盘即插即播，方便快捷</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3路MIC输入，1路AUX输入，1路AUX输出，MIC1具有强插抹音功能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5. 多功能蓝牙输入、USB输入、MIC输入可自行随意切换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蓝牙、USB、MIC即可并入IP网络系统使用，也可离线支持本地播放使用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全功能按键操作</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w:t>
            </w:r>
            <w:r>
              <w:rPr>
                <w:rFonts w:ascii="宋体" w:hAnsi="宋体" w:cs="宋体"/>
                <w:color w:val="auto"/>
                <w:kern w:val="0"/>
                <w:szCs w:val="21"/>
                <w:highlight w:val="none"/>
                <w:lang w:bidi="ar"/>
              </w:rPr>
              <w:t xml:space="preserve"> </w:t>
            </w:r>
            <w:r>
              <w:rPr>
                <w:rFonts w:ascii="宋体" w:hAnsi="宋体" w:cs="宋体" w:hint="eastAsia"/>
                <w:color w:val="auto"/>
                <w:kern w:val="0"/>
                <w:szCs w:val="21"/>
                <w:highlight w:val="none"/>
                <w:lang w:bidi="ar"/>
              </w:rPr>
              <w:t>数字音频自由播放，多功能分区组合、全区广播功能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 内置报警强切功能，无需24V强切电源，不限音控数量，3线连接</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 智能电源管理，无音乐或呼叫时，设备自动切断主电源，进入待机状态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11. 待机功率小于3W,满足国家节能认证的标准</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12. AUX、MIC及网络音源，具有独立的音量控制</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13. 音频信号输出，方便功能扩展</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14. 由5位LED灯显示电平，一个功放电源接通指示灯，一个保护指示灯，一个整机电源指示灯</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15. 温度分段式风机冷却功能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16. 定压输出:70V、100V;定阻输出：4-16Ω</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17. 输出功率300W/100V</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4</w:t>
            </w: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篮球、排球训练场地，田径、足球训练场</w:t>
            </w:r>
          </w:p>
        </w:tc>
      </w:tr>
    </w:tbl>
    <w:p>
      <w:pPr>
        <w:sectPr>
          <w:headerReference w:type="default" r:id="rId87"/>
          <w:footerReference w:type="default" r:id="rId88"/>
          <w:footerReference w:type="first" r:id="rId89"/>
          <w:type w:val="nextPage"/>
          <w:pgSz w:w="11906" w:h="16838"/>
          <w:pgMar w:top="1247" w:right="1247" w:bottom="1247" w:left="1247" w:header="680" w:footer="680" w:gutter="0"/>
          <w:pgNumType w:fmt="decimal" w:start="28"/>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552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13</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分布式智能广播功放</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 TCP/IP高品质的数字音频传输，无噪音</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内置无线蓝牙接收模块，支持无线蓝牙传送播放</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自带USB接口，支持U盘播放，U盘即插即播，方便快捷</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3路MIC输入，1路AUX输入，1路AUX输出，MIC1具有强插抹音功能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5. 多功能蓝牙输入、USB输入、MIC输入可自行随意切换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蓝牙、USB、MIC即可并入IP网络系统使用，也可离线支持本地播放使用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全功能按键操作</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 数字音频自由播放，多功能分区组合、全区广播功能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 内置报警强切功能，无需24V强切电源，不限音控数量，3线连接</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 智能电源管理，无音乐或呼叫时，设备自动切断主电源，进入待机状态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11. 待机功率小于3W,满足国家节能认证的标准</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12. AUX、MIC及网络音源，具有独立的音量控制</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13. 音频信号输出，方便功能扩展</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14. 由5位LED灯显示电平，一个功放电源接通指示灯，一个保护指示灯，一个整机电源指示灯</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15. 温度分段式风机冷却功能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16. 定压输出:70V、100V;定阻输出：4-16Ω</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17. 输出功率200W/100V</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备用训练房</w:t>
            </w:r>
          </w:p>
        </w:tc>
      </w:tr>
      <w:tr>
        <w:tblPrEx>
          <w:tblW w:w="5196" w:type="pct"/>
          <w:tblInd w:w="0" w:type="dxa"/>
          <w:tblLayout w:type="fixed"/>
          <w:tblCellMar>
            <w:top w:w="0" w:type="dxa"/>
            <w:left w:w="108" w:type="dxa"/>
            <w:bottom w:w="0" w:type="dxa"/>
            <w:right w:w="108" w:type="dxa"/>
          </w:tblCellMar>
        </w:tblPrEx>
        <w:trPr>
          <w:trHeight w:val="1023"/>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14</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分布式智能广播功放</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after="0"/>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 TCP/IP高品质的数字音频传输，无噪音</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内置无线蓝牙接收模块，支持无线蓝牙传送播放</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自带USB接口，支持U盘播放，U盘即插即播，方便快捷</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3路MIC输入，1路AUX输入，1路AUX输出，MIC1具有强插抹音功能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5. 多功能蓝牙输入、USB输入、MIC输入可自行随意切换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蓝牙、USB、MIC即可并入IP网络系统使用，也可离线支持本地播放使用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全功能按键操作</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 数字音频自由播放，多功能分区组合、全区广播功能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 内置报警强切功能，无需24V强切电源，不限音控数量，3线连接</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 智能电源管理，无音乐或呼叫时，设备自动切断主电源，进入待机状态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11. 待机功率小于3W,满足国家节能认证的标准</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12. AUX、MIC及网络音源，具有独立的音量控制</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13. 音频信号输出，方便功能扩展</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14. 由5位LED灯显示电平，一个功放电源接通指示灯，一个保护指示灯，一个整机电源指示灯</w:t>
            </w:r>
            <w:r>
              <w:rPr>
                <w:rFonts w:ascii="宋体" w:hAnsi="宋体" w:cs="宋体" w:hint="eastAsia"/>
                <w:color w:val="auto"/>
                <w:kern w:val="0"/>
                <w:szCs w:val="21"/>
                <w:highlight w:val="none"/>
                <w:lang w:bidi="ar"/>
              </w:rPr>
              <w:br/>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3</w:t>
            </w: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艺术俱乐部训练室、健身辅导房</w:t>
            </w:r>
          </w:p>
        </w:tc>
      </w:tr>
    </w:tbl>
    <w:p>
      <w:pPr>
        <w:sectPr>
          <w:headerReference w:type="default" r:id="rId90"/>
          <w:footerReference w:type="default" r:id="rId91"/>
          <w:footerReference w:type="first" r:id="rId92"/>
          <w:type w:val="nextPage"/>
          <w:pgSz w:w="11906" w:h="16838"/>
          <w:pgMar w:top="1247" w:right="1247" w:bottom="1247" w:left="1247" w:header="680" w:footer="680" w:gutter="0"/>
          <w:pgNumType w:fmt="decimal" w:start="29"/>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1023"/>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before="0"/>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15. 温度分段式风机冷却功能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16. 定压输出:70V、100V;定阻输出：4-16Ω</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17. 输出功率150W/100V</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tc>
      </w:tr>
      <w:tr>
        <w:tblPrEx>
          <w:tblW w:w="5196" w:type="pct"/>
          <w:tblInd w:w="0" w:type="dxa"/>
          <w:tblLayout w:type="fixed"/>
          <w:tblCellMar>
            <w:top w:w="0" w:type="dxa"/>
            <w:left w:w="108" w:type="dxa"/>
            <w:bottom w:w="0" w:type="dxa"/>
            <w:right w:w="108" w:type="dxa"/>
          </w:tblCellMar>
        </w:tblPrEx>
        <w:trPr>
          <w:trHeight w:val="7935"/>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15</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无线话筒（手持+头戴）</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一拖二无线话筒 一只手持+一只头戴</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功能需求：</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 一拖二系统可选频道，可预设100组互不干扰的频点；</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一键设定互不干扰双频道；</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采用SYNC红外线数据自动同步功能；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采用全数字调谐器，性能稳定；</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 采用LCD屏幕显示设置及工作状态；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发射系统采用80MHz宽频带宽；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接收机技术参数：</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机箱规格.................1U 19寸机箱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载波频段.........................UHF</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预设频道...........互不干扰100组可选</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灵敏度.........................&gt;80dB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频带宽度.......................80MHz</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综合S/N比.....................&gt;105dB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综合T.H.D......................&lt;0.5%</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综合频率响应.........50Hz~18kHz±3dB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最大输出电压.............+10dBV/600</w:t>
            </w:r>
            <w:r>
              <w:rPr>
                <w:rStyle w:val="font131"/>
                <w:rFonts w:ascii="宋体" w:hAnsi="宋体" w:cs="宋体" w:hint="eastAsia"/>
                <w:color w:val="auto"/>
                <w:szCs w:val="21"/>
                <w:highlight w:val="none"/>
                <w:lang w:bidi="ar"/>
              </w:rPr>
              <w:t>Ω</w:t>
            </w:r>
            <w:r>
              <w:rPr>
                <w:rStyle w:val="font11"/>
                <w:rFonts w:hint="default"/>
                <w:color w:val="auto"/>
                <w:szCs w:val="21"/>
                <w:highlight w:val="none"/>
                <w:lang w:bidi="ar"/>
              </w:rPr>
              <w:br/>
            </w:r>
            <w:r>
              <w:rPr>
                <w:rStyle w:val="font11"/>
                <w:rFonts w:hint="default"/>
                <w:color w:val="auto"/>
                <w:szCs w:val="21"/>
                <w:highlight w:val="none"/>
                <w:lang w:bidi="ar"/>
              </w:rPr>
              <w:br/>
            </w:r>
            <w:r>
              <w:rPr>
                <w:rStyle w:val="font11"/>
                <w:rFonts w:hint="default"/>
                <w:color w:val="auto"/>
                <w:szCs w:val="21"/>
                <w:highlight w:val="none"/>
                <w:lang w:bidi="ar"/>
              </w:rPr>
              <w:t>手持发射器技术参数</w:t>
            </w:r>
            <w:r>
              <w:rPr>
                <w:rStyle w:val="font11"/>
                <w:rFonts w:hint="default"/>
                <w:color w:val="auto"/>
                <w:szCs w:val="21"/>
                <w:highlight w:val="none"/>
                <w:lang w:bidi="ar"/>
              </w:rPr>
              <w:br/>
            </w:r>
            <w:r>
              <w:rPr>
                <w:rStyle w:val="font11"/>
                <w:rFonts w:hint="default"/>
                <w:color w:val="auto"/>
                <w:szCs w:val="21"/>
                <w:highlight w:val="none"/>
                <w:lang w:bidi="ar"/>
              </w:rPr>
              <w:t>载波频段.........................UHF</w:t>
            </w:r>
            <w:r>
              <w:rPr>
                <w:rStyle w:val="font11"/>
                <w:rFonts w:hint="default"/>
                <w:color w:val="auto"/>
                <w:szCs w:val="21"/>
                <w:highlight w:val="none"/>
                <w:lang w:bidi="ar"/>
              </w:rPr>
              <w:br/>
            </w:r>
            <w:r>
              <w:rPr>
                <w:rStyle w:val="font11"/>
                <w:rFonts w:hint="default"/>
                <w:color w:val="auto"/>
                <w:szCs w:val="21"/>
                <w:highlight w:val="none"/>
                <w:lang w:bidi="ar"/>
              </w:rPr>
              <w:t>振荡模式.................PLL石英锁定</w:t>
            </w:r>
            <w:r>
              <w:rPr>
                <w:rStyle w:val="font11"/>
                <w:rFonts w:hint="default"/>
                <w:color w:val="auto"/>
                <w:szCs w:val="21"/>
                <w:highlight w:val="none"/>
                <w:lang w:bidi="ar"/>
              </w:rPr>
              <w:br/>
            </w:r>
            <w:r>
              <w:rPr>
                <w:rStyle w:val="font11"/>
                <w:rFonts w:hint="default"/>
                <w:color w:val="auto"/>
                <w:szCs w:val="21"/>
                <w:highlight w:val="none"/>
                <w:lang w:bidi="ar"/>
              </w:rPr>
              <w:t>载波功率.........................3mW</w:t>
            </w:r>
            <w:r>
              <w:rPr>
                <w:rStyle w:val="font11"/>
                <w:rFonts w:hint="default"/>
                <w:color w:val="auto"/>
                <w:szCs w:val="21"/>
                <w:highlight w:val="none"/>
                <w:lang w:bidi="ar"/>
              </w:rPr>
              <w:br/>
            </w:r>
            <w:r>
              <w:rPr>
                <w:rStyle w:val="font11"/>
                <w:rFonts w:hint="default"/>
                <w:color w:val="auto"/>
                <w:szCs w:val="21"/>
                <w:highlight w:val="none"/>
                <w:lang w:bidi="ar"/>
              </w:rPr>
              <w:t>谐波辐射.....................&lt;-63dBm</w:t>
            </w:r>
            <w:r>
              <w:rPr>
                <w:rStyle w:val="font11"/>
                <w:rFonts w:hint="default"/>
                <w:color w:val="auto"/>
                <w:szCs w:val="21"/>
                <w:highlight w:val="none"/>
                <w:lang w:bidi="ar"/>
              </w:rPr>
              <w:br/>
            </w:r>
            <w:r>
              <w:rPr>
                <w:rStyle w:val="font11"/>
                <w:rFonts w:hint="default"/>
                <w:color w:val="auto"/>
                <w:szCs w:val="21"/>
                <w:highlight w:val="none"/>
                <w:lang w:bidi="ar"/>
              </w:rPr>
              <w:t>最大偏移度...................±45KHz</w:t>
            </w:r>
            <w:r>
              <w:rPr>
                <w:rStyle w:val="font11"/>
                <w:rFonts w:hint="default"/>
                <w:color w:val="auto"/>
                <w:szCs w:val="21"/>
                <w:highlight w:val="none"/>
                <w:lang w:bidi="ar"/>
              </w:rPr>
              <w:br/>
            </w:r>
            <w:r>
              <w:rPr>
                <w:rStyle w:val="font11"/>
                <w:rFonts w:hint="default"/>
                <w:color w:val="auto"/>
                <w:szCs w:val="21"/>
                <w:highlight w:val="none"/>
                <w:lang w:bidi="ar"/>
              </w:rPr>
              <w:t>音头....................专业动圈音头</w:t>
            </w:r>
            <w:r>
              <w:rPr>
                <w:rStyle w:val="font11"/>
                <w:rFonts w:hint="default"/>
                <w:color w:val="auto"/>
                <w:szCs w:val="21"/>
                <w:highlight w:val="none"/>
                <w:lang w:bidi="ar"/>
              </w:rPr>
              <w:br/>
            </w:r>
            <w:r>
              <w:rPr>
                <w:rStyle w:val="font11"/>
                <w:rFonts w:hint="default"/>
                <w:color w:val="auto"/>
                <w:szCs w:val="21"/>
                <w:highlight w:val="none"/>
                <w:lang w:bidi="ar"/>
              </w:rPr>
              <w:t>指向性......................心形指向</w:t>
            </w:r>
            <w:r>
              <w:rPr>
                <w:rStyle w:val="font11"/>
                <w:rFonts w:hint="default"/>
                <w:color w:val="auto"/>
                <w:szCs w:val="21"/>
                <w:highlight w:val="none"/>
                <w:lang w:bidi="ar"/>
              </w:rPr>
              <w:br/>
            </w:r>
            <w:r>
              <w:rPr>
                <w:rStyle w:val="font11"/>
                <w:rFonts w:hint="default"/>
                <w:color w:val="auto"/>
                <w:szCs w:val="21"/>
                <w:highlight w:val="none"/>
                <w:lang w:bidi="ar"/>
              </w:rPr>
              <w:t>综合频率响应.........50Hz~16kHz±3dB</w:t>
            </w:r>
            <w:r>
              <w:rPr>
                <w:rStyle w:val="font11"/>
                <w:rFonts w:hint="default"/>
                <w:color w:val="auto"/>
                <w:szCs w:val="21"/>
                <w:highlight w:val="none"/>
                <w:lang w:bidi="ar"/>
              </w:rPr>
              <w:br/>
            </w:r>
            <w:r>
              <w:rPr>
                <w:rStyle w:val="font11"/>
                <w:rFonts w:hint="default"/>
                <w:color w:val="auto"/>
                <w:szCs w:val="21"/>
                <w:highlight w:val="none"/>
                <w:lang w:bidi="ar"/>
              </w:rPr>
              <w:t>灵敏度............ -76dB±2dB(1V/Pa)</w:t>
            </w:r>
            <w:r>
              <w:rPr>
                <w:rStyle w:val="font11"/>
                <w:rFonts w:hint="default"/>
                <w:color w:val="auto"/>
                <w:szCs w:val="21"/>
                <w:highlight w:val="none"/>
                <w:lang w:bidi="ar"/>
              </w:rPr>
              <w:br/>
            </w:r>
            <w:r>
              <w:rPr>
                <w:rStyle w:val="font11"/>
                <w:rFonts w:hint="default"/>
                <w:color w:val="auto"/>
                <w:szCs w:val="21"/>
                <w:highlight w:val="none"/>
                <w:lang w:bidi="ar"/>
              </w:rPr>
              <w:t>最大输入声压...................130dB</w:t>
            </w:r>
            <w:r>
              <w:rPr>
                <w:rStyle w:val="font11"/>
                <w:rFonts w:hint="default"/>
                <w:color w:val="auto"/>
                <w:szCs w:val="21"/>
                <w:highlight w:val="none"/>
                <w:lang w:bidi="ar"/>
              </w:rPr>
              <w:br/>
            </w:r>
            <w:r>
              <w:rPr>
                <w:rStyle w:val="font11"/>
                <w:rFonts w:hint="default"/>
                <w:color w:val="auto"/>
                <w:szCs w:val="21"/>
                <w:highlight w:val="none"/>
                <w:lang w:bidi="ar"/>
              </w:rPr>
              <w:t>使用电池.............. 1.5VAA电池×2</w:t>
            </w:r>
            <w:r>
              <w:rPr>
                <w:rStyle w:val="font11"/>
                <w:rFonts w:hint="default"/>
                <w:color w:val="auto"/>
                <w:szCs w:val="21"/>
                <w:highlight w:val="none"/>
                <w:lang w:bidi="ar"/>
              </w:rPr>
              <w:br/>
            </w:r>
            <w:r>
              <w:rPr>
                <w:rStyle w:val="font11"/>
                <w:rFonts w:hint="default"/>
                <w:color w:val="auto"/>
                <w:szCs w:val="21"/>
                <w:highlight w:val="none"/>
                <w:lang w:bidi="ar"/>
              </w:rPr>
              <w:t>电流消耗.....................&lt;110 mA</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只</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16</w:t>
            </w: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8个训练室（场）拾音</w:t>
            </w:r>
          </w:p>
        </w:tc>
      </w:tr>
    </w:tbl>
    <w:p>
      <w:pPr>
        <w:sectPr>
          <w:headerReference w:type="default" r:id="rId93"/>
          <w:footerReference w:type="default" r:id="rId94"/>
          <w:footerReference w:type="first" r:id="rId95"/>
          <w:type w:val="nextPage"/>
          <w:pgSz w:w="11906" w:h="16838"/>
          <w:pgMar w:top="1247" w:right="1247" w:bottom="1247" w:left="1247" w:header="680" w:footer="680" w:gutter="0"/>
          <w:pgNumType w:fmt="decimal" w:start="30"/>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576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16</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数字移频混音器</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技术要求：</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1.★ 5路输入数字移频混音器；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高速DSP处理器，精准防止声反馈产生；</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★具备LCD液晶显示屏，可显示设备工作状态；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超强防啸叫性能，有效防止话筒啸叫产生，有效提升扩声质量；</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 可连接有线、无线、电容及动圈式麦克风；</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具有信号及削峰指示灯，方便查看信号增益状态；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具备独立音调调节，可进行±15dB提升及衰减；</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 ★具备独立+48V幻像供电；</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 具备5路独立输入增益调节；</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 具备线路输入及输出端子；</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技术参数：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输入插座：   XLR插座×5</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输出插座：   平衡3芯卡侬 XLR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输入阻抗：  20KΩ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输出阻抗：  平衡：102Ω 不平衡51Ω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频率响应：  20Hz～20kHz+/-1dB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总谐波失真：  ≤0.15%（0dB，1kHz)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信噪比：     ≥95dB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动态范围：   ≥90dB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★稳定增益增量：  典型提升6～21dB</w:t>
            </w:r>
            <w:r>
              <w:rPr>
                <w:rFonts w:ascii="宋体" w:hAnsi="宋体" w:cs="宋体" w:hint="eastAsia"/>
                <w:b/>
                <w:bCs/>
                <w:color w:val="auto"/>
                <w:kern w:val="0"/>
                <w:szCs w:val="21"/>
                <w:highlight w:val="none"/>
                <w:lang w:bidi="ar"/>
              </w:rPr>
              <w:t>（投标时提供产品彩页）</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8</w:t>
            </w:r>
          </w:p>
        </w:tc>
        <w:tc>
          <w:tcPr>
            <w:tcW w:w="45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40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17</w:t>
            </w:r>
          </w:p>
        </w:tc>
        <w:tc>
          <w:tcPr>
            <w:tcW w:w="640" w:type="pct"/>
            <w:tcBorders>
              <w:top w:val="single" w:sz="4" w:space="0" w:color="000000"/>
              <w:left w:val="single" w:sz="4" w:space="0" w:color="000000"/>
              <w:bottom w:val="single" w:sz="4" w:space="0" w:color="000000"/>
              <w:right w:val="single" w:sz="4" w:space="0" w:color="000000"/>
            </w:tcBorders>
            <w:shd w:val="clear" w:color="auto" w:fill="FFFFFF"/>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无线音频收发器</w:t>
            </w:r>
          </w:p>
        </w:tc>
        <w:tc>
          <w:tcPr>
            <w:tcW w:w="2771" w:type="pct"/>
            <w:tcBorders>
              <w:top w:val="single" w:sz="4" w:space="0" w:color="000000"/>
              <w:left w:val="single" w:sz="4" w:space="0" w:color="000000"/>
              <w:bottom w:val="single" w:sz="4" w:space="0" w:color="000000"/>
              <w:right w:val="single" w:sz="4" w:space="0" w:color="000000"/>
            </w:tcBorders>
            <w:shd w:val="clear" w:color="auto" w:fill="FFFFFF"/>
          </w:tcPr>
          <w:p>
            <w:pPr>
              <w:widowControl/>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音频收发器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技术要求</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1.具备：麦克风、光纤、同轴音频输入功能；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2.配备蓝牙5.0输入功能可接驳手机、电脑、PAD等无线终端设备；</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3.具备：音频输出，可配接音频扩声系统；</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4.具备监听输出功能，可连接耳机及监听音箱系统；</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5.内置无损音频解码器，通过USB接口可播放音频文件；</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6.配备红外线遥控器，可遥控本机功能，并可进行播控操作；</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7.配备外置鞭型高性能接收天线，接收性能稳定可靠；</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技术参数：</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采样率： 24Bits 48KHz</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输入端子：MIC×1、光纤×1、同轴×1</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监听输出：3.5mm立体声×1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线路输出：LINE×1 RCA L+R</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频率响应：20Hz-20kHz ±1dB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最大输出电平：0dBu</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动态范围：97dB, A记权</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FFFFFF"/>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8</w:t>
            </w:r>
          </w:p>
        </w:tc>
        <w:tc>
          <w:tcPr>
            <w:tcW w:w="45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hAnsi="宋体" w:cs="宋体"/>
                <w:color w:val="auto"/>
                <w:szCs w:val="21"/>
                <w:highlight w:val="none"/>
              </w:rPr>
            </w:pPr>
          </w:p>
        </w:tc>
      </w:tr>
    </w:tbl>
    <w:p>
      <w:pPr>
        <w:sectPr>
          <w:headerReference w:type="default" r:id="rId96"/>
          <w:footerReference w:type="default" r:id="rId97"/>
          <w:footerReference w:type="first" r:id="rId98"/>
          <w:type w:val="nextPage"/>
          <w:pgSz w:w="11906" w:h="16838"/>
          <w:pgMar w:top="1247" w:right="1247" w:bottom="1247" w:left="1247" w:header="680" w:footer="680" w:gutter="0"/>
          <w:pgNumType w:fmt="decimal" w:start="31"/>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552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18</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数字移频混音器</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技术要求：</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1.★ 10路输入数字移频混音器；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高速DSP处理器，精准防止声反馈产生；</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★具备LCD液晶显示屏，可显示设备工作状态；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超强防啸叫性能，有效防止话筒啸叫产生，有效提升扩声质量；</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 可连接有线、无线、电容及动圈式麦克风；</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具有信号及削峰指示灯，方便查看信号增益状态；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★具备独立+48V幻像供电；</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 具备10路独立输入增益调节；</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 具备线路输入及输出端子；</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技术参数：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输入插座：   XLR插座×10</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输出插座：   平衡3芯卡侬 XLR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输入阻抗：  20KΩ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输出阻抗：  平衡：102Ω 不平衡51Ω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频率响应：  20Hz～20kHz+/-1dB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总谐波失真：  ≤0.15%（0dB，1kHz)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信噪比：     ≥95dB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动态范围：   ≥90dB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★稳定增益增量：  典型提升6～21dB</w:t>
            </w:r>
            <w:r>
              <w:rPr>
                <w:rFonts w:ascii="宋体" w:hAnsi="宋体" w:cs="宋体" w:hint="eastAsia"/>
                <w:b/>
                <w:bCs/>
                <w:color w:val="auto"/>
                <w:kern w:val="0"/>
                <w:szCs w:val="21"/>
                <w:highlight w:val="none"/>
                <w:lang w:bidi="ar"/>
              </w:rPr>
              <w:t>（投标时提供产品彩页）</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体育馆主场地扩音设备</w:t>
            </w:r>
          </w:p>
        </w:tc>
      </w:tr>
      <w:tr>
        <w:tblPrEx>
          <w:tblW w:w="5196" w:type="pct"/>
          <w:tblInd w:w="0" w:type="dxa"/>
          <w:tblLayout w:type="fixed"/>
          <w:tblCellMar>
            <w:top w:w="0" w:type="dxa"/>
            <w:left w:w="108" w:type="dxa"/>
            <w:bottom w:w="0" w:type="dxa"/>
            <w:right w:w="108" w:type="dxa"/>
          </w:tblCellMar>
        </w:tblPrEx>
        <w:trPr>
          <w:trHeight w:val="528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19</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专业大膜片电容传声器</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功能要求</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 采用大膜片电容传声器，音质不凡，灵敏度、音域宽广、音质传真、性能稳定，满足高音质要求场合使用需要；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底座采用锌合金铸造， 全铜咪管材料，能达到超强抗手机信号干扰，有效防止震动噪声；</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卓越的单指向性，拾音距离远；</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带有轻触开关，使用方便；</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 使用9v-48V供电方式可节省电池损耗的费用；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无幻像供电时，可使用2节5号电池供电，可使用时间超过100小时；</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适合专业录音、播音、会议、演讲、会谈、等用途；</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技术参数</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传声器............金镀膜电容传声器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指向性..................超心形指向</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频率响应................20Hz~20KHz</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灵敏度..................-25dB±2dB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输出阻抗................200Ω±30%</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动态范围................108dB/1KHz</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最大声压级...................130dB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咪杆调节角度.......-7-85度相对底座</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供电方式.............＋48V幻像电源</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只</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6</w:t>
            </w:r>
          </w:p>
        </w:tc>
        <w:tc>
          <w:tcPr>
            <w:tcW w:w="45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hAnsi="宋体" w:cs="宋体"/>
                <w:color w:val="auto"/>
                <w:szCs w:val="21"/>
                <w:highlight w:val="none"/>
              </w:rPr>
            </w:pPr>
          </w:p>
        </w:tc>
      </w:tr>
    </w:tbl>
    <w:p>
      <w:pPr>
        <w:sectPr>
          <w:headerReference w:type="default" r:id="rId99"/>
          <w:footerReference w:type="default" r:id="rId100"/>
          <w:footerReference w:type="first" r:id="rId101"/>
          <w:type w:val="nextPage"/>
          <w:pgSz w:w="11906" w:h="16838"/>
          <w:pgMar w:top="1247" w:right="1247" w:bottom="1247" w:left="1247" w:header="680" w:footer="680" w:gutter="0"/>
          <w:pgNumType w:fmt="decimal" w:start="32"/>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818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20</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分集式无线话筒</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专业真分集无线手持话筒</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功能要求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w:t>
            </w:r>
            <w:r>
              <w:rPr>
                <w:rStyle w:val="font81"/>
                <w:rFonts w:hint="eastAsia"/>
                <w:color w:val="auto"/>
                <w:sz w:val="21"/>
                <w:szCs w:val="21"/>
                <w:highlight w:val="none"/>
                <w:lang w:bidi="ar"/>
              </w:rPr>
              <w:t xml:space="preserve"> </w:t>
            </w:r>
            <w:r>
              <w:rPr>
                <w:rStyle w:val="font11"/>
                <w:rFonts w:hint="default"/>
                <w:color w:val="auto"/>
                <w:szCs w:val="21"/>
                <w:highlight w:val="none"/>
                <w:lang w:bidi="ar"/>
              </w:rPr>
              <w:t>具备CPU真分集自动选讯接收功能；</w:t>
            </w:r>
            <w:r>
              <w:rPr>
                <w:rStyle w:val="font11"/>
                <w:rFonts w:hint="default"/>
                <w:color w:val="auto"/>
                <w:szCs w:val="21"/>
                <w:highlight w:val="none"/>
                <w:lang w:bidi="ar"/>
              </w:rPr>
              <w:br/>
            </w:r>
            <w:r>
              <w:rPr>
                <w:rStyle w:val="font11"/>
                <w:rFonts w:hint="default"/>
                <w:color w:val="auto"/>
                <w:szCs w:val="21"/>
                <w:highlight w:val="none"/>
                <w:lang w:bidi="ar"/>
              </w:rPr>
              <w:t>2.</w:t>
            </w:r>
            <w:r>
              <w:rPr>
                <w:rStyle w:val="font81"/>
                <w:rFonts w:hint="eastAsia"/>
                <w:color w:val="auto"/>
                <w:sz w:val="21"/>
                <w:szCs w:val="21"/>
                <w:highlight w:val="none"/>
                <w:lang w:bidi="ar"/>
              </w:rPr>
              <w:t xml:space="preserve"> </w:t>
            </w:r>
            <w:r>
              <w:rPr>
                <w:rStyle w:val="font11"/>
                <w:rFonts w:hint="default"/>
                <w:color w:val="auto"/>
                <w:szCs w:val="21"/>
                <w:highlight w:val="none"/>
                <w:lang w:bidi="ar"/>
              </w:rPr>
              <w:t>可预设200组互不干扰的频组；</w:t>
            </w:r>
            <w:r>
              <w:rPr>
                <w:rStyle w:val="font11"/>
                <w:rFonts w:hint="default"/>
                <w:color w:val="auto"/>
                <w:szCs w:val="21"/>
                <w:highlight w:val="none"/>
                <w:lang w:bidi="ar"/>
              </w:rPr>
              <w:br/>
            </w:r>
            <w:r>
              <w:rPr>
                <w:rStyle w:val="font11"/>
                <w:rFonts w:hint="default"/>
                <w:color w:val="auto"/>
                <w:szCs w:val="21"/>
                <w:highlight w:val="none"/>
                <w:lang w:bidi="ar"/>
              </w:rPr>
              <w:t>3.</w:t>
            </w:r>
            <w:r>
              <w:rPr>
                <w:rStyle w:val="font81"/>
                <w:rFonts w:hint="eastAsia"/>
                <w:color w:val="auto"/>
                <w:sz w:val="21"/>
                <w:szCs w:val="21"/>
                <w:highlight w:val="none"/>
                <w:lang w:bidi="ar"/>
              </w:rPr>
              <w:t xml:space="preserve"> </w:t>
            </w:r>
            <w:r>
              <w:rPr>
                <w:rStyle w:val="font11"/>
                <w:rFonts w:hint="default"/>
                <w:color w:val="auto"/>
                <w:szCs w:val="21"/>
                <w:highlight w:val="none"/>
                <w:lang w:bidi="ar"/>
              </w:rPr>
              <w:t>具备可视化频谱，全自动扫频功能，自动设定不受干扰频道；</w:t>
            </w:r>
            <w:r>
              <w:rPr>
                <w:rStyle w:val="font11"/>
                <w:rFonts w:hint="default"/>
                <w:color w:val="auto"/>
                <w:szCs w:val="21"/>
                <w:highlight w:val="none"/>
                <w:lang w:bidi="ar"/>
              </w:rPr>
              <w:br/>
            </w:r>
            <w:r>
              <w:rPr>
                <w:rStyle w:val="font11"/>
                <w:rFonts w:hint="default"/>
                <w:color w:val="auto"/>
                <w:szCs w:val="21"/>
                <w:highlight w:val="none"/>
                <w:lang w:bidi="ar"/>
              </w:rPr>
              <w:t>4.</w:t>
            </w:r>
            <w:r>
              <w:rPr>
                <w:rStyle w:val="font81"/>
                <w:rFonts w:hint="eastAsia"/>
                <w:color w:val="auto"/>
                <w:sz w:val="21"/>
                <w:szCs w:val="21"/>
                <w:highlight w:val="none"/>
                <w:lang w:bidi="ar"/>
              </w:rPr>
              <w:t xml:space="preserve"> </w:t>
            </w:r>
            <w:r>
              <w:rPr>
                <w:rStyle w:val="font11"/>
                <w:rFonts w:hint="default"/>
                <w:color w:val="auto"/>
                <w:szCs w:val="21"/>
                <w:highlight w:val="none"/>
                <w:lang w:bidi="ar"/>
              </w:rPr>
              <w:t>配备高增益鞭型天线，提高信号接收稳定性；</w:t>
            </w:r>
            <w:r>
              <w:rPr>
                <w:rStyle w:val="font11"/>
                <w:rFonts w:hint="default"/>
                <w:color w:val="auto"/>
                <w:szCs w:val="21"/>
                <w:highlight w:val="none"/>
                <w:lang w:bidi="ar"/>
              </w:rPr>
              <w:br/>
            </w:r>
            <w:r>
              <w:rPr>
                <w:rStyle w:val="font11"/>
                <w:rFonts w:hint="default"/>
                <w:color w:val="auto"/>
                <w:szCs w:val="21"/>
                <w:highlight w:val="none"/>
                <w:lang w:bidi="ar"/>
              </w:rPr>
              <w:t>5.</w:t>
            </w:r>
            <w:r>
              <w:rPr>
                <w:rStyle w:val="font81"/>
                <w:rFonts w:hint="eastAsia"/>
                <w:color w:val="auto"/>
                <w:sz w:val="21"/>
                <w:szCs w:val="21"/>
                <w:highlight w:val="none"/>
                <w:lang w:bidi="ar"/>
              </w:rPr>
              <w:t xml:space="preserve"> </w:t>
            </w:r>
            <w:r>
              <w:rPr>
                <w:rStyle w:val="font11"/>
                <w:rFonts w:hint="default"/>
                <w:color w:val="auto"/>
                <w:szCs w:val="21"/>
                <w:highlight w:val="none"/>
                <w:lang w:bidi="ar"/>
              </w:rPr>
              <w:t>采用SYNC红外线数据自动同步功能；</w:t>
            </w:r>
            <w:r>
              <w:rPr>
                <w:rStyle w:val="font11"/>
                <w:rFonts w:hint="default"/>
                <w:color w:val="auto"/>
                <w:szCs w:val="21"/>
                <w:highlight w:val="none"/>
                <w:lang w:bidi="ar"/>
              </w:rPr>
              <w:br/>
            </w:r>
            <w:r>
              <w:rPr>
                <w:rStyle w:val="font11"/>
                <w:rFonts w:hint="default"/>
                <w:color w:val="auto"/>
                <w:szCs w:val="21"/>
                <w:highlight w:val="none"/>
                <w:lang w:bidi="ar"/>
              </w:rPr>
              <w:t>6.</w:t>
            </w:r>
            <w:r>
              <w:rPr>
                <w:rStyle w:val="font81"/>
                <w:rFonts w:hint="eastAsia"/>
                <w:color w:val="auto"/>
                <w:sz w:val="21"/>
                <w:szCs w:val="21"/>
                <w:highlight w:val="none"/>
                <w:lang w:bidi="ar"/>
              </w:rPr>
              <w:t xml:space="preserve"> </w:t>
            </w:r>
            <w:r>
              <w:rPr>
                <w:rStyle w:val="font11"/>
                <w:rFonts w:hint="default"/>
                <w:color w:val="auto"/>
                <w:szCs w:val="21"/>
                <w:highlight w:val="none"/>
                <w:lang w:bidi="ar"/>
              </w:rPr>
              <w:t>采用抗射频干扰的PLL石英锁相环回路合成调谐器；</w:t>
            </w:r>
            <w:r>
              <w:rPr>
                <w:rStyle w:val="font11"/>
                <w:rFonts w:hint="default"/>
                <w:color w:val="auto"/>
                <w:szCs w:val="21"/>
                <w:highlight w:val="none"/>
                <w:lang w:bidi="ar"/>
              </w:rPr>
              <w:br/>
            </w:r>
            <w:r>
              <w:rPr>
                <w:rStyle w:val="font11"/>
                <w:rFonts w:hint="default"/>
                <w:color w:val="auto"/>
                <w:szCs w:val="21"/>
                <w:highlight w:val="none"/>
                <w:lang w:bidi="ar"/>
              </w:rPr>
              <w:t>7.</w:t>
            </w:r>
            <w:r>
              <w:rPr>
                <w:rStyle w:val="font81"/>
                <w:rFonts w:hint="eastAsia"/>
                <w:color w:val="auto"/>
                <w:sz w:val="21"/>
                <w:szCs w:val="21"/>
                <w:highlight w:val="none"/>
                <w:lang w:bidi="ar"/>
              </w:rPr>
              <w:t xml:space="preserve"> </w:t>
            </w:r>
            <w:r>
              <w:rPr>
                <w:rStyle w:val="font11"/>
                <w:rFonts w:hint="default"/>
                <w:color w:val="auto"/>
                <w:szCs w:val="21"/>
                <w:highlight w:val="none"/>
                <w:lang w:bidi="ar"/>
              </w:rPr>
              <w:t>采用双色中文OLED屏幕显示设置及工作状态；</w:t>
            </w:r>
            <w:r>
              <w:rPr>
                <w:rStyle w:val="font11"/>
                <w:rFonts w:hint="default"/>
                <w:color w:val="auto"/>
                <w:szCs w:val="21"/>
                <w:highlight w:val="none"/>
                <w:lang w:bidi="ar"/>
              </w:rPr>
              <w:br/>
            </w:r>
            <w:r>
              <w:rPr>
                <w:rStyle w:val="font11"/>
                <w:rFonts w:hint="default"/>
                <w:color w:val="auto"/>
                <w:szCs w:val="21"/>
                <w:highlight w:val="none"/>
                <w:lang w:bidi="ar"/>
              </w:rPr>
              <w:t>8.</w:t>
            </w:r>
            <w:r>
              <w:rPr>
                <w:rStyle w:val="font81"/>
                <w:rFonts w:hint="eastAsia"/>
                <w:color w:val="auto"/>
                <w:sz w:val="21"/>
                <w:szCs w:val="21"/>
                <w:highlight w:val="none"/>
                <w:lang w:bidi="ar"/>
              </w:rPr>
              <w:t xml:space="preserve"> </w:t>
            </w:r>
            <w:r>
              <w:rPr>
                <w:rStyle w:val="font11"/>
                <w:rFonts w:hint="default"/>
                <w:color w:val="auto"/>
                <w:szCs w:val="21"/>
                <w:highlight w:val="none"/>
                <w:lang w:bidi="ar"/>
              </w:rPr>
              <w:t>内置EQ均衡器，音色调节便利；</w:t>
            </w:r>
            <w:r>
              <w:rPr>
                <w:rStyle w:val="font11"/>
                <w:rFonts w:hint="default"/>
                <w:color w:val="auto"/>
                <w:szCs w:val="21"/>
                <w:highlight w:val="none"/>
                <w:lang w:bidi="ar"/>
              </w:rPr>
              <w:br/>
            </w:r>
            <w:r>
              <w:rPr>
                <w:rStyle w:val="font11"/>
                <w:rFonts w:hint="default"/>
                <w:color w:val="auto"/>
                <w:szCs w:val="21"/>
                <w:highlight w:val="none"/>
                <w:lang w:bidi="ar"/>
              </w:rPr>
              <w:t>9.</w:t>
            </w:r>
            <w:r>
              <w:rPr>
                <w:rStyle w:val="font81"/>
                <w:rFonts w:hint="eastAsia"/>
                <w:color w:val="auto"/>
                <w:sz w:val="21"/>
                <w:szCs w:val="21"/>
                <w:highlight w:val="none"/>
                <w:lang w:bidi="ar"/>
              </w:rPr>
              <w:t xml:space="preserve"> </w:t>
            </w:r>
            <w:r>
              <w:rPr>
                <w:rStyle w:val="font11"/>
                <w:rFonts w:hint="default"/>
                <w:color w:val="auto"/>
                <w:szCs w:val="21"/>
                <w:highlight w:val="none"/>
                <w:lang w:bidi="ar"/>
              </w:rPr>
              <w:t>具备天线级联功能，可多台接收机公用天线；</w:t>
            </w:r>
            <w:r>
              <w:rPr>
                <w:rStyle w:val="font11"/>
                <w:rFonts w:hint="default"/>
                <w:color w:val="auto"/>
                <w:szCs w:val="21"/>
                <w:highlight w:val="none"/>
                <w:lang w:bidi="ar"/>
              </w:rPr>
              <w:br/>
            </w:r>
            <w:r>
              <w:rPr>
                <w:rStyle w:val="font11"/>
                <w:rFonts w:hint="default"/>
                <w:color w:val="auto"/>
                <w:szCs w:val="21"/>
                <w:highlight w:val="none"/>
                <w:lang w:bidi="ar"/>
              </w:rPr>
              <w:t>10.</w:t>
            </w:r>
            <w:r>
              <w:rPr>
                <w:rStyle w:val="font81"/>
                <w:rFonts w:hint="eastAsia"/>
                <w:color w:val="auto"/>
                <w:sz w:val="21"/>
                <w:szCs w:val="21"/>
                <w:highlight w:val="none"/>
                <w:lang w:bidi="ar"/>
              </w:rPr>
              <w:t xml:space="preserve"> </w:t>
            </w:r>
            <w:r>
              <w:rPr>
                <w:rStyle w:val="font11"/>
                <w:rFonts w:hint="default"/>
                <w:color w:val="auto"/>
                <w:szCs w:val="21"/>
                <w:highlight w:val="none"/>
                <w:lang w:bidi="ar"/>
              </w:rPr>
              <w:t>具备多机叠用功能，可满足30只麦克风同时使用要求，满足大型活动使用需要；</w:t>
            </w:r>
            <w:r>
              <w:rPr>
                <w:rStyle w:val="font11"/>
                <w:rFonts w:hint="default"/>
                <w:color w:val="auto"/>
                <w:szCs w:val="21"/>
                <w:highlight w:val="none"/>
                <w:lang w:bidi="ar"/>
              </w:rPr>
              <w:br/>
            </w:r>
            <w:r>
              <w:rPr>
                <w:rStyle w:val="font11"/>
                <w:rFonts w:hint="default"/>
                <w:color w:val="auto"/>
                <w:szCs w:val="21"/>
                <w:highlight w:val="none"/>
                <w:lang w:bidi="ar"/>
              </w:rPr>
              <w:br/>
            </w:r>
            <w:r>
              <w:rPr>
                <w:rStyle w:val="font11"/>
                <w:rFonts w:hint="default"/>
                <w:color w:val="auto"/>
                <w:szCs w:val="21"/>
                <w:highlight w:val="none"/>
                <w:lang w:bidi="ar"/>
              </w:rPr>
              <w:br/>
            </w:r>
            <w:r>
              <w:rPr>
                <w:rStyle w:val="font11"/>
                <w:rFonts w:hint="default"/>
                <w:color w:val="auto"/>
                <w:szCs w:val="21"/>
                <w:highlight w:val="none"/>
                <w:lang w:bidi="ar"/>
              </w:rPr>
              <w:t>接收机技术参数：</w:t>
            </w:r>
            <w:r>
              <w:rPr>
                <w:rStyle w:val="font11"/>
                <w:rFonts w:hint="default"/>
                <w:color w:val="auto"/>
                <w:szCs w:val="21"/>
                <w:highlight w:val="none"/>
                <w:lang w:bidi="ar"/>
              </w:rPr>
              <w:br/>
            </w:r>
            <w:r>
              <w:rPr>
                <w:rStyle w:val="font11"/>
                <w:rFonts w:hint="default"/>
                <w:color w:val="auto"/>
                <w:szCs w:val="21"/>
                <w:highlight w:val="none"/>
                <w:lang w:bidi="ar"/>
              </w:rPr>
              <w:t xml:space="preserve">机箱规格.................1U 19寸机箱 </w:t>
            </w:r>
            <w:r>
              <w:rPr>
                <w:rStyle w:val="font11"/>
                <w:rFonts w:hint="default"/>
                <w:color w:val="auto"/>
                <w:szCs w:val="21"/>
                <w:highlight w:val="none"/>
                <w:lang w:bidi="ar"/>
              </w:rPr>
              <w:br/>
            </w:r>
            <w:r>
              <w:rPr>
                <w:rStyle w:val="font11"/>
                <w:rFonts w:hint="default"/>
                <w:color w:val="auto"/>
                <w:szCs w:val="21"/>
                <w:highlight w:val="none"/>
                <w:lang w:bidi="ar"/>
              </w:rPr>
              <w:t>载波频段.........................UHF</w:t>
            </w:r>
            <w:r>
              <w:rPr>
                <w:rStyle w:val="font11"/>
                <w:rFonts w:hint="default"/>
                <w:color w:val="auto"/>
                <w:szCs w:val="21"/>
                <w:highlight w:val="none"/>
                <w:lang w:bidi="ar"/>
              </w:rPr>
              <w:br/>
            </w:r>
            <w:r>
              <w:rPr>
                <w:rStyle w:val="font11"/>
                <w:rFonts w:hint="default"/>
                <w:color w:val="auto"/>
                <w:szCs w:val="21"/>
                <w:highlight w:val="none"/>
                <w:lang w:bidi="ar"/>
              </w:rPr>
              <w:t>振荡方式.................PLL石英锁定</w:t>
            </w:r>
            <w:r>
              <w:rPr>
                <w:rStyle w:val="font11"/>
                <w:rFonts w:hint="default"/>
                <w:color w:val="auto"/>
                <w:szCs w:val="21"/>
                <w:highlight w:val="none"/>
                <w:lang w:bidi="ar"/>
              </w:rPr>
              <w:br/>
            </w:r>
            <w:r>
              <w:rPr>
                <w:rStyle w:val="font11"/>
                <w:rFonts w:hint="default"/>
                <w:color w:val="auto"/>
                <w:szCs w:val="21"/>
                <w:highlight w:val="none"/>
                <w:lang w:bidi="ar"/>
              </w:rPr>
              <w:t>预设频道............互不干扰200组可选</w:t>
            </w:r>
            <w:r>
              <w:rPr>
                <w:rStyle w:val="font11"/>
                <w:rFonts w:hint="default"/>
                <w:color w:val="auto"/>
                <w:szCs w:val="21"/>
                <w:highlight w:val="none"/>
                <w:lang w:bidi="ar"/>
              </w:rPr>
              <w:br/>
            </w:r>
            <w:r>
              <w:rPr>
                <w:rStyle w:val="font11"/>
                <w:rFonts w:hint="default"/>
                <w:color w:val="auto"/>
                <w:szCs w:val="21"/>
                <w:highlight w:val="none"/>
                <w:lang w:bidi="ar"/>
              </w:rPr>
              <w:t>灵敏度.........................&gt;60dB</w:t>
            </w:r>
            <w:r>
              <w:rPr>
                <w:rStyle w:val="font11"/>
                <w:rFonts w:hint="default"/>
                <w:color w:val="auto"/>
                <w:szCs w:val="21"/>
                <w:highlight w:val="none"/>
                <w:lang w:bidi="ar"/>
              </w:rPr>
              <w:br/>
            </w:r>
            <w:r>
              <w:rPr>
                <w:rStyle w:val="font11"/>
                <w:rFonts w:hint="default"/>
                <w:color w:val="auto"/>
                <w:szCs w:val="21"/>
                <w:highlight w:val="none"/>
                <w:lang w:bidi="ar"/>
              </w:rPr>
              <w:t>最大偏移度...................±45kHz</w:t>
            </w:r>
            <w:r>
              <w:rPr>
                <w:rStyle w:val="font11"/>
                <w:rFonts w:hint="default"/>
                <w:color w:val="auto"/>
                <w:szCs w:val="21"/>
                <w:highlight w:val="none"/>
                <w:lang w:bidi="ar"/>
              </w:rPr>
              <w:br/>
            </w:r>
            <w:r>
              <w:rPr>
                <w:rStyle w:val="font11"/>
                <w:rFonts w:hint="default"/>
                <w:color w:val="auto"/>
                <w:szCs w:val="21"/>
                <w:highlight w:val="none"/>
                <w:lang w:bidi="ar"/>
              </w:rPr>
              <w:t>频带宽度......................120MHz</w:t>
            </w:r>
            <w:r>
              <w:rPr>
                <w:rStyle w:val="font11"/>
                <w:rFonts w:hint="default"/>
                <w:color w:val="auto"/>
                <w:szCs w:val="21"/>
                <w:highlight w:val="none"/>
                <w:lang w:bidi="ar"/>
              </w:rPr>
              <w:br/>
            </w:r>
            <w:r>
              <w:rPr>
                <w:rStyle w:val="font11"/>
                <w:rFonts w:hint="default"/>
                <w:color w:val="auto"/>
                <w:szCs w:val="21"/>
                <w:highlight w:val="none"/>
                <w:lang w:bidi="ar"/>
              </w:rPr>
              <w:t>综合S/N比......................&gt;95dB</w:t>
            </w:r>
            <w:r>
              <w:rPr>
                <w:rStyle w:val="font11"/>
                <w:rFonts w:hint="default"/>
                <w:color w:val="auto"/>
                <w:szCs w:val="21"/>
                <w:highlight w:val="none"/>
                <w:lang w:bidi="ar"/>
              </w:rPr>
              <w:br/>
            </w:r>
            <w:r>
              <w:rPr>
                <w:rStyle w:val="font11"/>
                <w:rFonts w:hint="default"/>
                <w:color w:val="auto"/>
                <w:szCs w:val="21"/>
                <w:highlight w:val="none"/>
                <w:lang w:bidi="ar"/>
              </w:rPr>
              <w:t>综合T.H.D......................&lt;1.1%</w:t>
            </w:r>
            <w:r>
              <w:rPr>
                <w:rStyle w:val="font11"/>
                <w:rFonts w:hint="default"/>
                <w:color w:val="auto"/>
                <w:szCs w:val="21"/>
                <w:highlight w:val="none"/>
                <w:lang w:bidi="ar"/>
              </w:rPr>
              <w:br/>
            </w:r>
            <w:r>
              <w:rPr>
                <w:rStyle w:val="font11"/>
                <w:rFonts w:hint="default"/>
                <w:color w:val="auto"/>
                <w:szCs w:val="21"/>
                <w:highlight w:val="none"/>
                <w:lang w:bidi="ar"/>
              </w:rPr>
              <w:t>综合频率响应.........50Hz~16kHz±3dB</w:t>
            </w:r>
            <w:r>
              <w:rPr>
                <w:rStyle w:val="font11"/>
                <w:rFonts w:hint="default"/>
                <w:color w:val="auto"/>
                <w:szCs w:val="21"/>
                <w:highlight w:val="none"/>
                <w:lang w:bidi="ar"/>
              </w:rPr>
              <w:br/>
            </w:r>
            <w:r>
              <w:rPr>
                <w:rStyle w:val="font11"/>
                <w:rFonts w:hint="default"/>
                <w:color w:val="auto"/>
                <w:szCs w:val="21"/>
                <w:highlight w:val="none"/>
                <w:lang w:bidi="ar"/>
              </w:rPr>
              <w:t>最大输出电压............-20dBV/100</w:t>
            </w:r>
            <w:r>
              <w:rPr>
                <w:rStyle w:val="font131"/>
                <w:rFonts w:ascii="宋体" w:hAnsi="宋体" w:cs="宋体" w:hint="eastAsia"/>
                <w:color w:val="auto"/>
                <w:szCs w:val="21"/>
                <w:highlight w:val="none"/>
                <w:lang w:bidi="ar"/>
              </w:rPr>
              <w:t>Ω</w:t>
            </w:r>
            <w:r>
              <w:rPr>
                <w:rStyle w:val="font11"/>
                <w:rFonts w:hint="default"/>
                <w:color w:val="auto"/>
                <w:szCs w:val="21"/>
                <w:highlight w:val="none"/>
                <w:lang w:bidi="ar"/>
              </w:rPr>
              <w:br/>
            </w:r>
            <w:r>
              <w:rPr>
                <w:rStyle w:val="font11"/>
                <w:rFonts w:hint="default"/>
                <w:color w:val="auto"/>
                <w:szCs w:val="21"/>
                <w:highlight w:val="none"/>
                <w:lang w:bidi="ar"/>
              </w:rPr>
              <w:t>电源供应....................DC12V/2A</w:t>
            </w:r>
            <w:r>
              <w:rPr>
                <w:rStyle w:val="font11"/>
                <w:rFonts w:hint="default"/>
                <w:color w:val="auto"/>
                <w:szCs w:val="21"/>
                <w:highlight w:val="none"/>
                <w:lang w:bidi="ar"/>
              </w:rPr>
              <w:br/>
            </w:r>
            <w:r>
              <w:rPr>
                <w:rStyle w:val="font11"/>
                <w:rFonts w:hint="default"/>
                <w:color w:val="auto"/>
                <w:szCs w:val="21"/>
                <w:highlight w:val="none"/>
                <w:lang w:bidi="ar"/>
              </w:rPr>
              <w:br/>
            </w:r>
            <w:r>
              <w:rPr>
                <w:rStyle w:val="font11"/>
                <w:rFonts w:hint="default"/>
                <w:color w:val="auto"/>
                <w:szCs w:val="21"/>
                <w:highlight w:val="none"/>
                <w:lang w:bidi="ar"/>
              </w:rPr>
              <w:t>手持发射器技术参数</w:t>
            </w:r>
            <w:r>
              <w:rPr>
                <w:rStyle w:val="font11"/>
                <w:rFonts w:hint="default"/>
                <w:color w:val="auto"/>
                <w:szCs w:val="21"/>
                <w:highlight w:val="none"/>
                <w:lang w:bidi="ar"/>
              </w:rPr>
              <w:br/>
            </w:r>
            <w:r>
              <w:rPr>
                <w:rStyle w:val="font11"/>
                <w:rFonts w:hint="default"/>
                <w:color w:val="auto"/>
                <w:szCs w:val="21"/>
                <w:highlight w:val="none"/>
                <w:lang w:bidi="ar"/>
              </w:rPr>
              <w:t>载波频段.........................UHF</w:t>
            </w:r>
            <w:r>
              <w:rPr>
                <w:rStyle w:val="font11"/>
                <w:rFonts w:hint="default"/>
                <w:color w:val="auto"/>
                <w:szCs w:val="21"/>
                <w:highlight w:val="none"/>
                <w:lang w:bidi="ar"/>
              </w:rPr>
              <w:br/>
            </w:r>
            <w:r>
              <w:rPr>
                <w:rStyle w:val="font11"/>
                <w:rFonts w:hint="default"/>
                <w:color w:val="auto"/>
                <w:szCs w:val="21"/>
                <w:highlight w:val="none"/>
                <w:lang w:bidi="ar"/>
              </w:rPr>
              <w:t>振荡模式.................PLL石英锁定</w:t>
            </w:r>
            <w:r>
              <w:rPr>
                <w:rStyle w:val="font11"/>
                <w:rFonts w:hint="default"/>
                <w:color w:val="auto"/>
                <w:szCs w:val="21"/>
                <w:highlight w:val="none"/>
                <w:lang w:bidi="ar"/>
              </w:rPr>
              <w:br/>
            </w:r>
            <w:r>
              <w:rPr>
                <w:rStyle w:val="font11"/>
                <w:rFonts w:hint="default"/>
                <w:color w:val="auto"/>
                <w:szCs w:val="21"/>
                <w:highlight w:val="none"/>
                <w:lang w:bidi="ar"/>
              </w:rPr>
              <w:t>载波功率.........................3mW</w:t>
            </w:r>
            <w:r>
              <w:rPr>
                <w:rStyle w:val="font11"/>
                <w:rFonts w:hint="default"/>
                <w:color w:val="auto"/>
                <w:szCs w:val="21"/>
                <w:highlight w:val="none"/>
                <w:lang w:bidi="ar"/>
              </w:rPr>
              <w:br/>
            </w:r>
            <w:r>
              <w:rPr>
                <w:rStyle w:val="font11"/>
                <w:rFonts w:hint="default"/>
                <w:color w:val="auto"/>
                <w:szCs w:val="21"/>
                <w:highlight w:val="none"/>
                <w:lang w:bidi="ar"/>
              </w:rPr>
              <w:t>谐波辐射.....................&lt;-63dBm</w:t>
            </w:r>
            <w:r>
              <w:rPr>
                <w:rStyle w:val="font11"/>
                <w:rFonts w:hint="default"/>
                <w:color w:val="auto"/>
                <w:szCs w:val="21"/>
                <w:highlight w:val="none"/>
                <w:lang w:bidi="ar"/>
              </w:rPr>
              <w:br/>
            </w:r>
            <w:r>
              <w:rPr>
                <w:rStyle w:val="font11"/>
                <w:rFonts w:hint="default"/>
                <w:color w:val="auto"/>
                <w:szCs w:val="21"/>
                <w:highlight w:val="none"/>
                <w:lang w:bidi="ar"/>
              </w:rPr>
              <w:t>最大偏移度...................±45KHz</w:t>
            </w:r>
            <w:r>
              <w:rPr>
                <w:rStyle w:val="font11"/>
                <w:rFonts w:hint="default"/>
                <w:color w:val="auto"/>
                <w:szCs w:val="21"/>
                <w:highlight w:val="none"/>
                <w:lang w:bidi="ar"/>
              </w:rPr>
              <w:br/>
            </w:r>
            <w:r>
              <w:rPr>
                <w:rStyle w:val="font11"/>
                <w:rFonts w:hint="default"/>
                <w:color w:val="auto"/>
                <w:szCs w:val="21"/>
                <w:highlight w:val="none"/>
                <w:lang w:bidi="ar"/>
              </w:rPr>
              <w:t>音头....................专业动圈音头</w:t>
            </w:r>
            <w:r>
              <w:rPr>
                <w:rStyle w:val="font11"/>
                <w:rFonts w:hint="default"/>
                <w:color w:val="auto"/>
                <w:szCs w:val="21"/>
                <w:highlight w:val="none"/>
                <w:lang w:bidi="ar"/>
              </w:rPr>
              <w:br/>
            </w:r>
            <w:r>
              <w:rPr>
                <w:rStyle w:val="font11"/>
                <w:rFonts w:hint="default"/>
                <w:color w:val="auto"/>
                <w:szCs w:val="21"/>
                <w:highlight w:val="none"/>
                <w:lang w:bidi="ar"/>
              </w:rPr>
              <w:t>指向性......................心形指向</w:t>
            </w:r>
            <w:r>
              <w:rPr>
                <w:rStyle w:val="font11"/>
                <w:rFonts w:hint="default"/>
                <w:color w:val="auto"/>
                <w:szCs w:val="21"/>
                <w:highlight w:val="none"/>
                <w:lang w:bidi="ar"/>
              </w:rPr>
              <w:br/>
            </w:r>
            <w:r>
              <w:rPr>
                <w:rStyle w:val="font11"/>
                <w:rFonts w:hint="default"/>
                <w:color w:val="auto"/>
                <w:szCs w:val="21"/>
                <w:highlight w:val="none"/>
                <w:lang w:bidi="ar"/>
              </w:rPr>
              <w:t>综合频率响应.........50Hz~16kHz±3dB</w:t>
            </w:r>
            <w:r>
              <w:rPr>
                <w:rStyle w:val="font11"/>
                <w:rFonts w:hint="default"/>
                <w:color w:val="auto"/>
                <w:szCs w:val="21"/>
                <w:highlight w:val="none"/>
                <w:lang w:bidi="ar"/>
              </w:rPr>
              <w:br/>
            </w:r>
            <w:r>
              <w:rPr>
                <w:rStyle w:val="font11"/>
                <w:rFonts w:hint="default"/>
                <w:color w:val="auto"/>
                <w:szCs w:val="21"/>
                <w:highlight w:val="none"/>
                <w:lang w:bidi="ar"/>
              </w:rPr>
              <w:t>灵敏度............ -76dB±2dB(1V/Pa)</w:t>
            </w:r>
            <w:r>
              <w:rPr>
                <w:rStyle w:val="font11"/>
                <w:rFonts w:hint="default"/>
                <w:color w:val="auto"/>
                <w:szCs w:val="21"/>
                <w:highlight w:val="none"/>
                <w:lang w:bidi="ar"/>
              </w:rPr>
              <w:br/>
            </w:r>
            <w:r>
              <w:rPr>
                <w:rStyle w:val="font11"/>
                <w:rFonts w:hint="default"/>
                <w:color w:val="auto"/>
                <w:szCs w:val="21"/>
                <w:highlight w:val="none"/>
                <w:lang w:bidi="ar"/>
              </w:rPr>
              <w:t>最大输入声压...................130dB</w:t>
            </w:r>
            <w:r>
              <w:rPr>
                <w:rStyle w:val="font11"/>
                <w:rFonts w:hint="default"/>
                <w:color w:val="auto"/>
                <w:szCs w:val="21"/>
                <w:highlight w:val="none"/>
                <w:lang w:bidi="ar"/>
              </w:rPr>
              <w:br/>
            </w:r>
            <w:r>
              <w:rPr>
                <w:rStyle w:val="font11"/>
                <w:rFonts w:hint="default"/>
                <w:color w:val="auto"/>
                <w:szCs w:val="21"/>
                <w:highlight w:val="none"/>
                <w:lang w:bidi="ar"/>
              </w:rPr>
              <w:t>使用电池.............. 1.5VAA电池×1</w:t>
            </w:r>
            <w:r>
              <w:rPr>
                <w:rStyle w:val="font11"/>
                <w:rFonts w:hint="default"/>
                <w:color w:val="auto"/>
                <w:szCs w:val="21"/>
                <w:highlight w:val="none"/>
                <w:lang w:bidi="ar"/>
              </w:rPr>
              <w:br/>
            </w:r>
            <w:r>
              <w:rPr>
                <w:rStyle w:val="font11"/>
                <w:rFonts w:hint="default"/>
                <w:color w:val="auto"/>
                <w:szCs w:val="21"/>
                <w:highlight w:val="none"/>
                <w:lang w:bidi="ar"/>
              </w:rPr>
              <w:t>电流消耗.....................&lt;130 mA</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只</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w:t>
            </w: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hAnsi="宋体" w:cs="宋体"/>
                <w:color w:val="auto"/>
                <w:szCs w:val="21"/>
                <w:highlight w:val="none"/>
              </w:rPr>
            </w:pPr>
          </w:p>
        </w:tc>
      </w:tr>
    </w:tbl>
    <w:p>
      <w:pPr>
        <w:sectPr>
          <w:headerReference w:type="default" r:id="rId102"/>
          <w:footerReference w:type="default" r:id="rId103"/>
          <w:footerReference w:type="first" r:id="rId104"/>
          <w:type w:val="nextPage"/>
          <w:pgSz w:w="11906" w:h="16838"/>
          <w:pgMar w:top="1247" w:right="1247" w:bottom="1247" w:left="1247" w:header="680" w:footer="680" w:gutter="0"/>
          <w:pgNumType w:fmt="decimal" w:start="33"/>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819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21</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分集式无线话筒</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专业真分集无线头戴话筒</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功能要求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w:t>
            </w:r>
            <w:r>
              <w:rPr>
                <w:rStyle w:val="font81"/>
                <w:rFonts w:hint="eastAsia"/>
                <w:color w:val="auto"/>
                <w:sz w:val="21"/>
                <w:szCs w:val="21"/>
                <w:highlight w:val="none"/>
                <w:lang w:bidi="ar"/>
              </w:rPr>
              <w:t xml:space="preserve"> </w:t>
            </w:r>
            <w:r>
              <w:rPr>
                <w:rStyle w:val="font11"/>
                <w:rFonts w:hint="default"/>
                <w:color w:val="auto"/>
                <w:szCs w:val="21"/>
                <w:highlight w:val="none"/>
                <w:lang w:bidi="ar"/>
              </w:rPr>
              <w:t>具备CPU真分集自动选讯接收功能；</w:t>
            </w:r>
            <w:r>
              <w:rPr>
                <w:rStyle w:val="font11"/>
                <w:rFonts w:hint="default"/>
                <w:color w:val="auto"/>
                <w:szCs w:val="21"/>
                <w:highlight w:val="none"/>
                <w:lang w:bidi="ar"/>
              </w:rPr>
              <w:br/>
            </w:r>
            <w:r>
              <w:rPr>
                <w:rStyle w:val="font11"/>
                <w:rFonts w:hint="default"/>
                <w:color w:val="auto"/>
                <w:szCs w:val="21"/>
                <w:highlight w:val="none"/>
                <w:lang w:bidi="ar"/>
              </w:rPr>
              <w:t>2.</w:t>
            </w:r>
            <w:r>
              <w:rPr>
                <w:rStyle w:val="font81"/>
                <w:rFonts w:hint="eastAsia"/>
                <w:color w:val="auto"/>
                <w:sz w:val="21"/>
                <w:szCs w:val="21"/>
                <w:highlight w:val="none"/>
                <w:lang w:bidi="ar"/>
              </w:rPr>
              <w:t xml:space="preserve"> </w:t>
            </w:r>
            <w:r>
              <w:rPr>
                <w:rStyle w:val="font11"/>
                <w:rFonts w:hint="default"/>
                <w:color w:val="auto"/>
                <w:szCs w:val="21"/>
                <w:highlight w:val="none"/>
                <w:lang w:bidi="ar"/>
              </w:rPr>
              <w:t>可预设200组互不干扰的频组；</w:t>
            </w:r>
            <w:r>
              <w:rPr>
                <w:rStyle w:val="font11"/>
                <w:rFonts w:hint="default"/>
                <w:color w:val="auto"/>
                <w:szCs w:val="21"/>
                <w:highlight w:val="none"/>
                <w:lang w:bidi="ar"/>
              </w:rPr>
              <w:br/>
            </w:r>
            <w:r>
              <w:rPr>
                <w:rStyle w:val="font11"/>
                <w:rFonts w:hint="default"/>
                <w:color w:val="auto"/>
                <w:szCs w:val="21"/>
                <w:highlight w:val="none"/>
                <w:lang w:bidi="ar"/>
              </w:rPr>
              <w:t>3.</w:t>
            </w:r>
            <w:r>
              <w:rPr>
                <w:rStyle w:val="font81"/>
                <w:rFonts w:hint="eastAsia"/>
                <w:color w:val="auto"/>
                <w:sz w:val="21"/>
                <w:szCs w:val="21"/>
                <w:highlight w:val="none"/>
                <w:lang w:bidi="ar"/>
              </w:rPr>
              <w:t xml:space="preserve"> </w:t>
            </w:r>
            <w:r>
              <w:rPr>
                <w:rStyle w:val="font11"/>
                <w:rFonts w:hint="default"/>
                <w:color w:val="auto"/>
                <w:szCs w:val="21"/>
                <w:highlight w:val="none"/>
                <w:lang w:bidi="ar"/>
              </w:rPr>
              <w:t>具备可视化频谱，全自动扫频功能，自动设定不受干扰频道；</w:t>
            </w:r>
            <w:r>
              <w:rPr>
                <w:rStyle w:val="font11"/>
                <w:rFonts w:hint="default"/>
                <w:color w:val="auto"/>
                <w:szCs w:val="21"/>
                <w:highlight w:val="none"/>
                <w:lang w:bidi="ar"/>
              </w:rPr>
              <w:br/>
            </w:r>
            <w:r>
              <w:rPr>
                <w:rStyle w:val="font11"/>
                <w:rFonts w:hint="default"/>
                <w:color w:val="auto"/>
                <w:szCs w:val="21"/>
                <w:highlight w:val="none"/>
                <w:lang w:bidi="ar"/>
              </w:rPr>
              <w:t>4.</w:t>
            </w:r>
            <w:r>
              <w:rPr>
                <w:rStyle w:val="font81"/>
                <w:rFonts w:hint="eastAsia"/>
                <w:color w:val="auto"/>
                <w:sz w:val="21"/>
                <w:szCs w:val="21"/>
                <w:highlight w:val="none"/>
                <w:lang w:bidi="ar"/>
              </w:rPr>
              <w:t xml:space="preserve"> </w:t>
            </w:r>
            <w:r>
              <w:rPr>
                <w:rStyle w:val="font11"/>
                <w:rFonts w:hint="default"/>
                <w:color w:val="auto"/>
                <w:szCs w:val="21"/>
                <w:highlight w:val="none"/>
                <w:lang w:bidi="ar"/>
              </w:rPr>
              <w:t>配备高增益鞭型天线，提高信号接收稳定性；</w:t>
            </w:r>
            <w:r>
              <w:rPr>
                <w:rStyle w:val="font11"/>
                <w:rFonts w:hint="default"/>
                <w:color w:val="auto"/>
                <w:szCs w:val="21"/>
                <w:highlight w:val="none"/>
                <w:lang w:bidi="ar"/>
              </w:rPr>
              <w:br/>
            </w:r>
            <w:r>
              <w:rPr>
                <w:rStyle w:val="font11"/>
                <w:rFonts w:hint="default"/>
                <w:color w:val="auto"/>
                <w:szCs w:val="21"/>
                <w:highlight w:val="none"/>
                <w:lang w:bidi="ar"/>
              </w:rPr>
              <w:t>5.</w:t>
            </w:r>
            <w:r>
              <w:rPr>
                <w:rStyle w:val="font81"/>
                <w:rFonts w:hint="eastAsia"/>
                <w:color w:val="auto"/>
                <w:sz w:val="21"/>
                <w:szCs w:val="21"/>
                <w:highlight w:val="none"/>
                <w:lang w:bidi="ar"/>
              </w:rPr>
              <w:t xml:space="preserve"> </w:t>
            </w:r>
            <w:r>
              <w:rPr>
                <w:rStyle w:val="font11"/>
                <w:rFonts w:hint="default"/>
                <w:color w:val="auto"/>
                <w:szCs w:val="21"/>
                <w:highlight w:val="none"/>
                <w:lang w:bidi="ar"/>
              </w:rPr>
              <w:t>采用SYNC红外线数据自动同步功能；</w:t>
            </w:r>
            <w:r>
              <w:rPr>
                <w:rStyle w:val="font11"/>
                <w:rFonts w:hint="default"/>
                <w:color w:val="auto"/>
                <w:szCs w:val="21"/>
                <w:highlight w:val="none"/>
                <w:lang w:bidi="ar"/>
              </w:rPr>
              <w:br/>
            </w:r>
            <w:r>
              <w:rPr>
                <w:rStyle w:val="font11"/>
                <w:rFonts w:hint="default"/>
                <w:color w:val="auto"/>
                <w:szCs w:val="21"/>
                <w:highlight w:val="none"/>
                <w:lang w:bidi="ar"/>
              </w:rPr>
              <w:t>6.</w:t>
            </w:r>
            <w:r>
              <w:rPr>
                <w:rStyle w:val="font81"/>
                <w:rFonts w:hint="eastAsia"/>
                <w:color w:val="auto"/>
                <w:sz w:val="21"/>
                <w:szCs w:val="21"/>
                <w:highlight w:val="none"/>
                <w:lang w:bidi="ar"/>
              </w:rPr>
              <w:t xml:space="preserve"> </w:t>
            </w:r>
            <w:r>
              <w:rPr>
                <w:rStyle w:val="font11"/>
                <w:rFonts w:hint="default"/>
                <w:color w:val="auto"/>
                <w:szCs w:val="21"/>
                <w:highlight w:val="none"/>
                <w:lang w:bidi="ar"/>
              </w:rPr>
              <w:t>采用抗射频干扰的PLL石英锁相环回路合成调谐器；</w:t>
            </w:r>
            <w:r>
              <w:rPr>
                <w:rStyle w:val="font11"/>
                <w:rFonts w:hint="default"/>
                <w:color w:val="auto"/>
                <w:szCs w:val="21"/>
                <w:highlight w:val="none"/>
                <w:lang w:bidi="ar"/>
              </w:rPr>
              <w:br/>
            </w:r>
            <w:r>
              <w:rPr>
                <w:rStyle w:val="font11"/>
                <w:rFonts w:hint="default"/>
                <w:color w:val="auto"/>
                <w:szCs w:val="21"/>
                <w:highlight w:val="none"/>
                <w:lang w:bidi="ar"/>
              </w:rPr>
              <w:t>7.</w:t>
            </w:r>
            <w:r>
              <w:rPr>
                <w:rStyle w:val="font81"/>
                <w:rFonts w:hint="eastAsia"/>
                <w:color w:val="auto"/>
                <w:sz w:val="21"/>
                <w:szCs w:val="21"/>
                <w:highlight w:val="none"/>
                <w:lang w:bidi="ar"/>
              </w:rPr>
              <w:t xml:space="preserve"> </w:t>
            </w:r>
            <w:r>
              <w:rPr>
                <w:rStyle w:val="font11"/>
                <w:rFonts w:hint="default"/>
                <w:color w:val="auto"/>
                <w:szCs w:val="21"/>
                <w:highlight w:val="none"/>
                <w:lang w:bidi="ar"/>
              </w:rPr>
              <w:t>采用双色中文OLED屏幕显示设置及工作状态；</w:t>
            </w:r>
            <w:r>
              <w:rPr>
                <w:rStyle w:val="font11"/>
                <w:rFonts w:hint="default"/>
                <w:color w:val="auto"/>
                <w:szCs w:val="21"/>
                <w:highlight w:val="none"/>
                <w:lang w:bidi="ar"/>
              </w:rPr>
              <w:br/>
            </w:r>
            <w:r>
              <w:rPr>
                <w:rStyle w:val="font11"/>
                <w:rFonts w:hint="default"/>
                <w:color w:val="auto"/>
                <w:szCs w:val="21"/>
                <w:highlight w:val="none"/>
                <w:lang w:bidi="ar"/>
              </w:rPr>
              <w:t>8.</w:t>
            </w:r>
            <w:r>
              <w:rPr>
                <w:rStyle w:val="font81"/>
                <w:rFonts w:hint="eastAsia"/>
                <w:color w:val="auto"/>
                <w:sz w:val="21"/>
                <w:szCs w:val="21"/>
                <w:highlight w:val="none"/>
                <w:lang w:bidi="ar"/>
              </w:rPr>
              <w:t xml:space="preserve"> </w:t>
            </w:r>
            <w:r>
              <w:rPr>
                <w:rStyle w:val="font11"/>
                <w:rFonts w:hint="default"/>
                <w:color w:val="auto"/>
                <w:szCs w:val="21"/>
                <w:highlight w:val="none"/>
                <w:lang w:bidi="ar"/>
              </w:rPr>
              <w:t>内置EQ均衡器，音色调节便利；</w:t>
            </w:r>
            <w:r>
              <w:rPr>
                <w:rStyle w:val="font11"/>
                <w:rFonts w:hint="default"/>
                <w:color w:val="auto"/>
                <w:szCs w:val="21"/>
                <w:highlight w:val="none"/>
                <w:lang w:bidi="ar"/>
              </w:rPr>
              <w:br/>
            </w:r>
            <w:r>
              <w:rPr>
                <w:rStyle w:val="font11"/>
                <w:rFonts w:hint="default"/>
                <w:color w:val="auto"/>
                <w:szCs w:val="21"/>
                <w:highlight w:val="none"/>
                <w:lang w:bidi="ar"/>
              </w:rPr>
              <w:t>9.</w:t>
            </w:r>
            <w:r>
              <w:rPr>
                <w:rStyle w:val="font81"/>
                <w:rFonts w:hint="eastAsia"/>
                <w:color w:val="auto"/>
                <w:sz w:val="21"/>
                <w:szCs w:val="21"/>
                <w:highlight w:val="none"/>
                <w:lang w:bidi="ar"/>
              </w:rPr>
              <w:t xml:space="preserve"> </w:t>
            </w:r>
            <w:r>
              <w:rPr>
                <w:rStyle w:val="font11"/>
                <w:rFonts w:hint="default"/>
                <w:color w:val="auto"/>
                <w:szCs w:val="21"/>
                <w:highlight w:val="none"/>
                <w:lang w:bidi="ar"/>
              </w:rPr>
              <w:t>具备天线级联功能，可多台接收机公用天线；</w:t>
            </w:r>
            <w:r>
              <w:rPr>
                <w:rStyle w:val="font11"/>
                <w:rFonts w:hint="default"/>
                <w:color w:val="auto"/>
                <w:szCs w:val="21"/>
                <w:highlight w:val="none"/>
                <w:lang w:bidi="ar"/>
              </w:rPr>
              <w:br/>
            </w:r>
            <w:r>
              <w:rPr>
                <w:rStyle w:val="font11"/>
                <w:rFonts w:hint="default"/>
                <w:color w:val="auto"/>
                <w:szCs w:val="21"/>
                <w:highlight w:val="none"/>
                <w:lang w:bidi="ar"/>
              </w:rPr>
              <w:t>10.</w:t>
            </w:r>
            <w:r>
              <w:rPr>
                <w:rStyle w:val="font81"/>
                <w:rFonts w:hint="eastAsia"/>
                <w:color w:val="auto"/>
                <w:sz w:val="21"/>
                <w:szCs w:val="21"/>
                <w:highlight w:val="none"/>
                <w:lang w:bidi="ar"/>
              </w:rPr>
              <w:t xml:space="preserve"> </w:t>
            </w:r>
            <w:r>
              <w:rPr>
                <w:rStyle w:val="font11"/>
                <w:rFonts w:hint="default"/>
                <w:color w:val="auto"/>
                <w:szCs w:val="21"/>
                <w:highlight w:val="none"/>
                <w:lang w:bidi="ar"/>
              </w:rPr>
              <w:t>具备多机叠用功能，可满足30只麦克风同时使用要求，满足大型活动使用需要；</w:t>
            </w:r>
            <w:r>
              <w:rPr>
                <w:rStyle w:val="font11"/>
                <w:rFonts w:hint="default"/>
                <w:color w:val="auto"/>
                <w:szCs w:val="21"/>
                <w:highlight w:val="none"/>
                <w:lang w:bidi="ar"/>
              </w:rPr>
              <w:br/>
            </w:r>
            <w:r>
              <w:rPr>
                <w:rStyle w:val="font11"/>
                <w:rFonts w:hint="default"/>
                <w:color w:val="auto"/>
                <w:szCs w:val="21"/>
                <w:highlight w:val="none"/>
                <w:lang w:bidi="ar"/>
              </w:rPr>
              <w:br/>
            </w:r>
            <w:r>
              <w:rPr>
                <w:rStyle w:val="font11"/>
                <w:rFonts w:hint="default"/>
                <w:color w:val="auto"/>
                <w:szCs w:val="21"/>
                <w:highlight w:val="none"/>
                <w:lang w:bidi="ar"/>
              </w:rPr>
              <w:br/>
            </w:r>
            <w:r>
              <w:rPr>
                <w:rStyle w:val="font11"/>
                <w:rFonts w:hint="default"/>
                <w:color w:val="auto"/>
                <w:szCs w:val="21"/>
                <w:highlight w:val="none"/>
                <w:lang w:bidi="ar"/>
              </w:rPr>
              <w:t>接收机技术参数：</w:t>
            </w:r>
            <w:r>
              <w:rPr>
                <w:rStyle w:val="font11"/>
                <w:rFonts w:hint="default"/>
                <w:color w:val="auto"/>
                <w:szCs w:val="21"/>
                <w:highlight w:val="none"/>
                <w:lang w:bidi="ar"/>
              </w:rPr>
              <w:br/>
            </w:r>
            <w:r>
              <w:rPr>
                <w:rStyle w:val="font11"/>
                <w:rFonts w:hint="default"/>
                <w:color w:val="auto"/>
                <w:szCs w:val="21"/>
                <w:highlight w:val="none"/>
                <w:lang w:bidi="ar"/>
              </w:rPr>
              <w:t xml:space="preserve">机箱规格.................1U 19寸机箱 </w:t>
            </w:r>
            <w:r>
              <w:rPr>
                <w:rStyle w:val="font11"/>
                <w:rFonts w:hint="default"/>
                <w:color w:val="auto"/>
                <w:szCs w:val="21"/>
                <w:highlight w:val="none"/>
                <w:lang w:bidi="ar"/>
              </w:rPr>
              <w:br/>
            </w:r>
            <w:r>
              <w:rPr>
                <w:rStyle w:val="font11"/>
                <w:rFonts w:hint="default"/>
                <w:color w:val="auto"/>
                <w:szCs w:val="21"/>
                <w:highlight w:val="none"/>
                <w:lang w:bidi="ar"/>
              </w:rPr>
              <w:t>载波频段.........................UHF</w:t>
            </w:r>
            <w:r>
              <w:rPr>
                <w:rStyle w:val="font11"/>
                <w:rFonts w:hint="default"/>
                <w:color w:val="auto"/>
                <w:szCs w:val="21"/>
                <w:highlight w:val="none"/>
                <w:lang w:bidi="ar"/>
              </w:rPr>
              <w:br/>
            </w:r>
            <w:r>
              <w:rPr>
                <w:rStyle w:val="font11"/>
                <w:rFonts w:hint="default"/>
                <w:color w:val="auto"/>
                <w:szCs w:val="21"/>
                <w:highlight w:val="none"/>
                <w:lang w:bidi="ar"/>
              </w:rPr>
              <w:t>振荡方式.................PLL石英锁定</w:t>
            </w:r>
            <w:r>
              <w:rPr>
                <w:rStyle w:val="font11"/>
                <w:rFonts w:hint="default"/>
                <w:color w:val="auto"/>
                <w:szCs w:val="21"/>
                <w:highlight w:val="none"/>
                <w:lang w:bidi="ar"/>
              </w:rPr>
              <w:br/>
            </w:r>
            <w:r>
              <w:rPr>
                <w:rStyle w:val="font11"/>
                <w:rFonts w:hint="default"/>
                <w:color w:val="auto"/>
                <w:szCs w:val="21"/>
                <w:highlight w:val="none"/>
                <w:lang w:bidi="ar"/>
              </w:rPr>
              <w:t>预设频道............互不干扰200组可选</w:t>
            </w:r>
            <w:r>
              <w:rPr>
                <w:rStyle w:val="font11"/>
                <w:rFonts w:hint="default"/>
                <w:color w:val="auto"/>
                <w:szCs w:val="21"/>
                <w:highlight w:val="none"/>
                <w:lang w:bidi="ar"/>
              </w:rPr>
              <w:br/>
            </w:r>
            <w:r>
              <w:rPr>
                <w:rStyle w:val="font11"/>
                <w:rFonts w:hint="default"/>
                <w:color w:val="auto"/>
                <w:szCs w:val="21"/>
                <w:highlight w:val="none"/>
                <w:lang w:bidi="ar"/>
              </w:rPr>
              <w:t>灵敏度.........................&gt;60dB</w:t>
            </w:r>
            <w:r>
              <w:rPr>
                <w:rStyle w:val="font11"/>
                <w:rFonts w:hint="default"/>
                <w:color w:val="auto"/>
                <w:szCs w:val="21"/>
                <w:highlight w:val="none"/>
                <w:lang w:bidi="ar"/>
              </w:rPr>
              <w:br/>
            </w:r>
            <w:r>
              <w:rPr>
                <w:rStyle w:val="font11"/>
                <w:rFonts w:hint="default"/>
                <w:color w:val="auto"/>
                <w:szCs w:val="21"/>
                <w:highlight w:val="none"/>
                <w:lang w:bidi="ar"/>
              </w:rPr>
              <w:t>最大偏移度...................±45kHz</w:t>
            </w:r>
            <w:r>
              <w:rPr>
                <w:rStyle w:val="font11"/>
                <w:rFonts w:hint="default"/>
                <w:color w:val="auto"/>
                <w:szCs w:val="21"/>
                <w:highlight w:val="none"/>
                <w:lang w:bidi="ar"/>
              </w:rPr>
              <w:br/>
            </w:r>
            <w:r>
              <w:rPr>
                <w:rStyle w:val="font11"/>
                <w:rFonts w:hint="default"/>
                <w:color w:val="auto"/>
                <w:szCs w:val="21"/>
                <w:highlight w:val="none"/>
                <w:lang w:bidi="ar"/>
              </w:rPr>
              <w:t>频带宽度......................120MHz</w:t>
            </w:r>
            <w:r>
              <w:rPr>
                <w:rStyle w:val="font11"/>
                <w:rFonts w:hint="default"/>
                <w:color w:val="auto"/>
                <w:szCs w:val="21"/>
                <w:highlight w:val="none"/>
                <w:lang w:bidi="ar"/>
              </w:rPr>
              <w:br/>
            </w:r>
            <w:r>
              <w:rPr>
                <w:rStyle w:val="font11"/>
                <w:rFonts w:hint="default"/>
                <w:color w:val="auto"/>
                <w:szCs w:val="21"/>
                <w:highlight w:val="none"/>
                <w:lang w:bidi="ar"/>
              </w:rPr>
              <w:t>综合S/N比......................&gt;95dB</w:t>
            </w:r>
            <w:r>
              <w:rPr>
                <w:rStyle w:val="font11"/>
                <w:rFonts w:hint="default"/>
                <w:color w:val="auto"/>
                <w:szCs w:val="21"/>
                <w:highlight w:val="none"/>
                <w:lang w:bidi="ar"/>
              </w:rPr>
              <w:br/>
            </w:r>
            <w:r>
              <w:rPr>
                <w:rStyle w:val="font11"/>
                <w:rFonts w:hint="default"/>
                <w:color w:val="auto"/>
                <w:szCs w:val="21"/>
                <w:highlight w:val="none"/>
                <w:lang w:bidi="ar"/>
              </w:rPr>
              <w:t>综合T.H.D......................&lt;1.1%</w:t>
            </w:r>
            <w:r>
              <w:rPr>
                <w:rStyle w:val="font11"/>
                <w:rFonts w:hint="default"/>
                <w:color w:val="auto"/>
                <w:szCs w:val="21"/>
                <w:highlight w:val="none"/>
                <w:lang w:bidi="ar"/>
              </w:rPr>
              <w:br/>
            </w:r>
            <w:r>
              <w:rPr>
                <w:rStyle w:val="font11"/>
                <w:rFonts w:hint="default"/>
                <w:color w:val="auto"/>
                <w:szCs w:val="21"/>
                <w:highlight w:val="none"/>
                <w:lang w:bidi="ar"/>
              </w:rPr>
              <w:t>综合频率响应.........50Hz~16kHz±3dB</w:t>
            </w:r>
            <w:r>
              <w:rPr>
                <w:rStyle w:val="font11"/>
                <w:rFonts w:hint="default"/>
                <w:color w:val="auto"/>
                <w:szCs w:val="21"/>
                <w:highlight w:val="none"/>
                <w:lang w:bidi="ar"/>
              </w:rPr>
              <w:br/>
            </w:r>
            <w:r>
              <w:rPr>
                <w:rStyle w:val="font11"/>
                <w:rFonts w:hint="default"/>
                <w:color w:val="auto"/>
                <w:szCs w:val="21"/>
                <w:highlight w:val="none"/>
                <w:lang w:bidi="ar"/>
              </w:rPr>
              <w:t>最大输出电压............-20dBV/100</w:t>
            </w:r>
            <w:r>
              <w:rPr>
                <w:rStyle w:val="font131"/>
                <w:rFonts w:ascii="宋体" w:hAnsi="宋体" w:cs="宋体" w:hint="eastAsia"/>
                <w:color w:val="auto"/>
                <w:szCs w:val="21"/>
                <w:highlight w:val="none"/>
                <w:lang w:bidi="ar"/>
              </w:rPr>
              <w:t>Ω</w:t>
            </w:r>
            <w:r>
              <w:rPr>
                <w:rStyle w:val="font11"/>
                <w:rFonts w:hint="default"/>
                <w:color w:val="auto"/>
                <w:szCs w:val="21"/>
                <w:highlight w:val="none"/>
                <w:lang w:bidi="ar"/>
              </w:rPr>
              <w:br/>
            </w:r>
            <w:r>
              <w:rPr>
                <w:rStyle w:val="font11"/>
                <w:rFonts w:hint="default"/>
                <w:color w:val="auto"/>
                <w:szCs w:val="21"/>
                <w:highlight w:val="none"/>
                <w:lang w:bidi="ar"/>
              </w:rPr>
              <w:t>电源供应....................DC12V/2A</w:t>
            </w:r>
            <w:r>
              <w:rPr>
                <w:rStyle w:val="font11"/>
                <w:rFonts w:hint="default"/>
                <w:color w:val="auto"/>
                <w:szCs w:val="21"/>
                <w:highlight w:val="none"/>
                <w:lang w:bidi="ar"/>
              </w:rPr>
              <w:br/>
            </w:r>
            <w:r>
              <w:rPr>
                <w:rStyle w:val="font11"/>
                <w:rFonts w:hint="default"/>
                <w:color w:val="auto"/>
                <w:szCs w:val="21"/>
                <w:highlight w:val="none"/>
                <w:lang w:bidi="ar"/>
              </w:rPr>
              <w:br/>
            </w:r>
            <w:r>
              <w:rPr>
                <w:rStyle w:val="font11"/>
                <w:rFonts w:hint="default"/>
                <w:color w:val="auto"/>
                <w:szCs w:val="21"/>
                <w:highlight w:val="none"/>
                <w:lang w:bidi="ar"/>
              </w:rPr>
              <w:t>腰包发射器技术参数</w:t>
            </w:r>
            <w:r>
              <w:rPr>
                <w:rStyle w:val="font11"/>
                <w:rFonts w:hint="default"/>
                <w:color w:val="auto"/>
                <w:szCs w:val="21"/>
                <w:highlight w:val="none"/>
                <w:lang w:bidi="ar"/>
              </w:rPr>
              <w:br/>
            </w:r>
            <w:r>
              <w:rPr>
                <w:rStyle w:val="font11"/>
                <w:rFonts w:hint="default"/>
                <w:color w:val="auto"/>
                <w:szCs w:val="21"/>
                <w:highlight w:val="none"/>
                <w:lang w:bidi="ar"/>
              </w:rPr>
              <w:t>载波频段.........................UHF</w:t>
            </w:r>
            <w:r>
              <w:rPr>
                <w:rStyle w:val="font11"/>
                <w:rFonts w:hint="default"/>
                <w:color w:val="auto"/>
                <w:szCs w:val="21"/>
                <w:highlight w:val="none"/>
                <w:lang w:bidi="ar"/>
              </w:rPr>
              <w:br/>
            </w:r>
            <w:r>
              <w:rPr>
                <w:rStyle w:val="font11"/>
                <w:rFonts w:hint="default"/>
                <w:color w:val="auto"/>
                <w:szCs w:val="21"/>
                <w:highlight w:val="none"/>
                <w:lang w:bidi="ar"/>
              </w:rPr>
              <w:t>振荡模式.................PLL石英锁定</w:t>
            </w:r>
            <w:r>
              <w:rPr>
                <w:rStyle w:val="font11"/>
                <w:rFonts w:hint="default"/>
                <w:color w:val="auto"/>
                <w:szCs w:val="21"/>
                <w:highlight w:val="none"/>
                <w:lang w:bidi="ar"/>
              </w:rPr>
              <w:br/>
            </w:r>
            <w:r>
              <w:rPr>
                <w:rStyle w:val="font11"/>
                <w:rFonts w:hint="default"/>
                <w:color w:val="auto"/>
                <w:szCs w:val="21"/>
                <w:highlight w:val="none"/>
                <w:lang w:bidi="ar"/>
              </w:rPr>
              <w:t>载波功率.........................3mW</w:t>
            </w:r>
            <w:r>
              <w:rPr>
                <w:rStyle w:val="font11"/>
                <w:rFonts w:hint="default"/>
                <w:color w:val="auto"/>
                <w:szCs w:val="21"/>
                <w:highlight w:val="none"/>
                <w:lang w:bidi="ar"/>
              </w:rPr>
              <w:br/>
            </w:r>
            <w:r>
              <w:rPr>
                <w:rStyle w:val="font11"/>
                <w:rFonts w:hint="default"/>
                <w:color w:val="auto"/>
                <w:szCs w:val="21"/>
                <w:highlight w:val="none"/>
                <w:lang w:bidi="ar"/>
              </w:rPr>
              <w:t>谐波辐射.....................&lt;-63dBm</w:t>
            </w:r>
            <w:r>
              <w:rPr>
                <w:rStyle w:val="font11"/>
                <w:rFonts w:hint="default"/>
                <w:color w:val="auto"/>
                <w:szCs w:val="21"/>
                <w:highlight w:val="none"/>
                <w:lang w:bidi="ar"/>
              </w:rPr>
              <w:br/>
            </w:r>
            <w:r>
              <w:rPr>
                <w:rStyle w:val="font11"/>
                <w:rFonts w:hint="default"/>
                <w:color w:val="auto"/>
                <w:szCs w:val="21"/>
                <w:highlight w:val="none"/>
                <w:lang w:bidi="ar"/>
              </w:rPr>
              <w:t>最大偏移度...................±45KHz</w:t>
            </w:r>
            <w:r>
              <w:rPr>
                <w:rStyle w:val="font11"/>
                <w:rFonts w:hint="default"/>
                <w:color w:val="auto"/>
                <w:szCs w:val="21"/>
                <w:highlight w:val="none"/>
                <w:lang w:bidi="ar"/>
              </w:rPr>
              <w:br/>
            </w:r>
            <w:r>
              <w:rPr>
                <w:rStyle w:val="font11"/>
                <w:rFonts w:hint="default"/>
                <w:color w:val="auto"/>
                <w:szCs w:val="21"/>
                <w:highlight w:val="none"/>
                <w:lang w:bidi="ar"/>
              </w:rPr>
              <w:t>音头....................专业电容音头</w:t>
            </w:r>
            <w:r>
              <w:rPr>
                <w:rStyle w:val="font11"/>
                <w:rFonts w:hint="default"/>
                <w:color w:val="auto"/>
                <w:szCs w:val="21"/>
                <w:highlight w:val="none"/>
                <w:lang w:bidi="ar"/>
              </w:rPr>
              <w:br/>
            </w:r>
            <w:r>
              <w:rPr>
                <w:rStyle w:val="font11"/>
                <w:rFonts w:hint="default"/>
                <w:color w:val="auto"/>
                <w:szCs w:val="21"/>
                <w:highlight w:val="none"/>
                <w:lang w:bidi="ar"/>
              </w:rPr>
              <w:t>指向性......................心形指向</w:t>
            </w:r>
            <w:r>
              <w:rPr>
                <w:rStyle w:val="font11"/>
                <w:rFonts w:hint="default"/>
                <w:color w:val="auto"/>
                <w:szCs w:val="21"/>
                <w:highlight w:val="none"/>
                <w:lang w:bidi="ar"/>
              </w:rPr>
              <w:br/>
            </w:r>
            <w:r>
              <w:rPr>
                <w:rStyle w:val="font11"/>
                <w:rFonts w:hint="default"/>
                <w:color w:val="auto"/>
                <w:szCs w:val="21"/>
                <w:highlight w:val="none"/>
                <w:lang w:bidi="ar"/>
              </w:rPr>
              <w:t>综合频率响应.........50Hz~16kHz±3dB</w:t>
            </w:r>
            <w:r>
              <w:rPr>
                <w:rStyle w:val="font11"/>
                <w:rFonts w:hint="default"/>
                <w:color w:val="auto"/>
                <w:szCs w:val="21"/>
                <w:highlight w:val="none"/>
                <w:lang w:bidi="ar"/>
              </w:rPr>
              <w:br/>
            </w:r>
            <w:r>
              <w:rPr>
                <w:rStyle w:val="font11"/>
                <w:rFonts w:hint="default"/>
                <w:color w:val="auto"/>
                <w:szCs w:val="21"/>
                <w:highlight w:val="none"/>
                <w:lang w:bidi="ar"/>
              </w:rPr>
              <w:t>灵敏度............ -76dB±2dB(1V/Pa)</w:t>
            </w:r>
            <w:r>
              <w:rPr>
                <w:rStyle w:val="font11"/>
                <w:rFonts w:hint="default"/>
                <w:color w:val="auto"/>
                <w:szCs w:val="21"/>
                <w:highlight w:val="none"/>
                <w:lang w:bidi="ar"/>
              </w:rPr>
              <w:br/>
            </w:r>
            <w:r>
              <w:rPr>
                <w:rStyle w:val="font11"/>
                <w:rFonts w:hint="default"/>
                <w:color w:val="auto"/>
                <w:szCs w:val="21"/>
                <w:highlight w:val="none"/>
                <w:lang w:bidi="ar"/>
              </w:rPr>
              <w:t>最大输入声压...................130dB</w:t>
            </w:r>
            <w:r>
              <w:rPr>
                <w:rStyle w:val="font11"/>
                <w:rFonts w:hint="default"/>
                <w:color w:val="auto"/>
                <w:szCs w:val="21"/>
                <w:highlight w:val="none"/>
                <w:lang w:bidi="ar"/>
              </w:rPr>
              <w:br/>
            </w:r>
            <w:r>
              <w:rPr>
                <w:rStyle w:val="font11"/>
                <w:rFonts w:hint="default"/>
                <w:color w:val="auto"/>
                <w:szCs w:val="21"/>
                <w:highlight w:val="none"/>
                <w:lang w:bidi="ar"/>
              </w:rPr>
              <w:t>使用电池.............. 1.5VAA电池×2</w:t>
            </w:r>
            <w:r>
              <w:rPr>
                <w:rStyle w:val="font11"/>
                <w:rFonts w:hint="default"/>
                <w:color w:val="auto"/>
                <w:szCs w:val="21"/>
                <w:highlight w:val="none"/>
                <w:lang w:bidi="ar"/>
              </w:rPr>
              <w:br/>
            </w:r>
            <w:r>
              <w:rPr>
                <w:rStyle w:val="font11"/>
                <w:rFonts w:hint="default"/>
                <w:color w:val="auto"/>
                <w:szCs w:val="21"/>
                <w:highlight w:val="none"/>
                <w:lang w:bidi="ar"/>
              </w:rPr>
              <w:t>电流消耗.....................&lt;110 mA</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只</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w:t>
            </w: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hAnsi="宋体" w:cs="宋体"/>
                <w:color w:val="auto"/>
                <w:szCs w:val="21"/>
                <w:highlight w:val="none"/>
              </w:rPr>
            </w:pPr>
          </w:p>
        </w:tc>
      </w:tr>
    </w:tbl>
    <w:p>
      <w:pPr>
        <w:sectPr>
          <w:headerReference w:type="default" r:id="rId105"/>
          <w:footerReference w:type="default" r:id="rId106"/>
          <w:footerReference w:type="first" r:id="rId107"/>
          <w:type w:val="nextPage"/>
          <w:pgSz w:w="11906" w:h="16838"/>
          <w:pgMar w:top="1247" w:right="1247" w:bottom="1247" w:left="1247" w:header="680" w:footer="680" w:gutter="0"/>
          <w:pgNumType w:fmt="decimal" w:start="34"/>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6975"/>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22</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无线信号分配放大器</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无线信号分配放大器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 宽频带设计，适用于470-1000MHz频率范围；</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采用低噪声及低互调失真设计，多套连接时可排除混频干扰；</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天线输入具有天线放大器供电功能，可直连天线放大器；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具备8路带隔离直流电源，可供应8台接收机使用；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 具备级联接口，可多套级联使用，便于扩展使用数量；</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无线信号放大器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技术参数</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1.适用于470-1000MHZ的天线信号放大，弥补长距离的电缆对信号造成的损失；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2.有效增加信号接收距离及传输的稳定性；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3.采用低噪声及低互调失真设计；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4.输出增益可调，避免过高的增益造成接收机的内调失真。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增益量..........................16dB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最大信号输入强度..............&lt;20dBm</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输入阶段点....................+22dBm</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杂音指数......................1.6dBm</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电源供应....................同轴供电</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消耗电流........................80mA</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无线信号定向天线</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技术参数</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 专业UHF频段发射与接收两用定向天线</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适用于470-1000MHz频段接收与发射；</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3. 有效增加信号接收距离及传输的稳定性；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频率覆盖................ 470-1000MHz</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阻抗............................50</w:t>
            </w:r>
            <w:r>
              <w:rPr>
                <w:rStyle w:val="font131"/>
                <w:rFonts w:ascii="宋体" w:hAnsi="宋体" w:cs="宋体" w:hint="eastAsia"/>
                <w:color w:val="auto"/>
                <w:szCs w:val="21"/>
                <w:highlight w:val="none"/>
                <w:lang w:bidi="ar"/>
              </w:rPr>
              <w:t>Ω</w:t>
            </w:r>
            <w:r>
              <w:rPr>
                <w:rStyle w:val="font11"/>
                <w:rFonts w:hint="default"/>
                <w:color w:val="auto"/>
                <w:szCs w:val="21"/>
                <w:highlight w:val="none"/>
                <w:lang w:bidi="ar"/>
              </w:rPr>
              <w:br/>
            </w:r>
            <w:r>
              <w:rPr>
                <w:rStyle w:val="font11"/>
                <w:rFonts w:hint="default"/>
                <w:color w:val="auto"/>
                <w:szCs w:val="21"/>
                <w:highlight w:val="none"/>
                <w:lang w:bidi="ar"/>
              </w:rPr>
              <w:t>插座.........................TNC同轴</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套</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hAnsi="宋体" w:cs="宋体"/>
                <w:color w:val="auto"/>
                <w:szCs w:val="21"/>
                <w:highlight w:val="none"/>
              </w:rPr>
            </w:pPr>
          </w:p>
        </w:tc>
      </w:tr>
    </w:tbl>
    <w:p>
      <w:pPr>
        <w:sectPr>
          <w:headerReference w:type="default" r:id="rId108"/>
          <w:footerReference w:type="default" r:id="rId109"/>
          <w:footerReference w:type="first" r:id="rId110"/>
          <w:type w:val="nextPage"/>
          <w:pgSz w:w="11906" w:h="16838"/>
          <w:pgMar w:top="1247" w:right="1247" w:bottom="1247" w:left="1247" w:header="680" w:footer="680" w:gutter="0"/>
          <w:pgNumType w:fmt="decimal" w:start="35"/>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666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23</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线阵列音箱</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线阵列全频音箱</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功能特点</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w:t>
            </w:r>
            <w:r>
              <w:rPr>
                <w:rFonts w:ascii="宋体" w:hAnsi="宋体" w:cs="宋体" w:hint="eastAsia"/>
                <w:color w:val="auto"/>
                <w:kern w:val="0"/>
                <w:highlight w:val="none"/>
              </w:rPr>
              <w:t xml:space="preserve"> </w:t>
            </w:r>
            <w:r>
              <w:rPr>
                <w:color w:val="auto"/>
                <w:kern w:val="0"/>
                <w:highlight w:val="none"/>
              </w:rPr>
              <w:t>具备高声压特性的垂直阵列扬声器；</w:t>
            </w:r>
            <w:r>
              <w:rPr>
                <w:color w:val="auto"/>
                <w:kern w:val="0"/>
                <w:highlight w:val="none"/>
              </w:rPr>
              <w:br/>
            </w:r>
            <w:r>
              <w:rPr>
                <w:color w:val="auto"/>
                <w:kern w:val="0"/>
                <w:highlight w:val="none"/>
              </w:rPr>
              <w:t>2.</w:t>
            </w:r>
            <w:r>
              <w:rPr>
                <w:rFonts w:ascii="宋体" w:hAnsi="宋体" w:cs="宋体" w:hint="eastAsia"/>
                <w:color w:val="auto"/>
                <w:kern w:val="0"/>
                <w:highlight w:val="none"/>
              </w:rPr>
              <w:t xml:space="preserve"> </w:t>
            </w:r>
            <w:r>
              <w:rPr>
                <w:color w:val="auto"/>
                <w:kern w:val="0"/>
                <w:highlight w:val="none"/>
              </w:rPr>
              <w:t>避免传统多音箱组阵扩散扩声产生声干涉；</w:t>
            </w:r>
            <w:r>
              <w:rPr>
                <w:color w:val="auto"/>
                <w:kern w:val="0"/>
                <w:highlight w:val="none"/>
              </w:rPr>
              <w:br/>
            </w:r>
            <w:r>
              <w:rPr>
                <w:color w:val="auto"/>
                <w:kern w:val="0"/>
                <w:highlight w:val="none"/>
              </w:rPr>
              <w:t>3.</w:t>
            </w:r>
            <w:r>
              <w:rPr>
                <w:rFonts w:ascii="宋体" w:hAnsi="宋体" w:cs="宋体" w:hint="eastAsia"/>
                <w:color w:val="auto"/>
                <w:kern w:val="0"/>
                <w:highlight w:val="none"/>
              </w:rPr>
              <w:t xml:space="preserve"> </w:t>
            </w:r>
            <w:r>
              <w:rPr>
                <w:color w:val="auto"/>
                <w:kern w:val="0"/>
                <w:highlight w:val="none"/>
              </w:rPr>
              <w:t>阵列组合形成柱状声波，倍距离声压衰减仅3dB，前后区域声压均匀；</w:t>
            </w:r>
            <w:r>
              <w:rPr>
                <w:color w:val="auto"/>
                <w:kern w:val="0"/>
                <w:highlight w:val="none"/>
              </w:rPr>
              <w:br/>
            </w:r>
            <w:r>
              <w:rPr>
                <w:color w:val="auto"/>
                <w:kern w:val="0"/>
                <w:highlight w:val="none"/>
              </w:rPr>
              <w:t>4.</w:t>
            </w:r>
            <w:r>
              <w:rPr>
                <w:rFonts w:ascii="宋体" w:hAnsi="宋体" w:cs="宋体" w:hint="eastAsia"/>
                <w:color w:val="auto"/>
                <w:kern w:val="0"/>
                <w:highlight w:val="none"/>
              </w:rPr>
              <w:t xml:space="preserve"> </w:t>
            </w:r>
            <w:r>
              <w:rPr>
                <w:color w:val="auto"/>
                <w:kern w:val="0"/>
                <w:highlight w:val="none"/>
              </w:rPr>
              <w:t>提高直达声声强，减少T60过长对声音清晰度的影响；</w:t>
            </w:r>
            <w:r>
              <w:rPr>
                <w:color w:val="auto"/>
                <w:kern w:val="0"/>
                <w:highlight w:val="none"/>
              </w:rPr>
              <w:br/>
            </w:r>
            <w:r>
              <w:rPr>
                <w:color w:val="auto"/>
                <w:kern w:val="0"/>
                <w:highlight w:val="none"/>
              </w:rPr>
              <w:t>5.</w:t>
            </w:r>
            <w:r>
              <w:rPr>
                <w:rFonts w:ascii="宋体" w:hAnsi="宋体" w:cs="宋体" w:hint="eastAsia"/>
                <w:color w:val="auto"/>
                <w:kern w:val="0"/>
                <w:highlight w:val="none"/>
              </w:rPr>
              <w:t xml:space="preserve"> </w:t>
            </w:r>
            <w:r>
              <w:rPr>
                <w:color w:val="auto"/>
                <w:kern w:val="0"/>
                <w:highlight w:val="none"/>
              </w:rPr>
              <w:t>采用2只5英寸铝盆低音单元,具有高刚性轻质复合振膜；</w:t>
            </w:r>
            <w:r>
              <w:rPr>
                <w:color w:val="auto"/>
                <w:kern w:val="0"/>
                <w:highlight w:val="none"/>
              </w:rPr>
              <w:br/>
            </w:r>
            <w:r>
              <w:rPr>
                <w:color w:val="auto"/>
                <w:kern w:val="0"/>
                <w:highlight w:val="none"/>
              </w:rPr>
              <w:t>6.</w:t>
            </w:r>
            <w:r>
              <w:rPr>
                <w:rFonts w:ascii="宋体" w:hAnsi="宋体" w:cs="宋体" w:hint="eastAsia"/>
                <w:color w:val="auto"/>
                <w:kern w:val="0"/>
                <w:highlight w:val="none"/>
              </w:rPr>
              <w:t xml:space="preserve"> </w:t>
            </w:r>
            <w:r>
              <w:rPr>
                <w:color w:val="auto"/>
                <w:kern w:val="0"/>
                <w:highlight w:val="none"/>
              </w:rPr>
              <w:t>采用1只1.4英寸钕铁硼钛膜压缩单元；</w:t>
            </w:r>
            <w:r>
              <w:rPr>
                <w:color w:val="auto"/>
                <w:kern w:val="0"/>
                <w:highlight w:val="none"/>
              </w:rPr>
              <w:br/>
            </w:r>
            <w:r>
              <w:rPr>
                <w:color w:val="auto"/>
                <w:kern w:val="0"/>
                <w:highlight w:val="none"/>
              </w:rPr>
              <w:t>7.</w:t>
            </w:r>
            <w:r>
              <w:rPr>
                <w:rFonts w:ascii="宋体" w:hAnsi="宋体" w:cs="宋体" w:hint="eastAsia"/>
                <w:color w:val="auto"/>
                <w:kern w:val="0"/>
                <w:highlight w:val="none"/>
              </w:rPr>
              <w:t xml:space="preserve"> </w:t>
            </w:r>
            <w:r>
              <w:rPr>
                <w:color w:val="auto"/>
                <w:kern w:val="0"/>
                <w:highlight w:val="none"/>
              </w:rPr>
              <w:t>配备波导形成9°垂直指向；</w:t>
            </w:r>
            <w:r>
              <w:rPr>
                <w:color w:val="auto"/>
                <w:kern w:val="0"/>
                <w:highlight w:val="none"/>
              </w:rPr>
              <w:br/>
            </w:r>
            <w:r>
              <w:rPr>
                <w:color w:val="auto"/>
                <w:kern w:val="0"/>
                <w:highlight w:val="none"/>
              </w:rPr>
              <w:t>8.</w:t>
            </w:r>
            <w:r>
              <w:rPr>
                <w:rFonts w:ascii="宋体" w:hAnsi="宋体" w:cs="宋体" w:hint="eastAsia"/>
                <w:color w:val="auto"/>
                <w:kern w:val="0"/>
                <w:highlight w:val="none"/>
              </w:rPr>
              <w:t xml:space="preserve"> </w:t>
            </w:r>
            <w:r>
              <w:rPr>
                <w:color w:val="auto"/>
                <w:kern w:val="0"/>
                <w:highlight w:val="none"/>
              </w:rPr>
              <w:t>箱体采用优质桦木夹板制造，梯型设计；</w:t>
            </w:r>
            <w:r>
              <w:rPr>
                <w:color w:val="auto"/>
                <w:kern w:val="0"/>
                <w:highlight w:val="none"/>
              </w:rPr>
              <w:br/>
            </w:r>
            <w:r>
              <w:rPr>
                <w:color w:val="auto"/>
                <w:kern w:val="0"/>
                <w:highlight w:val="none"/>
              </w:rPr>
              <w:t>9.</w:t>
            </w:r>
            <w:r>
              <w:rPr>
                <w:rFonts w:ascii="宋体" w:hAnsi="宋体" w:cs="宋体" w:hint="eastAsia"/>
                <w:color w:val="auto"/>
                <w:kern w:val="0"/>
                <w:highlight w:val="none"/>
              </w:rPr>
              <w:t xml:space="preserve"> </w:t>
            </w:r>
            <w:r>
              <w:rPr>
                <w:color w:val="auto"/>
                <w:kern w:val="0"/>
                <w:highlight w:val="none"/>
              </w:rPr>
              <w:t>内置分频网络以及专业的保护电路；</w:t>
            </w:r>
            <w:r>
              <w:rPr>
                <w:color w:val="auto"/>
                <w:kern w:val="0"/>
                <w:highlight w:val="none"/>
              </w:rPr>
              <w:br/>
            </w:r>
            <w:r>
              <w:rPr>
                <w:color w:val="auto"/>
                <w:kern w:val="0"/>
                <w:highlight w:val="none"/>
              </w:rPr>
              <w:t>10.</w:t>
            </w:r>
            <w:r>
              <w:rPr>
                <w:rFonts w:ascii="宋体" w:hAnsi="宋体" w:cs="宋体" w:hint="eastAsia"/>
                <w:color w:val="auto"/>
                <w:kern w:val="0"/>
                <w:highlight w:val="none"/>
              </w:rPr>
              <w:t xml:space="preserve"> </w:t>
            </w:r>
            <w:r>
              <w:rPr>
                <w:color w:val="auto"/>
                <w:kern w:val="0"/>
                <w:highlight w:val="none"/>
              </w:rPr>
              <w:t>箱体喷涂防潮晶点漆，硬度高，不易磨损；</w:t>
            </w:r>
            <w:r>
              <w:rPr>
                <w:color w:val="auto"/>
                <w:kern w:val="0"/>
                <w:highlight w:val="none"/>
              </w:rPr>
              <w:br/>
            </w:r>
            <w:r>
              <w:rPr>
                <w:color w:val="auto"/>
                <w:kern w:val="0"/>
                <w:highlight w:val="none"/>
              </w:rPr>
              <w:t>11.</w:t>
            </w:r>
            <w:r>
              <w:rPr>
                <w:rFonts w:ascii="宋体" w:hAnsi="宋体" w:cs="宋体" w:hint="eastAsia"/>
                <w:color w:val="auto"/>
                <w:kern w:val="0"/>
                <w:highlight w:val="none"/>
              </w:rPr>
              <w:t xml:space="preserve"> </w:t>
            </w:r>
            <w:r>
              <w:rPr>
                <w:color w:val="auto"/>
                <w:kern w:val="0"/>
                <w:highlight w:val="none"/>
              </w:rPr>
              <w:t>箱体配备完整的吊挂件，无需其它辅材即可快速安全吊装，间隔角度可调；</w:t>
            </w:r>
            <w:r>
              <w:rPr>
                <w:color w:val="auto"/>
                <w:kern w:val="0"/>
                <w:highlight w:val="none"/>
              </w:rPr>
              <w:br/>
            </w:r>
            <w:r>
              <w:rPr>
                <w:color w:val="auto"/>
                <w:kern w:val="0"/>
                <w:highlight w:val="none"/>
              </w:rPr>
              <w:t>12.</w:t>
            </w:r>
            <w:r>
              <w:rPr>
                <w:rFonts w:ascii="宋体" w:hAnsi="宋体" w:cs="宋体" w:hint="eastAsia"/>
                <w:color w:val="auto"/>
                <w:kern w:val="0"/>
                <w:highlight w:val="none"/>
              </w:rPr>
              <w:t xml:space="preserve"> </w:t>
            </w:r>
            <w:r>
              <w:rPr>
                <w:color w:val="auto"/>
                <w:kern w:val="0"/>
                <w:highlight w:val="none"/>
              </w:rPr>
              <w:t>线路连接采用NL4插头；</w:t>
            </w:r>
            <w:r>
              <w:rPr>
                <w:color w:val="auto"/>
                <w:kern w:val="0"/>
                <w:highlight w:val="none"/>
              </w:rPr>
              <w:br/>
            </w:r>
            <w:r>
              <w:rPr>
                <w:color w:val="auto"/>
                <w:kern w:val="0"/>
                <w:highlight w:val="none"/>
              </w:rPr>
              <w:br/>
            </w:r>
            <w:r>
              <w:rPr>
                <w:color w:val="auto"/>
                <w:kern w:val="0"/>
                <w:highlight w:val="none"/>
              </w:rPr>
              <w:t>技术参数：</w:t>
            </w:r>
            <w:r>
              <w:rPr>
                <w:color w:val="auto"/>
                <w:kern w:val="0"/>
                <w:highlight w:val="none"/>
              </w:rPr>
              <w:br/>
            </w:r>
            <w:r>
              <w:rPr>
                <w:color w:val="auto"/>
                <w:kern w:val="0"/>
                <w:highlight w:val="none"/>
              </w:rPr>
              <w:t>低频单元................... 5"×2</w:t>
            </w:r>
            <w:r>
              <w:rPr>
                <w:color w:val="auto"/>
                <w:kern w:val="0"/>
                <w:highlight w:val="none"/>
              </w:rPr>
              <w:br/>
            </w:r>
            <w:r>
              <w:rPr>
                <w:color w:val="auto"/>
                <w:kern w:val="0"/>
                <w:highlight w:val="none"/>
              </w:rPr>
              <w:t>高频单元................... 1.4"×1</w:t>
            </w:r>
            <w:r>
              <w:rPr>
                <w:color w:val="auto"/>
                <w:kern w:val="0"/>
                <w:highlight w:val="none"/>
              </w:rPr>
              <w:br/>
            </w:r>
            <w:r>
              <w:rPr>
                <w:color w:val="auto"/>
                <w:kern w:val="0"/>
                <w:highlight w:val="none"/>
              </w:rPr>
              <w:t>输出功率.......................200W</w:t>
            </w:r>
            <w:r>
              <w:rPr>
                <w:color w:val="auto"/>
                <w:kern w:val="0"/>
                <w:highlight w:val="none"/>
              </w:rPr>
              <w:br/>
            </w:r>
            <w:r>
              <w:rPr>
                <w:color w:val="auto"/>
                <w:kern w:val="0"/>
                <w:highlight w:val="none"/>
              </w:rPr>
              <w:t>峰值功率......................800W</w:t>
            </w:r>
            <w:r>
              <w:rPr>
                <w:color w:val="auto"/>
                <w:kern w:val="0"/>
                <w:highlight w:val="none"/>
              </w:rPr>
              <w:br/>
            </w:r>
            <w:r>
              <w:rPr>
                <w:color w:val="auto"/>
                <w:kern w:val="0"/>
                <w:highlight w:val="none"/>
              </w:rPr>
              <w:t>频率响应.................70Hz-20KHz</w:t>
            </w:r>
            <w:r>
              <w:rPr>
                <w:color w:val="auto"/>
                <w:kern w:val="0"/>
                <w:highlight w:val="none"/>
              </w:rPr>
              <w:br/>
            </w:r>
            <w:r>
              <w:rPr>
                <w:color w:val="auto"/>
                <w:kern w:val="0"/>
                <w:highlight w:val="none"/>
              </w:rPr>
              <w:t>额定阻抗.......................16Ω</w:t>
            </w:r>
            <w:r>
              <w:rPr>
                <w:color w:val="auto"/>
                <w:kern w:val="0"/>
                <w:highlight w:val="none"/>
              </w:rPr>
              <w:br/>
            </w:r>
            <w:r>
              <w:rPr>
                <w:color w:val="auto"/>
                <w:kern w:val="0"/>
                <w:highlight w:val="none"/>
              </w:rPr>
              <w:t>灵敏度..................92dB/1M/1W</w:t>
            </w:r>
            <w:r>
              <w:rPr>
                <w:color w:val="auto"/>
                <w:kern w:val="0"/>
                <w:highlight w:val="none"/>
              </w:rPr>
              <w:br/>
            </w:r>
            <w:r>
              <w:rPr>
                <w:color w:val="auto"/>
                <w:kern w:val="0"/>
                <w:highlight w:val="none"/>
              </w:rPr>
              <w:t>最大声压...................111dB/1M</w:t>
            </w:r>
            <w:r>
              <w:rPr>
                <w:color w:val="auto"/>
                <w:kern w:val="0"/>
                <w:highlight w:val="none"/>
              </w:rPr>
              <w:br/>
            </w:r>
            <w:r>
              <w:rPr>
                <w:color w:val="auto"/>
                <w:kern w:val="0"/>
                <w:highlight w:val="none"/>
              </w:rPr>
              <w:t>指向角度................110°×9°</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只</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40</w:t>
            </w: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hAnsi="宋体" w:cs="宋体"/>
                <w:color w:val="auto"/>
                <w:szCs w:val="21"/>
                <w:highlight w:val="none"/>
              </w:rPr>
            </w:pPr>
          </w:p>
        </w:tc>
      </w:tr>
    </w:tbl>
    <w:p>
      <w:pPr>
        <w:sectPr>
          <w:headerReference w:type="default" r:id="rId111"/>
          <w:footerReference w:type="default" r:id="rId112"/>
          <w:footerReference w:type="first" r:id="rId113"/>
          <w:type w:val="nextPage"/>
          <w:pgSz w:w="11906" w:h="16838"/>
          <w:pgMar w:top="1247" w:right="1247" w:bottom="1247" w:left="1247" w:header="680" w:footer="680" w:gutter="0"/>
          <w:pgNumType w:fmt="decimal" w:start="36"/>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819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24</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专业数字智能功放</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专业数字智能功放</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功能要求：</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 ★阻尼系数高达5000，保持高动态的同时，具备优秀的扬声器锥盆控制力；</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采用高精密开关电源，D类放大电路，双面双层PCB制造；</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低阻抗设计，匹配音箱阻抗最低可达到2欧姆；</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具备立体声、桥接、并联三种工作模式选择；</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 优化结构设计，先进合理的风路，智能启停风机直冷式散热系统；</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具备LED工作指示灯，直观显示工作状态；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采用高精度步进式电位器；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 开机电源软启动避免冲击电流造成电路损坏；</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 输出端子有接线柱式和SPSAKON快装接口；</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 具有输入通道链接输出，方便多机链接；</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11. 具备：过流、过载、直流、过热、中点漂移等保护电路；</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技术参数：</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 ★功率输出...........2×1000W/8Ω</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        ...........2×1700W/4Ω</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        ...........2×2900W/2Ω</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桥接功率.............2000W/16Ω</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        ..............3400W/8Ω</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        ..............5700W/4Ω</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阻尼系数.................≥5000</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★信噪比..................≥110dB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最大输入电压...............8Vms</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转换速率................90V/μs</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总谐波失真............ ≤0.01％</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互调失真...............≤0.01％</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声道分离度...............≥90dB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电压增益...................26dB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输入灵敏度..........0dB（750mV）</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频率响应.....20Hz－25KHz±0.5dB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输入阻抗..................20KΩ</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额定电源........90V~260V/50-60Hz</w:t>
            </w:r>
            <w:r>
              <w:rPr>
                <w:rFonts w:ascii="宋体" w:hAnsi="宋体" w:cs="宋体" w:hint="eastAsia"/>
                <w:b/>
                <w:bCs/>
                <w:color w:val="auto"/>
                <w:kern w:val="0"/>
                <w:szCs w:val="21"/>
                <w:highlight w:val="none"/>
                <w:lang w:bidi="ar"/>
              </w:rPr>
              <w:t>（投标时提供产品彩页）</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5</w:t>
            </w: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hAnsi="宋体" w:cs="宋体"/>
                <w:color w:val="auto"/>
                <w:szCs w:val="21"/>
                <w:highlight w:val="none"/>
              </w:rPr>
            </w:pPr>
          </w:p>
        </w:tc>
      </w:tr>
    </w:tbl>
    <w:p>
      <w:pPr>
        <w:sectPr>
          <w:headerReference w:type="default" r:id="rId114"/>
          <w:footerReference w:type="default" r:id="rId115"/>
          <w:footerReference w:type="first" r:id="rId116"/>
          <w:type w:val="nextPage"/>
          <w:pgSz w:w="11906" w:h="16838"/>
          <w:pgMar w:top="1247" w:right="1247" w:bottom="1247" w:left="1247" w:header="680" w:footer="680" w:gutter="0"/>
          <w:pgNumType w:fmt="decimal" w:start="37"/>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293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25</w:t>
            </w:r>
          </w:p>
        </w:tc>
        <w:tc>
          <w:tcPr>
            <w:tcW w:w="640" w:type="pct"/>
            <w:tcBorders>
              <w:top w:val="single" w:sz="4" w:space="0" w:color="000000"/>
              <w:left w:val="single" w:sz="4" w:space="0" w:color="000000"/>
              <w:bottom w:val="single" w:sz="4" w:space="0" w:color="000000"/>
              <w:right w:val="single" w:sz="4" w:space="0" w:color="000000"/>
            </w:tcBorders>
            <w:shd w:val="clear" w:color="auto" w:fill="FFFFFF"/>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全数字调音矩阵控制台</w:t>
            </w:r>
          </w:p>
        </w:tc>
        <w:tc>
          <w:tcPr>
            <w:tcW w:w="2771" w:type="pct"/>
            <w:tcBorders>
              <w:top w:val="single" w:sz="4" w:space="0" w:color="000000"/>
              <w:left w:val="single" w:sz="4" w:space="0" w:color="000000"/>
              <w:bottom w:val="single" w:sz="4" w:space="0" w:color="000000"/>
              <w:right w:val="single" w:sz="4" w:space="0" w:color="000000"/>
            </w:tcBorders>
            <w:shd w:val="clear" w:color="auto" w:fill="FFFFFF"/>
          </w:tcPr>
          <w:p>
            <w:pPr>
              <w:widowControl/>
              <w:spacing w:after="0"/>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专业数字调音矩阵控制台</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技术要求：</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w:t>
            </w:r>
            <w:r>
              <w:rPr>
                <w:rStyle w:val="font81"/>
                <w:rFonts w:hint="eastAsia"/>
                <w:color w:val="auto"/>
                <w:sz w:val="21"/>
                <w:szCs w:val="21"/>
                <w:highlight w:val="none"/>
                <w:lang w:bidi="ar"/>
              </w:rPr>
              <w:t xml:space="preserve"> </w:t>
            </w:r>
            <w:r>
              <w:rPr>
                <w:rStyle w:val="font11"/>
                <w:rFonts w:hint="default"/>
                <w:color w:val="auto"/>
                <w:szCs w:val="21"/>
                <w:highlight w:val="none"/>
                <w:lang w:bidi="ar"/>
              </w:rPr>
              <w:t>采用4核高速CPU，配备7英寸全彩触摸屏，具有全中文控制界面；</w:t>
            </w:r>
            <w:r>
              <w:rPr>
                <w:rStyle w:val="font11"/>
                <w:rFonts w:hint="default"/>
                <w:color w:val="auto"/>
                <w:szCs w:val="21"/>
                <w:highlight w:val="none"/>
                <w:lang w:bidi="ar"/>
              </w:rPr>
              <w:br/>
            </w:r>
            <w:r>
              <w:rPr>
                <w:rStyle w:val="font11"/>
                <w:rFonts w:hint="default"/>
                <w:color w:val="auto"/>
                <w:szCs w:val="21"/>
                <w:highlight w:val="none"/>
                <w:lang w:bidi="ar"/>
              </w:rPr>
              <w:t>2、</w:t>
            </w:r>
            <w:r>
              <w:rPr>
                <w:rStyle w:val="font81"/>
                <w:rFonts w:hint="eastAsia"/>
                <w:color w:val="auto"/>
                <w:sz w:val="21"/>
                <w:szCs w:val="21"/>
                <w:highlight w:val="none"/>
                <w:lang w:bidi="ar"/>
              </w:rPr>
              <w:t xml:space="preserve"> </w:t>
            </w:r>
            <w:r>
              <w:rPr>
                <w:rStyle w:val="font11"/>
                <w:rFonts w:hint="default"/>
                <w:color w:val="auto"/>
                <w:szCs w:val="21"/>
                <w:highlight w:val="none"/>
                <w:lang w:bidi="ar"/>
              </w:rPr>
              <w:t>★具备母线混音输出功能，推子前/推子后输出电平独立可调；</w:t>
            </w:r>
            <w:r>
              <w:rPr>
                <w:rStyle w:val="font11"/>
                <w:rFonts w:hint="default"/>
                <w:b/>
                <w:bCs/>
                <w:color w:val="auto"/>
                <w:szCs w:val="21"/>
                <w:highlight w:val="none"/>
                <w:lang w:bidi="ar"/>
              </w:rPr>
              <w:t>（投标时提供软件功能截图）</w:t>
            </w:r>
            <w:r>
              <w:rPr>
                <w:rStyle w:val="font11"/>
                <w:rFonts w:hint="default"/>
                <w:color w:val="auto"/>
                <w:szCs w:val="21"/>
                <w:highlight w:val="none"/>
                <w:lang w:bidi="ar"/>
              </w:rPr>
              <w:br/>
            </w:r>
            <w:r>
              <w:rPr>
                <w:rStyle w:val="font11"/>
                <w:rFonts w:hint="default"/>
                <w:color w:val="auto"/>
                <w:szCs w:val="21"/>
                <w:highlight w:val="none"/>
                <w:lang w:bidi="ar"/>
              </w:rPr>
              <w:t>3、</w:t>
            </w:r>
            <w:r>
              <w:rPr>
                <w:rStyle w:val="font81"/>
                <w:rFonts w:hint="eastAsia"/>
                <w:color w:val="auto"/>
                <w:sz w:val="21"/>
                <w:szCs w:val="21"/>
                <w:highlight w:val="none"/>
                <w:lang w:bidi="ar"/>
              </w:rPr>
              <w:t xml:space="preserve"> </w:t>
            </w:r>
            <w:r>
              <w:rPr>
                <w:rStyle w:val="font11"/>
                <w:rFonts w:hint="default"/>
                <w:color w:val="auto"/>
                <w:szCs w:val="21"/>
                <w:highlight w:val="none"/>
                <w:lang w:bidi="ar"/>
              </w:rPr>
              <w:t>★预装国产正版调音矩阵控制台操作系统，支持系统升级，免费升级服务期限5年；</w:t>
            </w:r>
            <w:r>
              <w:rPr>
                <w:rStyle w:val="font11"/>
                <w:rFonts w:hint="default"/>
                <w:color w:val="auto"/>
                <w:szCs w:val="21"/>
                <w:highlight w:val="none"/>
                <w:lang w:bidi="ar"/>
              </w:rPr>
              <w:br/>
            </w:r>
            <w:r>
              <w:rPr>
                <w:rStyle w:val="font11"/>
                <w:rFonts w:hint="default"/>
                <w:color w:val="auto"/>
                <w:szCs w:val="21"/>
                <w:highlight w:val="none"/>
                <w:lang w:bidi="ar"/>
              </w:rPr>
              <w:t>4、</w:t>
            </w:r>
            <w:r>
              <w:rPr>
                <w:rStyle w:val="font81"/>
                <w:rFonts w:hint="eastAsia"/>
                <w:color w:val="auto"/>
                <w:sz w:val="21"/>
                <w:szCs w:val="21"/>
                <w:highlight w:val="none"/>
                <w:lang w:bidi="ar"/>
              </w:rPr>
              <w:t xml:space="preserve"> </w:t>
            </w:r>
            <w:r>
              <w:rPr>
                <w:rStyle w:val="font11"/>
                <w:rFonts w:hint="default"/>
                <w:color w:val="auto"/>
                <w:szCs w:val="21"/>
                <w:highlight w:val="none"/>
                <w:lang w:bidi="ar"/>
              </w:rPr>
              <w:t>支持TCP/IP、RS-232、YCS通讯协议，可受控于分布式智能控制系统；</w:t>
            </w:r>
            <w:r>
              <w:rPr>
                <w:rStyle w:val="font11"/>
                <w:rFonts w:hint="default"/>
                <w:color w:val="auto"/>
                <w:szCs w:val="21"/>
                <w:highlight w:val="none"/>
                <w:lang w:bidi="ar"/>
              </w:rPr>
              <w:br/>
            </w:r>
            <w:r>
              <w:rPr>
                <w:rStyle w:val="font11"/>
                <w:rFonts w:hint="default"/>
                <w:color w:val="auto"/>
                <w:szCs w:val="21"/>
                <w:highlight w:val="none"/>
                <w:lang w:bidi="ar"/>
              </w:rPr>
              <w:t>5、</w:t>
            </w:r>
            <w:r>
              <w:rPr>
                <w:rStyle w:val="font81"/>
                <w:rFonts w:hint="eastAsia"/>
                <w:color w:val="auto"/>
                <w:sz w:val="21"/>
                <w:szCs w:val="21"/>
                <w:highlight w:val="none"/>
                <w:lang w:bidi="ar"/>
              </w:rPr>
              <w:t xml:space="preserve"> </w:t>
            </w:r>
            <w:r>
              <w:rPr>
                <w:rStyle w:val="font11"/>
                <w:rFonts w:hint="default"/>
                <w:color w:val="auto"/>
                <w:szCs w:val="21"/>
                <w:highlight w:val="none"/>
                <w:lang w:bidi="ar"/>
              </w:rPr>
              <w:t>采用专业100mm行程高精度电动推子；</w:t>
            </w:r>
            <w:r>
              <w:rPr>
                <w:rStyle w:val="font11"/>
                <w:rFonts w:hint="default"/>
                <w:color w:val="auto"/>
                <w:szCs w:val="21"/>
                <w:highlight w:val="none"/>
                <w:lang w:bidi="ar"/>
              </w:rPr>
              <w:br/>
            </w:r>
            <w:r>
              <w:rPr>
                <w:rStyle w:val="font11"/>
                <w:rFonts w:hint="default"/>
                <w:color w:val="auto"/>
                <w:szCs w:val="21"/>
                <w:highlight w:val="none"/>
                <w:lang w:bidi="ar"/>
              </w:rPr>
              <w:t>6、</w:t>
            </w:r>
            <w:r>
              <w:rPr>
                <w:rStyle w:val="font81"/>
                <w:rFonts w:hint="eastAsia"/>
                <w:color w:val="auto"/>
                <w:sz w:val="21"/>
                <w:szCs w:val="21"/>
                <w:highlight w:val="none"/>
                <w:lang w:bidi="ar"/>
              </w:rPr>
              <w:t xml:space="preserve"> </w:t>
            </w:r>
            <w:r>
              <w:rPr>
                <w:rStyle w:val="font11"/>
                <w:rFonts w:hint="default"/>
                <w:color w:val="auto"/>
                <w:szCs w:val="21"/>
                <w:highlight w:val="none"/>
                <w:lang w:bidi="ar"/>
              </w:rPr>
              <w:t>具备采用彩色自发光按键及360度无极控制器；</w:t>
            </w:r>
            <w:r>
              <w:rPr>
                <w:rStyle w:val="font11"/>
                <w:rFonts w:hint="default"/>
                <w:color w:val="auto"/>
                <w:szCs w:val="21"/>
                <w:highlight w:val="none"/>
                <w:lang w:bidi="ar"/>
              </w:rPr>
              <w:br/>
            </w:r>
            <w:r>
              <w:rPr>
                <w:rStyle w:val="font11"/>
                <w:rFonts w:hint="default"/>
                <w:color w:val="auto"/>
                <w:szCs w:val="21"/>
                <w:highlight w:val="none"/>
                <w:lang w:bidi="ar"/>
              </w:rPr>
              <w:t>7、</w:t>
            </w:r>
            <w:r>
              <w:rPr>
                <w:rStyle w:val="font81"/>
                <w:rFonts w:hint="eastAsia"/>
                <w:color w:val="auto"/>
                <w:sz w:val="21"/>
                <w:szCs w:val="21"/>
                <w:highlight w:val="none"/>
                <w:lang w:bidi="ar"/>
              </w:rPr>
              <w:t xml:space="preserve"> </w:t>
            </w:r>
            <w:r>
              <w:rPr>
                <w:rStyle w:val="font11"/>
                <w:rFonts w:hint="default"/>
                <w:color w:val="auto"/>
                <w:szCs w:val="21"/>
                <w:highlight w:val="none"/>
                <w:lang w:bidi="ar"/>
              </w:rPr>
              <w:t>具备100个用户自定义节目场景，适合不同节目场景调用；</w:t>
            </w:r>
            <w:r>
              <w:rPr>
                <w:rStyle w:val="font11"/>
                <w:rFonts w:hint="default"/>
                <w:color w:val="auto"/>
                <w:szCs w:val="21"/>
                <w:highlight w:val="none"/>
                <w:lang w:bidi="ar"/>
              </w:rPr>
              <w:br/>
            </w:r>
            <w:r>
              <w:rPr>
                <w:rStyle w:val="font11"/>
                <w:rFonts w:hint="default"/>
                <w:color w:val="auto"/>
                <w:szCs w:val="21"/>
                <w:highlight w:val="none"/>
                <w:lang w:bidi="ar"/>
              </w:rPr>
              <w:t>8、</w:t>
            </w:r>
            <w:r>
              <w:rPr>
                <w:rStyle w:val="font81"/>
                <w:rFonts w:hint="eastAsia"/>
                <w:color w:val="auto"/>
                <w:sz w:val="21"/>
                <w:szCs w:val="21"/>
                <w:highlight w:val="none"/>
                <w:lang w:bidi="ar"/>
              </w:rPr>
              <w:t xml:space="preserve"> </w:t>
            </w:r>
            <w:r>
              <w:rPr>
                <w:rStyle w:val="font11"/>
                <w:rFonts w:hint="default"/>
                <w:color w:val="auto"/>
                <w:szCs w:val="21"/>
                <w:highlight w:val="none"/>
                <w:lang w:bidi="ar"/>
              </w:rPr>
              <w:t>32-bit/96Khz采样频率，全数字DSP音频处理；</w:t>
            </w:r>
            <w:r>
              <w:rPr>
                <w:rStyle w:val="font11"/>
                <w:rFonts w:hint="default"/>
                <w:color w:val="auto"/>
                <w:szCs w:val="21"/>
                <w:highlight w:val="none"/>
                <w:lang w:bidi="ar"/>
              </w:rPr>
              <w:br/>
            </w:r>
            <w:r>
              <w:rPr>
                <w:rStyle w:val="font11"/>
                <w:rFonts w:hint="default"/>
                <w:color w:val="auto"/>
                <w:szCs w:val="21"/>
                <w:highlight w:val="none"/>
                <w:lang w:bidi="ar"/>
              </w:rPr>
              <w:t>9、</w:t>
            </w:r>
            <w:r>
              <w:rPr>
                <w:rStyle w:val="font81"/>
                <w:rFonts w:hint="eastAsia"/>
                <w:color w:val="auto"/>
                <w:sz w:val="21"/>
                <w:szCs w:val="21"/>
                <w:highlight w:val="none"/>
                <w:lang w:bidi="ar"/>
              </w:rPr>
              <w:t xml:space="preserve"> </w:t>
            </w:r>
            <w:r>
              <w:rPr>
                <w:rStyle w:val="font11"/>
                <w:rFonts w:hint="default"/>
                <w:color w:val="auto"/>
                <w:szCs w:val="21"/>
                <w:highlight w:val="none"/>
                <w:lang w:bidi="ar"/>
              </w:rPr>
              <w:t>内置无损音频解码器，支持mp3、wav、ape、aac和flac等无损音频格式播放；</w:t>
            </w:r>
            <w:r>
              <w:rPr>
                <w:rStyle w:val="font11"/>
                <w:rFonts w:hint="default"/>
                <w:color w:val="auto"/>
                <w:szCs w:val="21"/>
                <w:highlight w:val="none"/>
                <w:lang w:bidi="ar"/>
              </w:rPr>
              <w:br/>
            </w:r>
            <w:r>
              <w:rPr>
                <w:rStyle w:val="font11"/>
                <w:rFonts w:hint="default"/>
                <w:color w:val="auto"/>
                <w:szCs w:val="21"/>
                <w:highlight w:val="none"/>
                <w:lang w:bidi="ar"/>
              </w:rPr>
              <w:t>10、</w:t>
            </w:r>
            <w:r>
              <w:rPr>
                <w:rStyle w:val="font81"/>
                <w:rFonts w:hint="eastAsia"/>
                <w:color w:val="auto"/>
                <w:sz w:val="21"/>
                <w:szCs w:val="21"/>
                <w:highlight w:val="none"/>
                <w:lang w:bidi="ar"/>
              </w:rPr>
              <w:t xml:space="preserve"> </w:t>
            </w:r>
            <w:r>
              <w:rPr>
                <w:rStyle w:val="font11"/>
                <w:rFonts w:hint="default"/>
                <w:color w:val="auto"/>
                <w:szCs w:val="21"/>
                <w:highlight w:val="none"/>
                <w:lang w:bidi="ar"/>
              </w:rPr>
              <w:t>低噪声输入，可接驳话筒与线路输入；</w:t>
            </w:r>
            <w:r>
              <w:rPr>
                <w:rStyle w:val="font11"/>
                <w:rFonts w:hint="default"/>
                <w:color w:val="auto"/>
                <w:szCs w:val="21"/>
                <w:highlight w:val="none"/>
                <w:lang w:bidi="ar"/>
              </w:rPr>
              <w:br/>
            </w:r>
            <w:r>
              <w:rPr>
                <w:rStyle w:val="font11"/>
                <w:rFonts w:hint="default"/>
                <w:color w:val="auto"/>
                <w:szCs w:val="21"/>
                <w:highlight w:val="none"/>
                <w:lang w:bidi="ar"/>
              </w:rPr>
              <w:t>11、</w:t>
            </w:r>
            <w:r>
              <w:rPr>
                <w:rStyle w:val="font81"/>
                <w:rFonts w:hint="eastAsia"/>
                <w:color w:val="auto"/>
                <w:sz w:val="21"/>
                <w:szCs w:val="21"/>
                <w:highlight w:val="none"/>
                <w:lang w:bidi="ar"/>
              </w:rPr>
              <w:t xml:space="preserve"> </w:t>
            </w:r>
            <w:r>
              <w:rPr>
                <w:rStyle w:val="font11"/>
                <w:rFonts w:hint="default"/>
                <w:color w:val="auto"/>
                <w:szCs w:val="21"/>
                <w:highlight w:val="none"/>
                <w:lang w:bidi="ar"/>
              </w:rPr>
              <w:t>具备Main、BUS、AUX、监听、效果器共8条母线；</w:t>
            </w:r>
            <w:r>
              <w:rPr>
                <w:rStyle w:val="font11"/>
                <w:rFonts w:hint="default"/>
                <w:color w:val="auto"/>
                <w:szCs w:val="21"/>
                <w:highlight w:val="none"/>
                <w:lang w:bidi="ar"/>
              </w:rPr>
              <w:br/>
            </w:r>
            <w:r>
              <w:rPr>
                <w:rStyle w:val="font11"/>
                <w:rFonts w:hint="default"/>
                <w:color w:val="auto"/>
                <w:szCs w:val="21"/>
                <w:highlight w:val="none"/>
                <w:lang w:bidi="ar"/>
              </w:rPr>
              <w:t>12、</w:t>
            </w:r>
            <w:r>
              <w:rPr>
                <w:rStyle w:val="font81"/>
                <w:rFonts w:hint="eastAsia"/>
                <w:color w:val="auto"/>
                <w:sz w:val="21"/>
                <w:szCs w:val="21"/>
                <w:highlight w:val="none"/>
                <w:lang w:bidi="ar"/>
              </w:rPr>
              <w:t xml:space="preserve"> </w:t>
            </w:r>
            <w:r>
              <w:rPr>
                <w:rStyle w:val="font11"/>
                <w:rFonts w:hint="default"/>
                <w:color w:val="auto"/>
                <w:szCs w:val="21"/>
                <w:highlight w:val="none"/>
                <w:lang w:bidi="ar"/>
              </w:rPr>
              <w:t>输入通道具有独立增益、反相控制功能；</w:t>
            </w:r>
            <w:r>
              <w:rPr>
                <w:rStyle w:val="font11"/>
                <w:rFonts w:hint="default"/>
                <w:color w:val="auto"/>
                <w:szCs w:val="21"/>
                <w:highlight w:val="none"/>
                <w:lang w:bidi="ar"/>
              </w:rPr>
              <w:br/>
            </w:r>
            <w:r>
              <w:rPr>
                <w:rStyle w:val="font11"/>
                <w:rFonts w:hint="default"/>
                <w:color w:val="auto"/>
                <w:szCs w:val="21"/>
                <w:highlight w:val="none"/>
                <w:lang w:bidi="ar"/>
              </w:rPr>
              <w:t>13、</w:t>
            </w:r>
            <w:r>
              <w:rPr>
                <w:rStyle w:val="font81"/>
                <w:rFonts w:hint="eastAsia"/>
                <w:color w:val="auto"/>
                <w:sz w:val="21"/>
                <w:szCs w:val="21"/>
                <w:highlight w:val="none"/>
                <w:lang w:bidi="ar"/>
              </w:rPr>
              <w:t xml:space="preserve"> </w:t>
            </w:r>
            <w:r>
              <w:rPr>
                <w:rStyle w:val="font11"/>
                <w:rFonts w:hint="default"/>
                <w:color w:val="auto"/>
                <w:szCs w:val="21"/>
                <w:highlight w:val="none"/>
                <w:lang w:bidi="ar"/>
              </w:rPr>
              <w:t>每条通道具备单路48V幻像供电，独立开关，使用电容话筒无需另配电源；</w:t>
            </w:r>
            <w:r>
              <w:rPr>
                <w:rStyle w:val="font11"/>
                <w:rFonts w:hint="default"/>
                <w:color w:val="auto"/>
                <w:szCs w:val="21"/>
                <w:highlight w:val="none"/>
                <w:lang w:bidi="ar"/>
              </w:rPr>
              <w:br/>
            </w:r>
            <w:r>
              <w:rPr>
                <w:rStyle w:val="font11"/>
                <w:rFonts w:hint="default"/>
                <w:color w:val="auto"/>
                <w:szCs w:val="21"/>
                <w:highlight w:val="none"/>
                <w:lang w:bidi="ar"/>
              </w:rPr>
              <w:t>14、</w:t>
            </w:r>
            <w:r>
              <w:rPr>
                <w:rStyle w:val="font81"/>
                <w:rFonts w:hint="eastAsia"/>
                <w:color w:val="auto"/>
                <w:sz w:val="21"/>
                <w:szCs w:val="21"/>
                <w:highlight w:val="none"/>
                <w:lang w:bidi="ar"/>
              </w:rPr>
              <w:t xml:space="preserve"> </w:t>
            </w:r>
            <w:r>
              <w:rPr>
                <w:rStyle w:val="font11"/>
                <w:rFonts w:hint="default"/>
                <w:color w:val="auto"/>
                <w:szCs w:val="21"/>
                <w:highlight w:val="none"/>
                <w:lang w:bidi="ar"/>
              </w:rPr>
              <w:t>每条通道均具备静音、预监听功能；</w:t>
            </w:r>
            <w:r>
              <w:rPr>
                <w:rStyle w:val="font11"/>
                <w:rFonts w:hint="default"/>
                <w:color w:val="auto"/>
                <w:szCs w:val="21"/>
                <w:highlight w:val="none"/>
                <w:lang w:bidi="ar"/>
              </w:rPr>
              <w:br/>
            </w:r>
            <w:r>
              <w:rPr>
                <w:rStyle w:val="font11"/>
                <w:rFonts w:hint="default"/>
                <w:color w:val="auto"/>
                <w:szCs w:val="21"/>
                <w:highlight w:val="none"/>
                <w:lang w:bidi="ar"/>
              </w:rPr>
              <w:t>15、</w:t>
            </w:r>
            <w:r>
              <w:rPr>
                <w:rStyle w:val="font81"/>
                <w:rFonts w:hint="eastAsia"/>
                <w:color w:val="auto"/>
                <w:sz w:val="21"/>
                <w:szCs w:val="21"/>
                <w:highlight w:val="none"/>
                <w:lang w:bidi="ar"/>
              </w:rPr>
              <w:t xml:space="preserve"> </w:t>
            </w:r>
            <w:r>
              <w:rPr>
                <w:rStyle w:val="font11"/>
                <w:rFonts w:hint="default"/>
                <w:color w:val="auto"/>
                <w:szCs w:val="21"/>
                <w:highlight w:val="none"/>
                <w:lang w:bidi="ar"/>
              </w:rPr>
              <w:t>每条通道配备噪声门控制，可对阈值、启动及恢复时间进行编辑；</w:t>
            </w:r>
            <w:r>
              <w:rPr>
                <w:rStyle w:val="font11"/>
                <w:rFonts w:hint="default"/>
                <w:color w:val="auto"/>
                <w:szCs w:val="21"/>
                <w:highlight w:val="none"/>
                <w:lang w:bidi="ar"/>
              </w:rPr>
              <w:br/>
            </w:r>
            <w:r>
              <w:rPr>
                <w:rStyle w:val="font11"/>
                <w:rFonts w:hint="default"/>
                <w:color w:val="auto"/>
                <w:szCs w:val="21"/>
                <w:highlight w:val="none"/>
                <w:lang w:bidi="ar"/>
              </w:rPr>
              <w:t>16、</w:t>
            </w:r>
            <w:r>
              <w:rPr>
                <w:rStyle w:val="font81"/>
                <w:rFonts w:hint="eastAsia"/>
                <w:color w:val="auto"/>
                <w:sz w:val="21"/>
                <w:szCs w:val="21"/>
                <w:highlight w:val="none"/>
                <w:lang w:bidi="ar"/>
              </w:rPr>
              <w:t xml:space="preserve"> </w:t>
            </w:r>
            <w:r>
              <w:rPr>
                <w:rStyle w:val="font11"/>
                <w:rFonts w:hint="default"/>
                <w:color w:val="auto"/>
                <w:szCs w:val="21"/>
                <w:highlight w:val="none"/>
                <w:lang w:bidi="ar"/>
              </w:rPr>
              <w:t>具备耳机监听输出，300mW专业监听输出；</w:t>
            </w:r>
            <w:r>
              <w:rPr>
                <w:rStyle w:val="font11"/>
                <w:rFonts w:hint="default"/>
                <w:color w:val="auto"/>
                <w:szCs w:val="21"/>
                <w:highlight w:val="none"/>
                <w:lang w:bidi="ar"/>
              </w:rPr>
              <w:br/>
            </w:r>
            <w:r>
              <w:rPr>
                <w:rStyle w:val="font11"/>
                <w:rFonts w:hint="default"/>
                <w:color w:val="auto"/>
                <w:szCs w:val="21"/>
                <w:highlight w:val="none"/>
                <w:lang w:bidi="ar"/>
              </w:rPr>
              <w:t>17、</w:t>
            </w:r>
            <w:r>
              <w:rPr>
                <w:rStyle w:val="font81"/>
                <w:rFonts w:hint="eastAsia"/>
                <w:color w:val="auto"/>
                <w:sz w:val="21"/>
                <w:szCs w:val="21"/>
                <w:highlight w:val="none"/>
                <w:lang w:bidi="ar"/>
              </w:rPr>
              <w:t xml:space="preserve"> </w:t>
            </w:r>
            <w:r>
              <w:rPr>
                <w:rStyle w:val="font11"/>
                <w:rFonts w:hint="default"/>
                <w:color w:val="auto"/>
                <w:szCs w:val="21"/>
                <w:highlight w:val="none"/>
                <w:lang w:bidi="ar"/>
              </w:rPr>
              <w:t>输入通道配备4段中点可变、Q值可变参量均衡器；</w:t>
            </w:r>
            <w:r>
              <w:rPr>
                <w:rStyle w:val="font11"/>
                <w:rFonts w:hint="default"/>
                <w:color w:val="auto"/>
                <w:szCs w:val="21"/>
                <w:highlight w:val="none"/>
                <w:lang w:bidi="ar"/>
              </w:rPr>
              <w:br/>
            </w:r>
            <w:r>
              <w:rPr>
                <w:rStyle w:val="font11"/>
                <w:rFonts w:hint="default"/>
                <w:color w:val="auto"/>
                <w:szCs w:val="21"/>
                <w:highlight w:val="none"/>
                <w:lang w:bidi="ar"/>
              </w:rPr>
              <w:t>18、</w:t>
            </w:r>
            <w:r>
              <w:rPr>
                <w:rStyle w:val="font81"/>
                <w:rFonts w:hint="eastAsia"/>
                <w:color w:val="auto"/>
                <w:sz w:val="21"/>
                <w:szCs w:val="21"/>
                <w:highlight w:val="none"/>
                <w:lang w:bidi="ar"/>
              </w:rPr>
              <w:t xml:space="preserve"> </w:t>
            </w:r>
            <w:r>
              <w:rPr>
                <w:rStyle w:val="font11"/>
                <w:rFonts w:hint="default"/>
                <w:color w:val="auto"/>
                <w:szCs w:val="21"/>
                <w:highlight w:val="none"/>
                <w:lang w:bidi="ar"/>
              </w:rPr>
              <w:t>★输出通道配备8段中点可变、Q值可变参量均衡器；（</w:t>
            </w:r>
            <w:r>
              <w:rPr>
                <w:rStyle w:val="font11"/>
                <w:rFonts w:hint="default"/>
                <w:b/>
                <w:bCs/>
                <w:color w:val="auto"/>
                <w:szCs w:val="21"/>
                <w:highlight w:val="none"/>
                <w:lang w:bidi="ar"/>
              </w:rPr>
              <w:t>投标时提供软件功能截图</w:t>
            </w:r>
            <w:r>
              <w:rPr>
                <w:rStyle w:val="font11"/>
                <w:rFonts w:hint="default"/>
                <w:color w:val="auto"/>
                <w:szCs w:val="21"/>
                <w:highlight w:val="none"/>
                <w:lang w:bidi="ar"/>
              </w:rPr>
              <w:t>）</w:t>
            </w:r>
            <w:r>
              <w:rPr>
                <w:rStyle w:val="font11"/>
                <w:rFonts w:hint="default"/>
                <w:color w:val="auto"/>
                <w:szCs w:val="21"/>
                <w:highlight w:val="none"/>
                <w:lang w:bidi="ar"/>
              </w:rPr>
              <w:br/>
            </w:r>
            <w:r>
              <w:rPr>
                <w:rStyle w:val="font11"/>
                <w:rFonts w:hint="default"/>
                <w:color w:val="auto"/>
                <w:szCs w:val="21"/>
                <w:highlight w:val="none"/>
                <w:lang w:bidi="ar"/>
              </w:rPr>
              <w:t>19、</w:t>
            </w:r>
            <w:r>
              <w:rPr>
                <w:rStyle w:val="font81"/>
                <w:rFonts w:hint="eastAsia"/>
                <w:color w:val="auto"/>
                <w:sz w:val="21"/>
                <w:szCs w:val="21"/>
                <w:highlight w:val="none"/>
                <w:lang w:bidi="ar"/>
              </w:rPr>
              <w:t xml:space="preserve"> </w:t>
            </w:r>
            <w:r>
              <w:rPr>
                <w:rStyle w:val="font11"/>
                <w:rFonts w:hint="default"/>
                <w:color w:val="auto"/>
                <w:szCs w:val="21"/>
                <w:highlight w:val="none"/>
                <w:lang w:bidi="ar"/>
              </w:rPr>
              <w:t>★内置数字DSP效果器，混响时间长达8000ms，预延时、干湿比例、混响时间、回声延时、回声重复次数即可独立编辑；（</w:t>
            </w:r>
            <w:r>
              <w:rPr>
                <w:rStyle w:val="font11"/>
                <w:rFonts w:hint="default"/>
                <w:b/>
                <w:bCs/>
                <w:color w:val="auto"/>
                <w:szCs w:val="21"/>
                <w:highlight w:val="none"/>
                <w:lang w:bidi="ar"/>
              </w:rPr>
              <w:t>投标时提供软件功能截图</w:t>
            </w:r>
            <w:r>
              <w:rPr>
                <w:rStyle w:val="font11"/>
                <w:rFonts w:hint="default"/>
                <w:color w:val="auto"/>
                <w:szCs w:val="21"/>
                <w:highlight w:val="none"/>
                <w:lang w:bidi="ar"/>
              </w:rPr>
              <w:t>）；</w:t>
            </w:r>
            <w:r>
              <w:rPr>
                <w:rStyle w:val="font11"/>
                <w:rFonts w:hint="default"/>
                <w:color w:val="auto"/>
                <w:szCs w:val="21"/>
                <w:highlight w:val="none"/>
                <w:lang w:bidi="ar"/>
              </w:rPr>
              <w:br/>
            </w:r>
            <w:r>
              <w:rPr>
                <w:rStyle w:val="font11"/>
                <w:rFonts w:hint="default"/>
                <w:color w:val="auto"/>
                <w:szCs w:val="21"/>
                <w:highlight w:val="none"/>
                <w:lang w:bidi="ar"/>
              </w:rPr>
              <w:t>20、</w:t>
            </w:r>
            <w:r>
              <w:rPr>
                <w:rStyle w:val="font81"/>
                <w:rFonts w:hint="eastAsia"/>
                <w:color w:val="auto"/>
                <w:sz w:val="21"/>
                <w:szCs w:val="21"/>
                <w:highlight w:val="none"/>
                <w:lang w:bidi="ar"/>
              </w:rPr>
              <w:t xml:space="preserve"> </w:t>
            </w:r>
            <w:r>
              <w:rPr>
                <w:rStyle w:val="font11"/>
                <w:rFonts w:hint="default"/>
                <w:color w:val="auto"/>
                <w:szCs w:val="21"/>
                <w:highlight w:val="none"/>
                <w:lang w:bidi="ar"/>
              </w:rPr>
              <w:t>★内置信号发生器可选择粉红噪声、正弦波、白噪声三种信号类型，信号可对单个和所有输出通道进行输出，有助于现场音质调节；（</w:t>
            </w:r>
            <w:r>
              <w:rPr>
                <w:rStyle w:val="font11"/>
                <w:rFonts w:hint="default"/>
                <w:b/>
                <w:bCs/>
                <w:color w:val="auto"/>
                <w:szCs w:val="21"/>
                <w:highlight w:val="none"/>
                <w:lang w:bidi="ar"/>
              </w:rPr>
              <w:t>投标时提供软件功能截图</w:t>
            </w:r>
            <w:r>
              <w:rPr>
                <w:rStyle w:val="font11"/>
                <w:rFonts w:hint="default"/>
                <w:color w:val="auto"/>
                <w:szCs w:val="21"/>
                <w:highlight w:val="none"/>
                <w:lang w:bidi="ar"/>
              </w:rPr>
              <w:t>）</w:t>
            </w:r>
            <w:r>
              <w:rPr>
                <w:rStyle w:val="font11"/>
                <w:rFonts w:hint="default"/>
                <w:color w:val="auto"/>
                <w:szCs w:val="21"/>
                <w:highlight w:val="none"/>
                <w:lang w:bidi="ar"/>
              </w:rPr>
              <w:br/>
            </w:r>
            <w:r>
              <w:rPr>
                <w:rStyle w:val="font11"/>
                <w:rFonts w:hint="default"/>
                <w:color w:val="auto"/>
                <w:szCs w:val="21"/>
                <w:highlight w:val="none"/>
                <w:lang w:bidi="ar"/>
              </w:rPr>
              <w:t>21、</w:t>
            </w:r>
            <w:r>
              <w:rPr>
                <w:rStyle w:val="font81"/>
                <w:rFonts w:hint="eastAsia"/>
                <w:color w:val="auto"/>
                <w:sz w:val="21"/>
                <w:szCs w:val="21"/>
                <w:highlight w:val="none"/>
                <w:lang w:bidi="ar"/>
              </w:rPr>
              <w:t xml:space="preserve"> </w:t>
            </w:r>
            <w:r>
              <w:rPr>
                <w:rStyle w:val="font11"/>
                <w:rFonts w:hint="default"/>
                <w:color w:val="auto"/>
                <w:szCs w:val="21"/>
                <w:highlight w:val="none"/>
                <w:lang w:bidi="ar"/>
              </w:rPr>
              <w:t>★内置高通、低通滤波器类型和斜率多种选择：-6dB、-12dB、-18dB和-24dB巴特沃斯、林克威治-瑞利、和贝塞儿曲线；（</w:t>
            </w:r>
            <w:r>
              <w:rPr>
                <w:rStyle w:val="font11"/>
                <w:rFonts w:hint="default"/>
                <w:b/>
                <w:bCs/>
                <w:color w:val="auto"/>
                <w:szCs w:val="21"/>
                <w:highlight w:val="none"/>
                <w:lang w:bidi="ar"/>
              </w:rPr>
              <w:t>投标时提供软件功能截图</w:t>
            </w:r>
            <w:r>
              <w:rPr>
                <w:rStyle w:val="font11"/>
                <w:rFonts w:hint="default"/>
                <w:color w:val="auto"/>
                <w:szCs w:val="21"/>
                <w:highlight w:val="none"/>
                <w:lang w:bidi="ar"/>
              </w:rPr>
              <w:t>）</w:t>
            </w:r>
            <w:r>
              <w:rPr>
                <w:rStyle w:val="font11"/>
                <w:rFonts w:hint="default"/>
                <w:color w:val="auto"/>
                <w:szCs w:val="21"/>
                <w:highlight w:val="none"/>
                <w:lang w:bidi="ar"/>
              </w:rPr>
              <w:br/>
            </w:r>
            <w:r>
              <w:rPr>
                <w:rStyle w:val="font11"/>
                <w:rFonts w:hint="default"/>
                <w:color w:val="auto"/>
                <w:szCs w:val="21"/>
                <w:highlight w:val="none"/>
                <w:lang w:bidi="ar"/>
              </w:rPr>
              <w:t>22、</w:t>
            </w:r>
            <w:r>
              <w:rPr>
                <w:rStyle w:val="font81"/>
                <w:rFonts w:hint="eastAsia"/>
                <w:color w:val="auto"/>
                <w:sz w:val="21"/>
                <w:szCs w:val="21"/>
                <w:highlight w:val="none"/>
                <w:lang w:bidi="ar"/>
              </w:rPr>
              <w:t xml:space="preserve"> </w:t>
            </w:r>
            <w:r>
              <w:rPr>
                <w:rStyle w:val="font11"/>
                <w:rFonts w:hint="default"/>
                <w:color w:val="auto"/>
                <w:szCs w:val="21"/>
                <w:highlight w:val="none"/>
                <w:lang w:bidi="ar"/>
              </w:rPr>
              <w:t>内置压缩器，可自由编辑触发电平阈值、斜率及启动/恢复时间；</w:t>
            </w:r>
            <w:r>
              <w:rPr>
                <w:rStyle w:val="font11"/>
                <w:rFonts w:hint="default"/>
                <w:color w:val="auto"/>
                <w:szCs w:val="21"/>
                <w:highlight w:val="none"/>
                <w:lang w:bidi="ar"/>
              </w:rPr>
              <w:br/>
            </w:r>
            <w:r>
              <w:rPr>
                <w:rStyle w:val="font11"/>
                <w:rFonts w:hint="default"/>
                <w:color w:val="auto"/>
                <w:szCs w:val="21"/>
                <w:highlight w:val="none"/>
                <w:lang w:bidi="ar"/>
              </w:rPr>
              <w:t>23、</w:t>
            </w:r>
            <w:r>
              <w:rPr>
                <w:rStyle w:val="font81"/>
                <w:rFonts w:hint="eastAsia"/>
                <w:color w:val="auto"/>
                <w:sz w:val="21"/>
                <w:szCs w:val="21"/>
                <w:highlight w:val="none"/>
                <w:lang w:bidi="ar"/>
              </w:rPr>
              <w:t xml:space="preserve"> </w:t>
            </w:r>
            <w:r>
              <w:rPr>
                <w:rStyle w:val="font11"/>
                <w:rFonts w:hint="default"/>
                <w:color w:val="auto"/>
                <w:szCs w:val="21"/>
                <w:highlight w:val="none"/>
                <w:lang w:bidi="ar"/>
              </w:rPr>
              <w:t>监听电平12段双色LED显示；</w:t>
            </w:r>
            <w:r>
              <w:rPr>
                <w:rStyle w:val="font11"/>
                <w:rFonts w:hint="default"/>
                <w:color w:val="auto"/>
                <w:szCs w:val="21"/>
                <w:highlight w:val="none"/>
                <w:lang w:bidi="ar"/>
              </w:rPr>
              <w:br/>
            </w:r>
            <w:r>
              <w:rPr>
                <w:rStyle w:val="font11"/>
                <w:rFonts w:hint="default"/>
                <w:color w:val="auto"/>
                <w:szCs w:val="21"/>
                <w:highlight w:val="none"/>
                <w:lang w:bidi="ar"/>
              </w:rPr>
              <w:br/>
            </w:r>
            <w:r>
              <w:rPr>
                <w:rStyle w:val="font11"/>
                <w:rFonts w:hint="default"/>
                <w:color w:val="auto"/>
                <w:szCs w:val="21"/>
                <w:highlight w:val="none"/>
                <w:lang w:bidi="ar"/>
              </w:rPr>
              <w:t>技术参数：</w:t>
            </w:r>
            <w:r>
              <w:rPr>
                <w:rStyle w:val="font11"/>
                <w:rFonts w:hint="default"/>
                <w:color w:val="auto"/>
                <w:szCs w:val="21"/>
                <w:highlight w:val="none"/>
                <w:lang w:bidi="ar"/>
              </w:rPr>
              <w:br/>
            </w:r>
            <w:r>
              <w:rPr>
                <w:rStyle w:val="font11"/>
                <w:rFonts w:hint="default"/>
                <w:color w:val="auto"/>
                <w:szCs w:val="21"/>
                <w:highlight w:val="none"/>
                <w:lang w:bidi="ar"/>
              </w:rPr>
              <w:t>输入通道：8路</w:t>
            </w:r>
            <w:r>
              <w:rPr>
                <w:rStyle w:val="font11"/>
                <w:rFonts w:hint="default"/>
                <w:color w:val="auto"/>
                <w:szCs w:val="21"/>
                <w:highlight w:val="none"/>
                <w:lang w:bidi="ar"/>
              </w:rPr>
              <w:br/>
            </w:r>
            <w:r>
              <w:rPr>
                <w:rStyle w:val="font11"/>
                <w:rFonts w:hint="default"/>
                <w:color w:val="auto"/>
                <w:szCs w:val="21"/>
                <w:highlight w:val="none"/>
                <w:lang w:bidi="ar"/>
              </w:rPr>
              <w:t>频率响应：20Hz－20KHz±0.3dB</w:t>
            </w:r>
            <w:r>
              <w:rPr>
                <w:rStyle w:val="font11"/>
                <w:rFonts w:hint="default"/>
                <w:color w:val="auto"/>
                <w:szCs w:val="21"/>
                <w:highlight w:val="none"/>
                <w:lang w:bidi="ar"/>
              </w:rPr>
              <w:br/>
            </w:r>
            <w:r>
              <w:rPr>
                <w:rStyle w:val="font11"/>
                <w:rFonts w:hint="default"/>
                <w:color w:val="auto"/>
                <w:szCs w:val="21"/>
                <w:highlight w:val="none"/>
                <w:lang w:bidi="ar"/>
              </w:rPr>
              <w:t>总谐波失真：≤0.005%</w:t>
            </w:r>
            <w:r>
              <w:rPr>
                <w:rStyle w:val="font11"/>
                <w:rFonts w:hint="default"/>
                <w:color w:val="auto"/>
                <w:szCs w:val="21"/>
                <w:highlight w:val="none"/>
                <w:lang w:bidi="ar"/>
              </w:rPr>
              <w:br/>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FFFFFF"/>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hAnsi="宋体" w:cs="宋体"/>
                <w:color w:val="auto"/>
                <w:szCs w:val="21"/>
                <w:highlight w:val="none"/>
              </w:rPr>
            </w:pPr>
          </w:p>
        </w:tc>
      </w:tr>
    </w:tbl>
    <w:p>
      <w:pPr>
        <w:sectPr>
          <w:headerReference w:type="default" r:id="rId117"/>
          <w:footerReference w:type="default" r:id="rId118"/>
          <w:footerReference w:type="first" r:id="rId119"/>
          <w:type w:val="nextPage"/>
          <w:pgSz w:w="11906" w:h="16838"/>
          <w:pgMar w:top="1247" w:right="1247" w:bottom="1247" w:left="1247" w:header="680" w:footer="680" w:gutter="0"/>
          <w:pgNumType w:fmt="decimal" w:start="38"/>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293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640" w:type="pct"/>
            <w:tcBorders>
              <w:top w:val="single" w:sz="4" w:space="0" w:color="000000"/>
              <w:left w:val="single" w:sz="4" w:space="0" w:color="000000"/>
              <w:bottom w:val="single" w:sz="4" w:space="0" w:color="000000"/>
              <w:right w:val="single" w:sz="4" w:space="0" w:color="000000"/>
            </w:tcBorders>
            <w:shd w:val="clear" w:color="auto" w:fill="FFFFFF"/>
            <w:vAlign w:val="center"/>
          </w:tcPr>
          <w:p/>
        </w:tc>
        <w:tc>
          <w:tcPr>
            <w:tcW w:w="2771" w:type="pct"/>
            <w:tcBorders>
              <w:top w:val="single" w:sz="4" w:space="0" w:color="000000"/>
              <w:left w:val="single" w:sz="4" w:space="0" w:color="000000"/>
              <w:bottom w:val="single" w:sz="4" w:space="0" w:color="000000"/>
              <w:right w:val="single" w:sz="4" w:space="0" w:color="000000"/>
            </w:tcBorders>
            <w:shd w:val="clear" w:color="auto" w:fill="FFFFFF"/>
          </w:tcPr>
          <w:p>
            <w:pPr>
              <w:widowControl/>
              <w:spacing w:before="0"/>
              <w:jc w:val="left"/>
              <w:textAlignment w:val="top"/>
              <w:rPr>
                <w:rFonts w:ascii="宋体" w:hAnsi="宋体" w:cs="宋体"/>
                <w:color w:val="auto"/>
                <w:szCs w:val="21"/>
                <w:highlight w:val="none"/>
              </w:rPr>
            </w:pPr>
            <w:r>
              <w:rPr>
                <w:rStyle w:val="font11"/>
                <w:rFonts w:hint="default"/>
                <w:color w:val="auto"/>
                <w:szCs w:val="21"/>
                <w:highlight w:val="none"/>
                <w:lang w:bidi="ar"/>
              </w:rPr>
              <w:t>话筒等效输入噪声：≤-128dBu</w:t>
            </w:r>
            <w:r>
              <w:rPr>
                <w:rStyle w:val="font11"/>
                <w:rFonts w:hint="default"/>
                <w:color w:val="auto"/>
                <w:szCs w:val="21"/>
                <w:highlight w:val="none"/>
                <w:lang w:bidi="ar"/>
              </w:rPr>
              <w:br/>
            </w:r>
            <w:r>
              <w:rPr>
                <w:rStyle w:val="font11"/>
                <w:rFonts w:hint="default"/>
                <w:color w:val="auto"/>
                <w:szCs w:val="21"/>
                <w:highlight w:val="none"/>
                <w:lang w:bidi="ar"/>
              </w:rPr>
              <w:t>信噪比：≥108dB</w:t>
            </w:r>
            <w:r>
              <w:rPr>
                <w:rStyle w:val="font11"/>
                <w:rFonts w:hint="default"/>
                <w:color w:val="auto"/>
                <w:szCs w:val="21"/>
                <w:highlight w:val="none"/>
                <w:lang w:bidi="ar"/>
              </w:rPr>
              <w:br/>
            </w:r>
            <w:r>
              <w:rPr>
                <w:rStyle w:val="font11"/>
                <w:rFonts w:hint="default"/>
                <w:color w:val="auto"/>
                <w:szCs w:val="21"/>
                <w:highlight w:val="none"/>
                <w:lang w:bidi="ar"/>
              </w:rPr>
              <w:t>动态范围：≥-114dB</w:t>
            </w:r>
            <w:r>
              <w:rPr>
                <w:rStyle w:val="font11"/>
                <w:rFonts w:hint="default"/>
                <w:color w:val="auto"/>
                <w:szCs w:val="21"/>
                <w:highlight w:val="none"/>
                <w:lang w:bidi="ar"/>
              </w:rPr>
              <w:br/>
            </w:r>
            <w:r>
              <w:rPr>
                <w:rStyle w:val="font11"/>
                <w:rFonts w:hint="default"/>
                <w:color w:val="auto"/>
                <w:szCs w:val="21"/>
                <w:highlight w:val="none"/>
                <w:lang w:bidi="ar"/>
              </w:rPr>
              <w:t>通道串扰：&gt;96dB</w:t>
            </w:r>
            <w:r>
              <w:rPr>
                <w:rStyle w:val="font11"/>
                <w:rFonts w:hint="default"/>
                <w:color w:val="auto"/>
                <w:szCs w:val="21"/>
                <w:highlight w:val="none"/>
                <w:lang w:bidi="ar"/>
              </w:rPr>
              <w:br/>
            </w:r>
            <w:r>
              <w:rPr>
                <w:rStyle w:val="font11"/>
                <w:rFonts w:hint="default"/>
                <w:color w:val="auto"/>
                <w:szCs w:val="21"/>
                <w:highlight w:val="none"/>
                <w:lang w:bidi="ar"/>
              </w:rPr>
              <w:t>话筒输入阻抗 ：2.4KΩ</w:t>
            </w:r>
            <w:r>
              <w:rPr>
                <w:rStyle w:val="font11"/>
                <w:rFonts w:hint="default"/>
                <w:color w:val="auto"/>
                <w:szCs w:val="21"/>
                <w:highlight w:val="none"/>
                <w:lang w:bidi="ar"/>
              </w:rPr>
              <w:br/>
            </w:r>
            <w:r>
              <w:rPr>
                <w:rStyle w:val="font11"/>
                <w:rFonts w:hint="default"/>
                <w:color w:val="auto"/>
                <w:szCs w:val="21"/>
                <w:highlight w:val="none"/>
                <w:lang w:bidi="ar"/>
              </w:rPr>
              <w:t>线路输入阻抗：11KΩ</w:t>
            </w:r>
            <w:r>
              <w:rPr>
                <w:rStyle w:val="font11"/>
                <w:rFonts w:hint="default"/>
                <w:color w:val="auto"/>
                <w:szCs w:val="21"/>
                <w:highlight w:val="none"/>
                <w:lang w:bidi="ar"/>
              </w:rPr>
              <w:br/>
            </w:r>
            <w:r>
              <w:rPr>
                <w:rStyle w:val="font11"/>
                <w:rFonts w:hint="default"/>
                <w:color w:val="auto"/>
                <w:szCs w:val="21"/>
                <w:highlight w:val="none"/>
                <w:lang w:bidi="ar"/>
              </w:rPr>
              <w:t>USB输入阻抗：100KΩ</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30" w:type="pct"/>
            <w:tcBorders>
              <w:top w:val="single" w:sz="4" w:space="0" w:color="000000"/>
              <w:left w:val="single" w:sz="4" w:space="0" w:color="000000"/>
              <w:bottom w:val="single" w:sz="4" w:space="0" w:color="000000"/>
              <w:right w:val="single" w:sz="4" w:space="0" w:color="000000"/>
            </w:tcBorders>
            <w:shd w:val="clear" w:color="auto" w:fill="FFFFFF"/>
            <w:vAlign w:val="center"/>
          </w:tcPr>
          <w:p/>
        </w:tc>
        <w:tc>
          <w:tcPr>
            <w:tcW w:w="45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tc>
      </w:tr>
      <w:tr>
        <w:tblPrEx>
          <w:tblW w:w="5196" w:type="pct"/>
          <w:tblInd w:w="0" w:type="dxa"/>
          <w:tblLayout w:type="fixed"/>
          <w:tblCellMar>
            <w:top w:w="0" w:type="dxa"/>
            <w:left w:w="108" w:type="dxa"/>
            <w:bottom w:w="0" w:type="dxa"/>
            <w:right w:w="108" w:type="dxa"/>
          </w:tblCellMar>
        </w:tblPrEx>
        <w:trPr>
          <w:trHeight w:val="155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26</w:t>
            </w:r>
          </w:p>
        </w:tc>
        <w:tc>
          <w:tcPr>
            <w:tcW w:w="640" w:type="pct"/>
            <w:tcBorders>
              <w:top w:val="single" w:sz="4" w:space="0" w:color="000000"/>
              <w:left w:val="single" w:sz="4" w:space="0" w:color="000000"/>
              <w:bottom w:val="single" w:sz="4" w:space="0" w:color="000000"/>
              <w:right w:val="single" w:sz="4" w:space="0" w:color="000000"/>
            </w:tcBorders>
            <w:shd w:val="clear" w:color="auto" w:fill="FFFFFF"/>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分布式智能广播终端解码器</w:t>
            </w:r>
          </w:p>
        </w:tc>
        <w:tc>
          <w:tcPr>
            <w:tcW w:w="2771"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特点</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1. 19英寸标准机架式，1U高度；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2. 采用固定静态的IP地址，当网络发生改变时地址不会丢失，工作稳定；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3. 音质达到CD级（音频文件位速为128-320kbps 自适应）；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4. 自动控制外接功放设备的电源；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5. 通过网络接收音频节目内容；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提供自动/手动强制电源开关按钮；</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7. 根据声音自动开关外接功放电源。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8. 远程网络信号优先，自动强插；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9. 可内置网络交换机模块；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 硬件音频解码，音频线路输出，外接功放扩音；</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技术参数：</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网络  标准RJ45×3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串口  DB9接口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电源  AC220V/50Hz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输出灵敏度&amp;源阻抗  0.775V/470Ω RCA连接端子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待机功率  1W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音频位率  8Kbps～320Kbps自适应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频率响应  50Hz～15KHz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信噪比  ≥70dB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采样率  8K～48KHz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音频格式  MP3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总谐波失真  ≤1%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传输速率  10Mbps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支持协议  ARP、UDP、TCP/IP、ICMP、IGMP(组播) </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网络延时  ≤50ms </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2259"/>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27</w:t>
            </w:r>
          </w:p>
        </w:tc>
        <w:tc>
          <w:tcPr>
            <w:tcW w:w="640" w:type="pct"/>
            <w:tcBorders>
              <w:top w:val="single" w:sz="4" w:space="0" w:color="000000"/>
              <w:left w:val="single" w:sz="4" w:space="0" w:color="000000"/>
              <w:bottom w:val="single" w:sz="4" w:space="0" w:color="000000"/>
              <w:right w:val="single" w:sz="4" w:space="0" w:color="000000"/>
            </w:tcBorders>
            <w:shd w:val="clear" w:color="auto" w:fill="FFFFFF"/>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数字调音矩阵</w:t>
            </w:r>
          </w:p>
        </w:tc>
        <w:tc>
          <w:tcPr>
            <w:tcW w:w="2771" w:type="pct"/>
            <w:tcBorders>
              <w:top w:val="single" w:sz="4" w:space="0" w:color="000000"/>
              <w:left w:val="single" w:sz="4" w:space="0" w:color="000000"/>
              <w:bottom w:val="single" w:sz="4" w:space="0" w:color="000000"/>
              <w:right w:val="single" w:sz="4" w:space="0" w:color="000000"/>
            </w:tcBorders>
            <w:shd w:val="clear" w:color="auto" w:fill="FFFFFF"/>
          </w:tcPr>
          <w:p>
            <w:pPr>
              <w:widowControl/>
              <w:spacing w:after="0"/>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功能要求：</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 采用软硬件一体化高速处理架构，可视化调音矩阵系统，所见即所得；</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32-bit/96Khz 高速CPU全数字化音频处理 ,24bit高性能数模转换电路；</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具有调音矩阵控制功能，可对输入及输出通道自由分配；</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独立+48V幻像供电，可满足电容式麦克风供电要求；</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FFFFFF"/>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hAnsi="宋体" w:cs="宋体"/>
                <w:color w:val="auto"/>
                <w:szCs w:val="21"/>
                <w:highlight w:val="none"/>
              </w:rPr>
            </w:pPr>
          </w:p>
        </w:tc>
      </w:tr>
    </w:tbl>
    <w:p>
      <w:pPr>
        <w:sectPr>
          <w:headerReference w:type="default" r:id="rId120"/>
          <w:footerReference w:type="default" r:id="rId121"/>
          <w:footerReference w:type="first" r:id="rId122"/>
          <w:type w:val="nextPage"/>
          <w:pgSz w:w="11906" w:h="16838"/>
          <w:pgMar w:top="1247" w:right="1247" w:bottom="1247" w:left="1247" w:header="680" w:footer="680" w:gutter="0"/>
          <w:pgNumType w:fmt="decimal" w:start="39"/>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2259"/>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640" w:type="pct"/>
            <w:tcBorders>
              <w:top w:val="single" w:sz="4" w:space="0" w:color="000000"/>
              <w:left w:val="single" w:sz="4" w:space="0" w:color="000000"/>
              <w:bottom w:val="single" w:sz="4" w:space="0" w:color="000000"/>
              <w:right w:val="single" w:sz="4" w:space="0" w:color="000000"/>
            </w:tcBorders>
            <w:shd w:val="clear" w:color="auto" w:fill="FFFFFF"/>
            <w:vAlign w:val="center"/>
          </w:tcPr>
          <w:p/>
        </w:tc>
        <w:tc>
          <w:tcPr>
            <w:tcW w:w="2771" w:type="pct"/>
            <w:tcBorders>
              <w:top w:val="single" w:sz="4" w:space="0" w:color="000000"/>
              <w:left w:val="single" w:sz="4" w:space="0" w:color="000000"/>
              <w:bottom w:val="single" w:sz="4" w:space="0" w:color="000000"/>
              <w:right w:val="single" w:sz="4" w:space="0" w:color="000000"/>
            </w:tcBorders>
            <w:shd w:val="clear" w:color="auto" w:fill="FFFFFF"/>
          </w:tcPr>
          <w:p>
            <w:pPr>
              <w:widowControl/>
              <w:spacing w:before="0"/>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 xml:space="preserve"> 平衡矩阵输出，可输出任意输入通道信号或多路信号叠加混音的全数字调音台功能；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★内置信号发生器可选择粉红噪声、正弦波、白噪声三种信号类型，信号可对单个和所有输出通道进行输出，有助于现场音质调节；（</w:t>
            </w:r>
            <w:r>
              <w:rPr>
                <w:rStyle w:val="font11"/>
                <w:rFonts w:hint="default"/>
                <w:b/>
                <w:bCs/>
                <w:color w:val="auto"/>
                <w:szCs w:val="21"/>
                <w:highlight w:val="none"/>
                <w:lang w:bidi="ar"/>
              </w:rPr>
              <w:t>投标时提供软件功能截图</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可进行组联动调节，输入通道及输出通道任意组合；</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 内置输入通道31波段中心频点任意可变高精度参量滤波器，提供±20dB调节范围；</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 编组输出通道具备9波段中心频点任意可变高精度参量滤波器，提供±20dB调节范围；</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 参量滤波器类型和斜率多种选择:-6dB、-24dB、-36dB和-48dB巴特沃斯、宁克-锐、和贝塞儿曲线；</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11. ★内置数字延时器，具备680米超长距离延时功能；（</w:t>
            </w:r>
            <w:r>
              <w:rPr>
                <w:rStyle w:val="font11"/>
                <w:rFonts w:hint="default"/>
                <w:b/>
                <w:bCs/>
                <w:color w:val="auto"/>
                <w:szCs w:val="21"/>
                <w:highlight w:val="none"/>
                <w:lang w:bidi="ar"/>
              </w:rPr>
              <w:t>投标时提供软件功能截图</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12. ★内置回声消除器，具备消除视频会议远程回声功能；（</w:t>
            </w:r>
            <w:r>
              <w:rPr>
                <w:rStyle w:val="font11"/>
                <w:rFonts w:hint="default"/>
                <w:b/>
                <w:bCs/>
                <w:color w:val="auto"/>
                <w:szCs w:val="21"/>
                <w:highlight w:val="none"/>
                <w:lang w:bidi="ar"/>
              </w:rPr>
              <w:t>投标时提供软件功能截图</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13. 全部输入通道一键调节音量输入灵敏度，输出通道可单键控制输出电平，方便现场增益控制；</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14. 内置自动压限控制，可自由调整触发电平阀值并选择适当启动及恢复时间；</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15. 内置专业电子分频器，可对高端巨型扬声器系统进行4分频精准调节；</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16. 内置参数可调数字式噪声门电路，电平-120dB至0dB连续可调；</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17. 具备RJ45、RS232、RS485多种控制方式；</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18. ★具备设备固件升级功能，满足设备功能及性能升级（</w:t>
            </w:r>
            <w:r>
              <w:rPr>
                <w:rStyle w:val="font11"/>
                <w:rFonts w:hint="default"/>
                <w:b/>
                <w:bCs/>
                <w:color w:val="auto"/>
                <w:szCs w:val="21"/>
                <w:highlight w:val="none"/>
                <w:lang w:bidi="ar"/>
              </w:rPr>
              <w:t>投标时提供软件功能截图</w:t>
            </w:r>
            <w:r>
              <w:rPr>
                <w:rFonts w:ascii="宋体" w:hAnsi="宋体" w:cs="宋体" w:hint="eastAsia"/>
                <w:color w:val="auto"/>
                <w:kern w:val="0"/>
                <w:szCs w:val="21"/>
                <w:highlight w:val="none"/>
                <w:lang w:bidi="ar"/>
              </w:rPr>
              <w:t>）；</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19. ★内置国产正版调音矩阵控制软件，软件控制支持windows、ios.安卓、分布式智能控制系统；</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技术参数：</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输入通道 16CH</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输出通道 16CH</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输入...........................47KΩ</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最大输入电平...................+20dB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输入增益范围.............-50dB~+12dB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输出...........................220Ω</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最大输入电平..................+20dBu</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输出增益范围.............-50dB~+12dB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斜率滤波器增益/衰减范围..+12dB/-24dB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斜率滤波器频率范围..19.8HZ ~ 21.5KHZ</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参数滤波器增益/衰减范围..+12dB/-24dB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参数滤波器频率范围..19.8HZ ~ 21.5KHZ</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 xml:space="preserve">                  ........1/36倍频程</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参数滤波器的带宽............Q:0.5~20</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输入延时.................0～1000毫秒</w:t>
            </w:r>
            <w:r>
              <w:rPr>
                <w:rFonts w:ascii="宋体" w:hAnsi="宋体" w:cs="宋体" w:hint="eastAsia"/>
                <w:color w:val="auto"/>
                <w:kern w:val="0"/>
                <w:szCs w:val="21"/>
                <w:highlight w:val="none"/>
                <w:lang w:bidi="ar"/>
              </w:rPr>
              <w:br/>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30" w:type="pct"/>
            <w:tcBorders>
              <w:top w:val="single" w:sz="4" w:space="0" w:color="000000"/>
              <w:left w:val="single" w:sz="4" w:space="0" w:color="000000"/>
              <w:bottom w:val="single" w:sz="4" w:space="0" w:color="000000"/>
              <w:right w:val="single" w:sz="4" w:space="0" w:color="000000"/>
            </w:tcBorders>
            <w:shd w:val="clear" w:color="auto" w:fill="FFFFFF"/>
            <w:vAlign w:val="center"/>
          </w:tcP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tc>
      </w:tr>
    </w:tbl>
    <w:p>
      <w:pPr>
        <w:sectPr>
          <w:headerReference w:type="default" r:id="rId123"/>
          <w:footerReference w:type="default" r:id="rId124"/>
          <w:footerReference w:type="first" r:id="rId125"/>
          <w:type w:val="nextPage"/>
          <w:pgSz w:w="11906" w:h="16838"/>
          <w:pgMar w:top="1247" w:right="1247" w:bottom="1247" w:left="1247" w:header="680" w:footer="680" w:gutter="0"/>
          <w:pgNumType w:fmt="decimal" w:start="40"/>
          <w:cols w:num="1" w:space="0"/>
          <w:titlePg w:val="0"/>
          <w:rtlGutter w:val="0"/>
          <w:docGrid w:type="lines" w:linePitch="312" w:charSpace="0"/>
        </w:sectPr>
      </w:pPr>
    </w:p>
    <w:tbl>
      <w:tblPr>
        <w:tblStyle w:val="TableNormal"/>
        <w:tblW w:w="5196" w:type="pct"/>
        <w:tblInd w:w="0" w:type="dxa"/>
        <w:tblLayout w:type="fixed"/>
        <w:tblCellMar>
          <w:top w:w="0" w:type="dxa"/>
          <w:left w:w="108" w:type="dxa"/>
          <w:bottom w:w="0" w:type="dxa"/>
          <w:right w:w="108" w:type="dxa"/>
        </w:tblCellMar>
      </w:tblPr>
      <w:tblGrid>
        <w:gridCol w:w="815"/>
        <w:gridCol w:w="1282"/>
        <w:gridCol w:w="5550"/>
        <w:gridCol w:w="780"/>
        <w:gridCol w:w="660"/>
        <w:gridCol w:w="918"/>
      </w:tblGrid>
      <w:tr>
        <w:tblPrEx>
          <w:tblW w:w="5196" w:type="pct"/>
          <w:tblInd w:w="0" w:type="dxa"/>
          <w:tblLayout w:type="fixed"/>
          <w:tblCellMar>
            <w:top w:w="0" w:type="dxa"/>
            <w:left w:w="108" w:type="dxa"/>
            <w:bottom w:w="0" w:type="dxa"/>
            <w:right w:w="108" w:type="dxa"/>
          </w:tblCellMar>
        </w:tblPrEx>
        <w:trPr>
          <w:trHeight w:val="2259"/>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640" w:type="pct"/>
            <w:tcBorders>
              <w:top w:val="single" w:sz="4" w:space="0" w:color="000000"/>
              <w:left w:val="single" w:sz="4" w:space="0" w:color="000000"/>
              <w:bottom w:val="single" w:sz="4" w:space="0" w:color="000000"/>
              <w:right w:val="single" w:sz="4" w:space="0" w:color="000000"/>
            </w:tcBorders>
            <w:shd w:val="clear" w:color="auto" w:fill="FFFFFF"/>
            <w:vAlign w:val="center"/>
          </w:tcPr>
          <w:p/>
        </w:tc>
        <w:tc>
          <w:tcPr>
            <w:tcW w:w="2771" w:type="pct"/>
            <w:tcBorders>
              <w:top w:val="single" w:sz="4" w:space="0" w:color="000000"/>
              <w:left w:val="single" w:sz="4" w:space="0" w:color="000000"/>
              <w:bottom w:val="single" w:sz="4" w:space="0" w:color="000000"/>
              <w:right w:val="single" w:sz="4" w:space="0" w:color="000000"/>
            </w:tcBorders>
            <w:shd w:val="clear" w:color="auto" w:fill="FFFFFF"/>
          </w:tcPr>
          <w:p>
            <w:pPr>
              <w:widowControl/>
              <w:spacing w:before="0"/>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输出延时.................0～2000毫秒</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矩阵接口.............8进8出平衡连接</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话筒供电.................+48V幻像供电</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频率响应......20Hz to 20KHz/±0.25dB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总谐波失真.......&lt;0.01% 1KHz/＋10dBu</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动态范围..........≥120dB 20Hz~20KHz</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音频采样频率...................48KHz</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传播延时......................2000ms</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控制端口...........RJ45、RS232、RS485</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所投标产品的软件部分为一体化集成软件，并与所投设备配套。</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质保方式为3年内上门服务（整机硬软件），投标人应考虑此项费用；</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30" w:type="pct"/>
            <w:tcBorders>
              <w:top w:val="single" w:sz="4" w:space="0" w:color="000000"/>
              <w:left w:val="single" w:sz="4" w:space="0" w:color="000000"/>
              <w:bottom w:val="single" w:sz="4" w:space="0" w:color="000000"/>
              <w:right w:val="single" w:sz="4" w:space="0" w:color="000000"/>
            </w:tcBorders>
            <w:shd w:val="clear" w:color="auto" w:fill="FFFFFF"/>
            <w:vAlign w:val="center"/>
          </w:tcPr>
          <w:p/>
        </w:tc>
        <w:tc>
          <w:tcPr>
            <w:tcW w:w="45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tc>
      </w:tr>
      <w:tr>
        <w:tblPrEx>
          <w:tblW w:w="5196" w:type="pct"/>
          <w:tblInd w:w="0" w:type="dxa"/>
          <w:tblLayout w:type="fixed"/>
          <w:tblCellMar>
            <w:top w:w="0" w:type="dxa"/>
            <w:left w:w="108" w:type="dxa"/>
            <w:bottom w:w="0" w:type="dxa"/>
            <w:right w:w="108" w:type="dxa"/>
          </w:tblCellMar>
        </w:tblPrEx>
        <w:trPr>
          <w:trHeight w:val="720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28</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电源时序器</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功能要求</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 8路高精度大功率电源控制器；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2. 采用高精度MCU作为控制核心；</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3. 采用单路30A大电流设计；</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4. 采用2英寸彩色显示屏，可实时显示当前电压，日期时间，通道开关状态；</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5. 支持密码锁定开机功能；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6. 具有手动及电脑串口同时管理功能；</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7. 具备两路面板直通插座；</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8. 使用多功能电源插座。兼容国标、美标、欧标等多种规格二芯及三芯插头；</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9. 采用开发控制协议，通过RS-232串口控制，可连接电脑、中控及触摸屏；</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10. 内置程序控制系统，开机时1-8路顺序开机，关机时8-1路顺序关机，每路延时开户和关闭时间可自由设置；</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11. 支持设备级联，可控制2000路电源；</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12. 每路带独立的高性能 、高插入损耗RF滤波器；</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产品参数：</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输出电流：单路30A</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最大功率：单路6000W</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输入电压：220V/50Hz</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输出电压：220V/50Hz</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保护电压：240V</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级联接口：RJ45</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级联数量：255台</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级联定义：568B</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控制接口：RS-232 DB9</w:t>
            </w:r>
            <w:r>
              <w:rPr>
                <w:rFonts w:ascii="宋体" w:hAnsi="宋体" w:cs="宋体" w:hint="eastAsia"/>
                <w:color w:val="auto"/>
                <w:kern w:val="0"/>
                <w:szCs w:val="21"/>
                <w:highlight w:val="none"/>
                <w:lang w:bidi="ar"/>
              </w:rPr>
              <w:br/>
            </w:r>
            <w:r>
              <w:rPr>
                <w:rFonts w:ascii="宋体" w:hAnsi="宋体" w:cs="宋体" w:hint="eastAsia"/>
                <w:color w:val="auto"/>
                <w:kern w:val="0"/>
                <w:szCs w:val="21"/>
                <w:highlight w:val="none"/>
                <w:lang w:bidi="ar"/>
              </w:rPr>
              <w:t>控制时间：可自定义</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hAnsi="宋体" w:cs="宋体"/>
                <w:color w:val="auto"/>
                <w:szCs w:val="21"/>
                <w:highlight w:val="none"/>
              </w:rPr>
            </w:pPr>
          </w:p>
        </w:tc>
      </w:tr>
      <w:tr>
        <w:tblPrEx>
          <w:tblW w:w="5196" w:type="pct"/>
          <w:tblInd w:w="0" w:type="dxa"/>
          <w:tblLayout w:type="fixed"/>
          <w:tblCellMar>
            <w:top w:w="0" w:type="dxa"/>
            <w:left w:w="108" w:type="dxa"/>
            <w:bottom w:w="0" w:type="dxa"/>
            <w:right w:w="108" w:type="dxa"/>
          </w:tblCellMar>
        </w:tblPrEx>
        <w:trPr>
          <w:trHeight w:val="480"/>
        </w:trPr>
        <w:tc>
          <w:tcPr>
            <w:tcW w:w="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29</w:t>
            </w:r>
          </w:p>
        </w:tc>
        <w:tc>
          <w:tcPr>
            <w:tcW w:w="64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设备操作台</w:t>
            </w:r>
          </w:p>
        </w:tc>
        <w:tc>
          <w:tcPr>
            <w:tcW w:w="2771" w:type="pct"/>
            <w:tcBorders>
              <w:top w:val="single" w:sz="4" w:space="0" w:color="000000"/>
              <w:left w:val="single" w:sz="4" w:space="0" w:color="000000"/>
              <w:bottom w:val="single" w:sz="4" w:space="0" w:color="000000"/>
              <w:right w:val="single" w:sz="4" w:space="0" w:color="000000"/>
            </w:tcBorders>
            <w:shd w:val="clear" w:color="auto" w:fill="auto"/>
          </w:tcPr>
          <w:p>
            <w:pPr>
              <w:widowControl/>
              <w:jc w:val="left"/>
              <w:textAlignment w:val="top"/>
              <w:rPr>
                <w:rFonts w:ascii="宋体" w:hAnsi="宋体" w:cs="宋体"/>
                <w:color w:val="auto"/>
                <w:szCs w:val="21"/>
                <w:highlight w:val="none"/>
              </w:rPr>
            </w:pPr>
            <w:r>
              <w:rPr>
                <w:rFonts w:ascii="宋体" w:hAnsi="宋体" w:cs="宋体" w:hint="eastAsia"/>
                <w:color w:val="auto"/>
                <w:kern w:val="0"/>
                <w:szCs w:val="21"/>
                <w:highlight w:val="none"/>
                <w:lang w:bidi="ar"/>
              </w:rPr>
              <w:t>三聚氰胺板材或钢板制作，宽度550mm，高度750mm，长度及转角根据现场环境定制</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台</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hAnsi="宋体" w:cs="宋体"/>
                <w:color w:val="auto"/>
                <w:szCs w:val="21"/>
                <w:highlight w:val="none"/>
              </w:rPr>
            </w:pPr>
            <w:r>
              <w:rPr>
                <w:rFonts w:ascii="宋体" w:hAnsi="宋体" w:cs="宋体" w:hint="eastAsia"/>
                <w:color w:val="auto"/>
                <w:kern w:val="0"/>
                <w:szCs w:val="21"/>
                <w:highlight w:val="none"/>
                <w:lang w:bidi="ar"/>
              </w:rPr>
              <w:t>广播室</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6" w:history="1">
        <w:r>
          <w:rPr>
            <w:rFonts w:ascii="SimSun" w:eastAsia="SimSun" w:hAnsi="SimSun" w:cs="SimSun"/>
            <w:b/>
            <w:bCs/>
            <w:color w:val="0000EE"/>
            <w:kern w:val="0"/>
            <w:sz w:val="30"/>
            <w:szCs w:val="30"/>
            <w:u w:val="single" w:color="0000EE"/>
          </w:rPr>
          <w:t>https://d.book118.com/185230032101011110</w:t>
        </w:r>
      </w:hyperlink>
    </w:p>
    <w:p/>
    <w:sectPr>
      <w:headerReference w:type="default" r:id="rId127"/>
      <w:footerReference w:type="default" r:id="rId128"/>
      <w:footerReference w:type="first" r:id="rId129"/>
      <w:type w:val="nextPage"/>
      <w:pgSz w:w="11906" w:h="16838"/>
      <w:pgMar w:top="1247" w:right="1247" w:bottom="1247" w:left="1247" w:header="680" w:footer="680" w:gutter="0"/>
      <w:pgNumType w:fmt="decimal" w:start="41"/>
      <w:cols w:num="1" w:space="0"/>
      <w:titlePg w:val="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120716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13569761"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933484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16693243"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92132378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2613071"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4682225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2876544"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2050088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67768332"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6028749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7254137"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9471349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0845854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5228814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6916608"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52039301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99273729"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52946717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73808101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69612412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27519913"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0274955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4135009"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218421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02716401"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7795513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7414724"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58917529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9466359"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866302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82" type="#_x0000_t202" style="width:2in;height:2in;margin-top:0;margin-left:0;mso-position-horizontal:center;mso-position-horizontal-relative:margin;mso-wrap-distance-bottom:0;mso-wrap-distance-left:9pt;mso-wrap-distance-right:9pt;mso-wrap-distance-top:0;mso-wrap-style:none;position:absolute;v-text-anchor:top;z-index:251725824"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563001406"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723776"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0616838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84" type="#_x0000_t202" style="width:2in;height:2in;margin-top:0;margin-left:0;mso-position-horizontal:center;mso-position-horizontal-relative:margin;mso-wrap-distance-bottom:0;mso-wrap-distance-left:9pt;mso-wrap-distance-right:9pt;mso-wrap-distance-top:0;mso-wrap-style:none;position:absolute;v-text-anchor:top;z-index:251729920"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90352868"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83" type="#_x0000_t202" style="width:2in;height:2in;margin-top:0;margin-left:0;mso-position-horizontal:center;mso-position-horizontal-relative:margin;mso-wrap-distance-bottom:0;mso-wrap-distance-left:9pt;mso-wrap-distance-right:9pt;mso-wrap-distance-top:0;mso-wrap-style:none;position:absolute;v-text-anchor:top;z-index:251727872"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50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3186550"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86" type="#_x0000_t202" style="width:2in;height:2in;margin-top:0;margin-left:0;mso-position-horizontal:center;mso-position-horizontal-relative:margin;mso-wrap-distance-bottom:0;mso-wrap-distance-left:9pt;mso-wrap-distance-right:9pt;mso-wrap-distance-top:0;mso-wrap-style:none;position:absolute;v-text-anchor:top;z-index:251734016" filled="f" fillcolor="this" stroked="f" strokeweight="0.5pt">
              <v:textbox style="mso-fit-shape-to-text:t" inset="0,0,0,0">
                <w:txbxContent>
                  <w:p>
                    <w:pPr>
                      <w:pStyle w:val="Footer"/>
                    </w:pPr>
                    <w:r>
                      <w:fldChar w:fldCharType="begin"/>
                    </w:r>
                    <w:r>
                      <w:instrText xml:space="preserve"> PAGE  \* MERGEFORMAT </w:instrText>
                    </w:r>
                    <w:r>
                      <w:fldChar w:fldCharType="separate"/>
                    </w:r>
                    <w:r>
                      <w:t>19</w:t>
                    </w:r>
                    <w:r>
                      <w:fldChar w:fldCharType="end"/>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32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403903456"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85" type="#_x0000_t202" style="width:2in;height:2in;margin-top:0;margin-left:0;mso-position-horizontal:center;mso-position-horizontal-relative:margin;mso-wrap-distance-bottom:0;mso-wrap-distance-left:9pt;mso-wrap-distance-right:9pt;mso-wrap-distance-top:0;mso-wrap-style:none;position:absolute;v-text-anchor:top;z-index:251731968"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91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29037098"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88" type="#_x0000_t202" style="width:2in;height:2in;margin-top:0;margin-left:0;mso-position-horizontal:center;mso-position-horizontal-relative:margin;mso-wrap-distance-bottom:0;mso-wrap-distance-left:9pt;mso-wrap-distance-right:9pt;mso-wrap-distance-top:0;mso-wrap-style:none;position:absolute;v-text-anchor:top;z-index:251738112"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370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1969361"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87" type="#_x0000_t202" style="width:2in;height:2in;margin-top:0;margin-left:0;mso-position-horizontal:center;mso-position-horizontal-relative:margin;mso-wrap-distance-bottom:0;mso-wrap-distance-left:9pt;mso-wrap-distance-right:9pt;mso-wrap-distance-top:0;mso-wrap-style:none;position:absolute;v-text-anchor:top;z-index:251736064"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432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674630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90" type="#_x0000_t202" style="width:2in;height:2in;margin-top:0;margin-left:0;mso-position-horizontal:center;mso-position-horizontal-relative:margin;mso-wrap-distance-bottom:0;mso-wrap-distance-left:9pt;mso-wrap-distance-right:9pt;mso-wrap-distance-top:0;mso-wrap-style:none;position:absolute;v-text-anchor:top;z-index:251742208"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411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36173587"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89" type="#_x0000_t202" style="width:2in;height:2in;margin-top:0;margin-left:0;mso-position-horizontal:center;mso-position-horizontal-relative:margin;mso-wrap-distance-bottom:0;mso-wrap-distance-left:9pt;mso-wrap-distance-right:9pt;mso-wrap-distance-top:0;mso-wrap-style:none;position:absolute;v-text-anchor:top;z-index:251740160"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473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76889160"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92" type="#_x0000_t202" style="width:2in;height:2in;margin-top:0;margin-left:0;mso-position-horizontal:center;mso-position-horizontal-relative:margin;mso-wrap-distance-bottom:0;mso-wrap-distance-left:9pt;mso-wrap-distance-right:9pt;mso-wrap-distance-top:0;mso-wrap-style:none;position:absolute;v-text-anchor:top;z-index:251746304" filled="f" fillcolor="this" stroked="f" strokeweight="0.5pt">
              <v:textbox style="mso-fit-shape-to-text:t" inset="0,0,0,0">
                <w:txbxContent>
                  <w:p>
                    <w:pPr>
                      <w:pStyle w:val="Footer"/>
                    </w:pPr>
                    <w:r>
                      <w:fldChar w:fldCharType="begin"/>
                    </w:r>
                    <w:r>
                      <w:instrText xml:space="preserve"> PAGE  \* MERGEFORMAT </w:instrText>
                    </w:r>
                    <w:r>
                      <w:fldChar w:fldCharType="separate"/>
                    </w:r>
                    <w:r>
                      <w:t>22</w:t>
                    </w:r>
                    <w:r>
                      <w:fldChar w:fldCharType="end"/>
                    </w:r>
                  </w:p>
                </w:txbxContent>
              </v:textbox>
              <w10:wrap anchorx="margin"/>
            </v:shape>
          </w:pict>
        </mc:Fallback>
      </mc:AlternateConten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452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49945289"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91" type="#_x0000_t202" style="width:2in;height:2in;margin-top:0;margin-left:0;mso-position-horizontal:center;mso-position-horizontal-relative:margin;mso-wrap-distance-bottom:0;mso-wrap-distance-left:9pt;mso-wrap-distance-right:9pt;mso-wrap-distance-top:0;mso-wrap-style:none;position:absolute;v-text-anchor:top;z-index:251744256"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51424" behindDoc="0" locked="0" layoutInCell="1" allowOverlap="1">
              <wp:simplePos x="0" y="0"/>
              <wp:positionH relativeFrom="margin">
                <wp:align>center</wp:align>
              </wp:positionH>
              <wp:positionV relativeFrom="paragraph">
                <wp:posOffset>0</wp:posOffset>
              </wp:positionV>
              <wp:extent cx="1828800" cy="1828800"/>
              <wp:effectExtent l="0" t="0" r="0" b="0"/>
              <wp:wrapNone/>
              <wp:docPr id="95379866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94" type="#_x0000_t202" style="width:2in;height:2in;margin-top:0;margin-left:0;mso-position-horizontal:center;mso-position-horizontal-relative:margin;mso-wrap-distance-bottom:0;mso-wrap-distance-left:9pt;mso-wrap-distance-right:9pt;mso-wrap-distance-top:0;mso-wrap-style:none;position:absolute;v-text-anchor:top;z-index:251750400" filled="f" fillcolor="this" stroked="f" strokeweight="0.5pt">
              <v:textbox style="mso-fit-shape-to-text:t" inset="0,0,0,0">
                <w:txbxContent>
                  <w:p>
                    <w:pPr>
                      <w:pStyle w:val="Footer"/>
                    </w:pPr>
                    <w:r>
                      <w:fldChar w:fldCharType="begin"/>
                    </w:r>
                    <w:r>
                      <w:instrText xml:space="preserve"> PAGE  \* MERGEFORMAT </w:instrText>
                    </w:r>
                    <w:r>
                      <w:fldChar w:fldCharType="separate"/>
                    </w:r>
                    <w:r>
                      <w:t>24</w:t>
                    </w:r>
                    <w:r>
                      <w:fldChar w:fldCharType="end"/>
                    </w:r>
                  </w:p>
                </w:txbxContent>
              </v:textbox>
              <w10:wrap anchorx="margin"/>
            </v:shape>
          </w:pict>
        </mc:Fallback>
      </mc:AlternateConten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49376" behindDoc="0" locked="0" layoutInCell="1" allowOverlap="1">
              <wp:simplePos x="0" y="0"/>
              <wp:positionH relativeFrom="margin">
                <wp:align>center</wp:align>
              </wp:positionH>
              <wp:positionV relativeFrom="paragraph">
                <wp:posOffset>0</wp:posOffset>
              </wp:positionV>
              <wp:extent cx="1828800" cy="1828800"/>
              <wp:effectExtent l="0" t="0" r="0" b="0"/>
              <wp:wrapNone/>
              <wp:docPr id="662793343"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93" type="#_x0000_t202" style="width:2in;height:2in;margin-top:0;margin-left:0;mso-position-horizontal:center;mso-position-horizontal-relative:margin;mso-wrap-distance-bottom:0;mso-wrap-distance-left:9pt;mso-wrap-distance-right:9pt;mso-wrap-distance-top:0;mso-wrap-style:none;position:absolute;v-text-anchor:top;z-index:251748352"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555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0710812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96" type="#_x0000_t202" style="width:2in;height:2in;margin-top:0;margin-left:0;mso-position-horizontal:center;mso-position-horizontal-relative:margin;mso-wrap-distance-bottom:0;mso-wrap-distance-left:9pt;mso-wrap-distance-right:9pt;mso-wrap-distance-top:0;mso-wrap-style:none;position:absolute;v-text-anchor:top;z-index:251754496" filled="f" fillcolor="this" stroked="f" strokeweight="0.5pt">
              <v:textbox style="mso-fit-shape-to-text:t" inset="0,0,0,0">
                <w:txbxContent>
                  <w:p>
                    <w:pPr>
                      <w:pStyle w:val="Footer"/>
                    </w:pPr>
                    <w:r>
                      <w:fldChar w:fldCharType="begin"/>
                    </w:r>
                    <w:r>
                      <w:instrText xml:space="preserve"> PAGE  \* MERGEFORMAT </w:instrText>
                    </w:r>
                    <w:r>
                      <w:fldChar w:fldCharType="separate"/>
                    </w:r>
                    <w:r>
                      <w:t>24</w:t>
                    </w:r>
                    <w:r>
                      <w:fldChar w:fldCharType="end"/>
                    </w:r>
                  </w:p>
                </w:txbxContent>
              </v:textbox>
              <w10:wrap anchorx="margin"/>
            </v:shape>
          </w:pict>
        </mc:Fallback>
      </mc:AlternateConten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534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9847244"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95" type="#_x0000_t202" style="width:2in;height:2in;margin-top:0;margin-left:0;mso-position-horizontal:center;mso-position-horizontal-relative:margin;mso-wrap-distance-bottom:0;mso-wrap-distance-left:9pt;mso-wrap-distance-right:9pt;mso-wrap-distance-top:0;mso-wrap-style:none;position:absolute;v-text-anchor:top;z-index:251752448"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596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3671296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98" type="#_x0000_t202" style="width:2in;height:2in;margin-top:0;margin-left:0;mso-position-horizontal:center;mso-position-horizontal-relative:margin;mso-wrap-distance-bottom:0;mso-wrap-distance-left:9pt;mso-wrap-distance-right:9pt;mso-wrap-distance-top:0;mso-wrap-style:none;position:absolute;v-text-anchor:top;z-index:251758592" filled="f" fillcolor="this" stroked="f" strokeweight="0.5pt">
              <v:textbox style="mso-fit-shape-to-text:t" inset="0,0,0,0">
                <w:txbxContent>
                  <w:p>
                    <w:pPr>
                      <w:pStyle w:val="Footer"/>
                    </w:pPr>
                    <w:r>
                      <w:fldChar w:fldCharType="begin"/>
                    </w:r>
                    <w:r>
                      <w:instrText xml:space="preserve"> PAGE  \* MERGEFORMAT </w:instrText>
                    </w:r>
                    <w:r>
                      <w:fldChar w:fldCharType="separate"/>
                    </w:r>
                    <w:r>
                      <w:t>25</w:t>
                    </w:r>
                    <w:r>
                      <w:fldChar w:fldCharType="end"/>
                    </w:r>
                  </w:p>
                </w:txbxContent>
              </v:textbox>
              <w10:wrap anchorx="margin"/>
            </v:shape>
          </w:pict>
        </mc:Fallback>
      </mc:AlternateConten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575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969343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97" type="#_x0000_t202" style="width:2in;height:2in;margin-top:0;margin-left:0;mso-position-horizontal:center;mso-position-horizontal-relative:margin;mso-wrap-distance-bottom:0;mso-wrap-distance-left:9pt;mso-wrap-distance-right:9pt;mso-wrap-distance-top:0;mso-wrap-style:none;position:absolute;v-text-anchor:top;z-index:251756544"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637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5353636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00" type="#_x0000_t202" style="width:2in;height:2in;margin-top:0;margin-left:0;mso-position-horizontal:center;mso-position-horizontal-relative:margin;mso-wrap-distance-bottom:0;mso-wrap-distance-left:9pt;mso-wrap-distance-right:9pt;mso-wrap-distance-top:0;mso-wrap-style:none;position:absolute;v-text-anchor:top;z-index:251762688" filled="f" fillcolor="this" stroked="f" strokeweight="0.5pt">
              <v:textbox style="mso-fit-shape-to-text:t" inset="0,0,0,0">
                <w:txbxContent>
                  <w:p>
                    <w:pPr>
                      <w:pStyle w:val="Footer"/>
                    </w:pPr>
                    <w:r>
                      <w:fldChar w:fldCharType="begin"/>
                    </w:r>
                    <w:r>
                      <w:instrText xml:space="preserve"> PAGE  \* MERGEFORMAT </w:instrText>
                    </w:r>
                    <w:r>
                      <w:fldChar w:fldCharType="separate"/>
                    </w:r>
                    <w:r>
                      <w:t>26</w:t>
                    </w:r>
                    <w:r>
                      <w:fldChar w:fldCharType="end"/>
                    </w:r>
                  </w:p>
                </w:txbxContent>
              </v:textbox>
              <w10:wrap anchorx="margin"/>
            </v:shape>
          </w:pict>
        </mc:Fallback>
      </mc:AlternateConten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616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539950"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99" type="#_x0000_t202" style="width:2in;height:2in;margin-top:0;margin-left:0;mso-position-horizontal:center;mso-position-horizontal-relative:margin;mso-wrap-distance-bottom:0;mso-wrap-distance-left:9pt;mso-wrap-distance-right:9pt;mso-wrap-distance-top:0;mso-wrap-style:none;position:absolute;v-text-anchor:top;z-index:251760640"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678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387666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02" type="#_x0000_t202" style="width:2in;height:2in;margin-top:0;margin-left:0;mso-position-horizontal:center;mso-position-horizontal-relative:margin;mso-wrap-distance-bottom:0;mso-wrap-distance-left:9pt;mso-wrap-distance-right:9pt;mso-wrap-distance-top:0;mso-wrap-style:none;position:absolute;v-text-anchor:top;z-index:251766784" filled="f" fillcolor="this" stroked="f" strokeweight="0.5pt">
              <v:textbox style="mso-fit-shape-to-text:t" inset="0,0,0,0">
                <w:txbxContent>
                  <w:p>
                    <w:pPr>
                      <w:pStyle w:val="Footer"/>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657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19148544"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101" type="#_x0000_t202" style="width:2in;height:2in;margin-top:0;margin-left:0;mso-position-horizontal:center;mso-position-horizontal-relative:margin;mso-wrap-distance-bottom:0;mso-wrap-distance-left:9pt;mso-wrap-distance-right:9pt;mso-wrap-distance-top:0;mso-wrap-style:none;position:absolute;v-text-anchor:top;z-index:251764736"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719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4536677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04" type="#_x0000_t202" style="width:2in;height:2in;margin-top:0;margin-left:0;mso-position-horizontal:center;mso-position-horizontal-relative:margin;mso-wrap-distance-bottom:0;mso-wrap-distance-left:9pt;mso-wrap-distance-right:9pt;mso-wrap-distance-top:0;mso-wrap-style:none;position:absolute;v-text-anchor:top;z-index:251770880" filled="f" fillcolor="this" stroked="f" strokeweight="0.5pt">
              <v:textbox style="mso-fit-shape-to-text:t" inset="0,0,0,0">
                <w:txbxContent>
                  <w:p>
                    <w:pPr>
                      <w:pStyle w:val="Footer"/>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698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67743838"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103" type="#_x0000_t202" style="width:2in;height:2in;margin-top:0;margin-left:0;mso-position-horizontal:center;mso-position-horizontal-relative:margin;mso-wrap-distance-bottom:0;mso-wrap-distance-left:9pt;mso-wrap-distance-right:9pt;mso-wrap-distance-top:0;mso-wrap-style:none;position:absolute;v-text-anchor:top;z-index:251768832"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760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113125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06" type="#_x0000_t202" style="width:2in;height:2in;margin-top:0;margin-left:0;mso-position-horizontal:center;mso-position-horizontal-relative:margin;mso-wrap-distance-bottom:0;mso-wrap-distance-left:9pt;mso-wrap-distance-right:9pt;mso-wrap-distance-top:0;mso-wrap-style:none;position:absolute;v-text-anchor:top;z-index:251774976" filled="f" fillcolor="this" stroked="f" strokeweight="0.5pt">
              <v:textbox style="mso-fit-shape-to-text:t" inset="0,0,0,0">
                <w:txbxContent>
                  <w:p>
                    <w:pPr>
                      <w:pStyle w:val="Footer"/>
                    </w:pPr>
                    <w:r>
                      <w:fldChar w:fldCharType="begin"/>
                    </w:r>
                    <w:r>
                      <w:instrText xml:space="preserve"> PAGE  \* MERGEFORMAT </w:instrText>
                    </w:r>
                    <w:r>
                      <w:fldChar w:fldCharType="separate"/>
                    </w:r>
                    <w:r>
                      <w:t>30</w:t>
                    </w:r>
                    <w:r>
                      <w:fldChar w:fldCharType="end"/>
                    </w:r>
                  </w:p>
                </w:txbxContent>
              </v:textbox>
              <w10:wrap anchorx="margin"/>
            </v:shape>
          </w:pict>
        </mc:Fallback>
      </mc:AlternateContent>
    </w: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739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147196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105" type="#_x0000_t202" style="width:2in;height:2in;margin-top:0;margin-left:0;mso-position-horizontal:center;mso-position-horizontal-relative:margin;mso-wrap-distance-bottom:0;mso-wrap-distance-left:9pt;mso-wrap-distance-right:9pt;mso-wrap-distance-top:0;mso-wrap-style:none;position:absolute;v-text-anchor:top;z-index:251772928"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800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90170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08" type="#_x0000_t202" style="width:2in;height:2in;margin-top:0;margin-left:0;mso-position-horizontal:center;mso-position-horizontal-relative:margin;mso-wrap-distance-bottom:0;mso-wrap-distance-left:9pt;mso-wrap-distance-right:9pt;mso-wrap-distance-top:0;mso-wrap-style:none;position:absolute;v-text-anchor:top;z-index:251779072" filled="f" fillcolor="this" stroked="f" strokeweight="0.5pt">
              <v:textbox style="mso-fit-shape-to-text:t" inset="0,0,0,0">
                <w:txbxContent>
                  <w:p>
                    <w:pPr>
                      <w:pStyle w:val="Footer"/>
                    </w:pPr>
                    <w:r>
                      <w:fldChar w:fldCharType="begin"/>
                    </w:r>
                    <w:r>
                      <w:instrText xml:space="preserve"> PAGE  \* MERGEFORMAT </w:instrText>
                    </w:r>
                    <w:r>
                      <w:fldChar w:fldCharType="separate"/>
                    </w:r>
                    <w:r>
                      <w:t>30</w:t>
                    </w:r>
                    <w:r>
                      <w:fldChar w:fldCharType="end"/>
                    </w:r>
                  </w:p>
                </w:txbxContent>
              </v:textbox>
              <w10:wrap anchorx="margin"/>
            </v:shape>
          </w:pict>
        </mc:Fallback>
      </mc:AlternateContent>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780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5781808"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107" type="#_x0000_t202" style="width:2in;height:2in;margin-top:0;margin-left:0;mso-position-horizontal:center;mso-position-horizontal-relative:margin;mso-wrap-distance-bottom:0;mso-wrap-distance-left:9pt;mso-wrap-distance-right:9pt;mso-wrap-distance-top:0;mso-wrap-style:none;position:absolute;v-text-anchor:top;z-index:251777024"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841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7500374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10" type="#_x0000_t202" style="width:2in;height:2in;margin-top:0;margin-left:0;mso-position-horizontal:center;mso-position-horizontal-relative:margin;mso-wrap-distance-bottom:0;mso-wrap-distance-left:9pt;mso-wrap-distance-right:9pt;mso-wrap-distance-top:0;mso-wrap-style:none;position:absolute;v-text-anchor:top;z-index:251783168" filled="f" fillcolor="this" stroked="f" strokeweight="0.5pt">
              <v:textbox style="mso-fit-shape-to-text:t" inset="0,0,0,0">
                <w:txbxContent>
                  <w:p>
                    <w:pPr>
                      <w:pStyle w:val="Footer"/>
                    </w:pPr>
                    <w:r>
                      <w:fldChar w:fldCharType="begin"/>
                    </w:r>
                    <w:r>
                      <w:instrText xml:space="preserve"> PAGE  \* MERGEFORMAT </w:instrText>
                    </w:r>
                    <w:r>
                      <w:fldChar w:fldCharType="separate"/>
                    </w:r>
                    <w:r>
                      <w:t>31</w:t>
                    </w:r>
                    <w:r>
                      <w:fldChar w:fldCharType="end"/>
                    </w:r>
                  </w:p>
                </w:txbxContent>
              </v:textbox>
              <w10:wrap anchorx="margin"/>
            </v:shape>
          </w:pict>
        </mc:Fallback>
      </mc:AlternateContent>
    </w: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821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30707866"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109" type="#_x0000_t202" style="width:2in;height:2in;margin-top:0;margin-left:0;mso-position-horizontal:center;mso-position-horizontal-relative:margin;mso-wrap-distance-bottom:0;mso-wrap-distance-left:9pt;mso-wrap-distance-right:9pt;mso-wrap-distance-top:0;mso-wrap-style:none;position:absolute;v-text-anchor:top;z-index:251781120"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88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8422822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12" type="#_x0000_t202" style="width:2in;height:2in;margin-top:0;margin-left:0;mso-position-horizontal:center;mso-position-horizontal-relative:margin;mso-wrap-distance-bottom:0;mso-wrap-distance-left:9pt;mso-wrap-distance-right:9pt;mso-wrap-distance-top:0;mso-wrap-style:none;position:absolute;v-text-anchor:top;z-index:251787264" filled="f" fillcolor="this" stroked="f" strokeweight="0.5pt">
              <v:textbox style="mso-fit-shape-to-text:t" inset="0,0,0,0">
                <w:txbxContent>
                  <w:p>
                    <w:pPr>
                      <w:pStyle w:val="Footer"/>
                    </w:pPr>
                    <w:r>
                      <w:fldChar w:fldCharType="begin"/>
                    </w:r>
                    <w:r>
                      <w:instrText xml:space="preserve"> PAGE  \* MERGEFORMAT </w:instrText>
                    </w:r>
                    <w:r>
                      <w:fldChar w:fldCharType="separate"/>
                    </w:r>
                    <w:r>
                      <w:t>32</w:t>
                    </w:r>
                    <w:r>
                      <w:fldChar w:fldCharType="end"/>
                    </w:r>
                  </w:p>
                </w:txbxContent>
              </v:textbox>
              <w10:wrap anchorx="margin"/>
            </v:shape>
          </w:pict>
        </mc:Fallback>
      </mc:AlternateContent>
    </w: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86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052071"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111" type="#_x0000_t202" style="width:2in;height:2in;margin-top:0;margin-left:0;mso-position-horizontal:center;mso-position-horizontal-relative:margin;mso-wrap-distance-bottom:0;mso-wrap-distance-left:9pt;mso-wrap-distance-right:9pt;mso-wrap-distance-top:0;mso-wrap-style:none;position:absolute;v-text-anchor:top;z-index:251785216"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92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0828940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14" type="#_x0000_t202" style="width:2in;height:2in;margin-top:0;margin-left:0;mso-position-horizontal:center;mso-position-horizontal-relative:margin;mso-wrap-distance-bottom:0;mso-wrap-distance-left:9pt;mso-wrap-distance-right:9pt;mso-wrap-distance-top:0;mso-wrap-style:none;position:absolute;v-text-anchor:top;z-index:251791360" filled="f" fillcolor="this" stroked="f" strokeweight="0.5pt">
              <v:textbox style="mso-fit-shape-to-text:t" inset="0,0,0,0">
                <w:txbxContent>
                  <w:p>
                    <w:pPr>
                      <w:pStyle w:val="Footer"/>
                    </w:pPr>
                    <w:r>
                      <w:fldChar w:fldCharType="begin"/>
                    </w:r>
                    <w:r>
                      <w:instrText xml:space="preserve"> PAGE  \* MERGEFORMAT </w:instrText>
                    </w:r>
                    <w:r>
                      <w:fldChar w:fldCharType="separate"/>
                    </w:r>
                    <w:r>
                      <w:t>33</w:t>
                    </w:r>
                    <w:r>
                      <w:fldChar w:fldCharType="end"/>
                    </w:r>
                  </w:p>
                </w:txbxContent>
              </v:textbox>
              <w10:wrap anchorx="margin"/>
            </v:shape>
          </w:pict>
        </mc:Fallback>
      </mc:AlternateContent>
    </w: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90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57631981"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113" type="#_x0000_t202" style="width:2in;height:2in;margin-top:0;margin-left:0;mso-position-horizontal:center;mso-position-horizontal-relative:margin;mso-wrap-distance-bottom:0;mso-wrap-distance-left:9pt;mso-wrap-distance-right:9pt;mso-wrap-distance-top:0;mso-wrap-style:none;position:absolute;v-text-anchor:top;z-index:251789312"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96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185692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16" type="#_x0000_t202" style="width:2in;height:2in;margin-top:0;margin-left:0;mso-position-horizontal:center;mso-position-horizontal-relative:margin;mso-wrap-distance-bottom:0;mso-wrap-distance-left:9pt;mso-wrap-distance-right:9pt;mso-wrap-distance-top:0;mso-wrap-style:none;position:absolute;v-text-anchor:top;z-index:251795456" filled="f" fillcolor="this" stroked="f" strokeweight="0.5pt">
              <v:textbox style="mso-fit-shape-to-text:t" inset="0,0,0,0">
                <w:txbxContent>
                  <w:p>
                    <w:pPr>
                      <w:pStyle w:val="Footer"/>
                    </w:pPr>
                    <w:r>
                      <w:fldChar w:fldCharType="begin"/>
                    </w:r>
                    <w:r>
                      <w:instrText xml:space="preserve"> PAGE  \* MERGEFORMAT </w:instrText>
                    </w:r>
                    <w:r>
                      <w:fldChar w:fldCharType="separate"/>
                    </w:r>
                    <w:r>
                      <w:t>34</w:t>
                    </w:r>
                    <w:r>
                      <w:fldChar w:fldCharType="end"/>
                    </w:r>
                  </w:p>
                </w:txbxContent>
              </v:textbox>
              <w10:wrap anchorx="margin"/>
            </v:shape>
          </w:pict>
        </mc:Fallback>
      </mc:AlternateContent>
    </w: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94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41322521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115" type="#_x0000_t202" style="width:2in;height:2in;margin-top:0;margin-left:0;mso-position-horizontal:center;mso-position-horizontal-relative:margin;mso-wrap-distance-bottom:0;mso-wrap-distance-left:9pt;mso-wrap-distance-right:9pt;mso-wrap-distance-top:0;mso-wrap-style:none;position:absolute;v-text-anchor:top;z-index:251793408"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800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92149470"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18" type="#_x0000_t202" style="width:2in;height:2in;margin-top:0;margin-left:0;mso-position-horizontal:center;mso-position-horizontal-relative:margin;mso-wrap-distance-bottom:0;mso-wrap-distance-left:9pt;mso-wrap-distance-right:9pt;mso-wrap-distance-top:0;mso-wrap-style:none;position:absolute;v-text-anchor:top;z-index:251799552" filled="f" fillcolor="this" stroked="f" strokeweight="0.5pt">
              <v:textbox style="mso-fit-shape-to-text:t" inset="0,0,0,0">
                <w:txbxContent>
                  <w:p>
                    <w:pPr>
                      <w:pStyle w:val="Footer"/>
                    </w:pPr>
                    <w:r>
                      <w:fldChar w:fldCharType="begin"/>
                    </w:r>
                    <w:r>
                      <w:instrText xml:space="preserve"> PAGE  \* MERGEFORMAT </w:instrText>
                    </w:r>
                    <w:r>
                      <w:fldChar w:fldCharType="separate"/>
                    </w:r>
                    <w:r>
                      <w:t>35</w:t>
                    </w:r>
                    <w:r>
                      <w:fldChar w:fldCharType="end"/>
                    </w:r>
                  </w:p>
                </w:txbxContent>
              </v:textbox>
              <w10:wrap anchorx="margin"/>
            </v:shape>
          </w:pict>
        </mc:Fallback>
      </mc:AlternateContent>
    </w: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98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419611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117" type="#_x0000_t202" style="width:2in;height:2in;margin-top:0;margin-left:0;mso-position-horizontal:center;mso-position-horizontal-relative:margin;mso-wrap-distance-bottom:0;mso-wrap-distance-left:9pt;mso-wrap-distance-right:9pt;mso-wrap-distance-top:0;mso-wrap-style:none;position:absolute;v-text-anchor:top;z-index:251797504"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804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847106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20" type="#_x0000_t202" style="width:2in;height:2in;margin-top:0;margin-left:0;mso-position-horizontal:center;mso-position-horizontal-relative:margin;mso-wrap-distance-bottom:0;mso-wrap-distance-left:9pt;mso-wrap-distance-right:9pt;mso-wrap-distance-top:0;mso-wrap-style:none;position:absolute;v-text-anchor:top;z-index:251803648" filled="f" fillcolor="this" stroked="f" strokeweight="0.5pt">
              <v:textbox style="mso-fit-shape-to-text:t" inset="0,0,0,0">
                <w:txbxContent>
                  <w:p>
                    <w:pPr>
                      <w:pStyle w:val="Footer"/>
                    </w:pPr>
                    <w:r>
                      <w:fldChar w:fldCharType="begin"/>
                    </w:r>
                    <w:r>
                      <w:instrText xml:space="preserve"> PAGE  \* MERGEFORMAT </w:instrText>
                    </w:r>
                    <w:r>
                      <w:fldChar w:fldCharType="separate"/>
                    </w:r>
                    <w:r>
                      <w:t>36</w:t>
                    </w:r>
                    <w:r>
                      <w:fldChar w:fldCharType="end"/>
                    </w:r>
                  </w:p>
                </w:txbxContent>
              </v:textbox>
              <w10:wrap anchorx="margin"/>
            </v:shape>
          </w:pict>
        </mc:Fallback>
      </mc:AlternateContent>
    </w: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802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495812581"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119" type="#_x0000_t202" style="width:2in;height:2in;margin-top:0;margin-left:0;mso-position-horizontal:center;mso-position-horizontal-relative:margin;mso-wrap-distance-bottom:0;mso-wrap-distance-left:9pt;mso-wrap-distance-right:9pt;mso-wrap-distance-top:0;mso-wrap-style:none;position:absolute;v-text-anchor:top;z-index:251801600"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808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32718092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22" type="#_x0000_t202" style="width:2in;height:2in;margin-top:0;margin-left:0;mso-position-horizontal:center;mso-position-horizontal-relative:margin;mso-wrap-distance-bottom:0;mso-wrap-distance-left:9pt;mso-wrap-distance-right:9pt;mso-wrap-distance-top:0;mso-wrap-style:none;position:absolute;v-text-anchor:top;z-index:251807744" filled="f" fillcolor="this" stroked="f" strokeweight="0.5pt">
              <v:textbox style="mso-fit-shape-to-text:t" inset="0,0,0,0">
                <w:txbxContent>
                  <w:p>
                    <w:pPr>
                      <w:pStyle w:val="Footer"/>
                    </w:pPr>
                    <w:r>
                      <w:fldChar w:fldCharType="begin"/>
                    </w:r>
                    <w:r>
                      <w:instrText xml:space="preserve"> PAGE  \* MERGEFORMAT </w:instrText>
                    </w:r>
                    <w:r>
                      <w:fldChar w:fldCharType="separate"/>
                    </w:r>
                    <w:r>
                      <w:t>37</w:t>
                    </w:r>
                    <w:r>
                      <w:fldChar w:fldCharType="end"/>
                    </w:r>
                  </w:p>
                </w:txbxContent>
              </v:textbox>
              <w10:wrap anchorx="margin"/>
            </v:shape>
          </w:pict>
        </mc:Fallback>
      </mc:AlternateContent>
    </w: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806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3307232"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121" type="#_x0000_t202" style="width:2in;height:2in;margin-top:0;margin-left:0;mso-position-horizontal:center;mso-position-horizontal-relative:margin;mso-wrap-distance-bottom:0;mso-wrap-distance-left:9pt;mso-wrap-distance-right:9pt;mso-wrap-distance-top:0;mso-wrap-style:none;position:absolute;v-text-anchor:top;z-index:251805696"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812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4515653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24" type="#_x0000_t202" style="width:2in;height:2in;margin-top:0;margin-left:0;mso-position-horizontal:center;mso-position-horizontal-relative:margin;mso-wrap-distance-bottom:0;mso-wrap-distance-left:9pt;mso-wrap-distance-right:9pt;mso-wrap-distance-top:0;mso-wrap-style:none;position:absolute;v-text-anchor:top;z-index:251811840" filled="f" fillcolor="this" stroked="f" strokeweight="0.5pt">
              <v:textbox style="mso-fit-shape-to-text:t" inset="0,0,0,0">
                <w:txbxContent>
                  <w:p>
                    <w:pPr>
                      <w:pStyle w:val="Footer"/>
                    </w:pPr>
                    <w:r>
                      <w:fldChar w:fldCharType="begin"/>
                    </w:r>
                    <w:r>
                      <w:instrText xml:space="preserve"> PAGE  \* MERGEFORMAT </w:instrText>
                    </w:r>
                    <w:r>
                      <w:fldChar w:fldCharType="separate"/>
                    </w:r>
                    <w:r>
                      <w:t>39</w:t>
                    </w:r>
                    <w:r>
                      <w:fldChar w:fldCharType="end"/>
                    </w:r>
                  </w:p>
                </w:txbxContent>
              </v:textbox>
              <w10:wrap anchorx="margin"/>
            </v:shape>
          </w:pict>
        </mc:Fallback>
      </mc:AlternateContent>
    </w: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810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8610394"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123" type="#_x0000_t202" style="width:2in;height:2in;margin-top:0;margin-left:0;mso-position-horizontal:center;mso-position-horizontal-relative:margin;mso-wrap-distance-bottom:0;mso-wrap-distance-left:9pt;mso-wrap-distance-right:9pt;mso-wrap-distance-top:0;mso-wrap-style:none;position:absolute;v-text-anchor:top;z-index:251809792"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816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1366252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26" type="#_x0000_t202" style="width:2in;height:2in;margin-top:0;margin-left:0;mso-position-horizontal:center;mso-position-horizontal-relative:margin;mso-wrap-distance-bottom:0;mso-wrap-distance-left:9pt;mso-wrap-distance-right:9pt;mso-wrap-distance-top:0;mso-wrap-style:none;position:absolute;v-text-anchor:top;z-index:251815936" filled="f" fillcolor="this" stroked="f" strokeweight="0.5pt">
              <v:textbox style="mso-fit-shape-to-text:t" inset="0,0,0,0">
                <w:txbxContent>
                  <w:p>
                    <w:pPr>
                      <w:pStyle w:val="Footer"/>
                    </w:pPr>
                    <w:r>
                      <w:fldChar w:fldCharType="begin"/>
                    </w:r>
                    <w:r>
                      <w:instrText xml:space="preserve"> PAGE  \* MERGEFORMAT </w:instrText>
                    </w:r>
                    <w:r>
                      <w:fldChar w:fldCharType="separate"/>
                    </w:r>
                    <w:r>
                      <w:t>39</w:t>
                    </w:r>
                    <w:r>
                      <w:fldChar w:fldCharType="end"/>
                    </w:r>
                  </w:p>
                </w:txbxContent>
              </v:textbox>
              <w10:wrap anchorx="margin"/>
            </v:shape>
          </w:pict>
        </mc:Fallback>
      </mc:AlternateContent>
    </w: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814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28011737"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125" type="#_x0000_t202" style="width:2in;height:2in;margin-top:0;margin-left:0;mso-position-horizontal:center;mso-position-horizontal-relative:margin;mso-wrap-distance-bottom:0;mso-wrap-distance-left:9pt;mso-wrap-distance-right:9pt;mso-wrap-distance-top:0;mso-wrap-style:none;position:absolute;v-text-anchor:top;z-index:251813888"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821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7930869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28" type="#_x0000_t202" style="width:2in;height:2in;margin-top:0;margin-left:0;mso-position-horizontal:center;mso-position-horizontal-relative:margin;mso-wrap-distance-bottom:0;mso-wrap-distance-left:9pt;mso-wrap-distance-right:9pt;mso-wrap-distance-top:0;mso-wrap-style:none;position:absolute;v-text-anchor:top;z-index:251820032" filled="f" fillcolor="this" stroked="f" strokeweight="0.5pt">
              <v:textbox style="mso-fit-shape-to-text:t" inset="0,0,0,0">
                <w:txbxContent>
                  <w:p>
                    <w:pPr>
                      <w:pStyle w:val="Footer"/>
                    </w:pPr>
                    <w:r>
                      <w:fldChar w:fldCharType="begin"/>
                    </w:r>
                    <w:r>
                      <w:instrText xml:space="preserve"> PAGE  \* MERGEFORMAT </w:instrText>
                    </w:r>
                    <w:r>
                      <w:fldChar w:fldCharType="separate"/>
                    </w:r>
                    <w:r>
                      <w:t>41</w:t>
                    </w:r>
                    <w:r>
                      <w:fldChar w:fldCharType="end"/>
                    </w:r>
                  </w:p>
                </w:txbxContent>
              </v:textbox>
              <w10:wrap anchorx="margin"/>
            </v:shape>
          </w:pict>
        </mc:Fallback>
      </mc:AlternateContent>
    </w: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819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71454708"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127" type="#_x0000_t202" style="width:2in;height:2in;margin-top:0;margin-left:0;mso-position-horizontal:center;mso-position-horizontal-relative:margin;mso-wrap-distance-bottom:0;mso-wrap-distance-left:9pt;mso-wrap-distance-right:9pt;mso-wrap-distance-top:0;mso-wrap-style:none;position:absolute;v-text-anchor:top;z-index:251817984"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825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67583498"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30" type="#_x0000_t202" style="width:2in;height:2in;margin-top:0;margin-left:0;mso-position-horizontal:center;mso-position-horizontal-relative:margin;mso-wrap-distance-bottom:0;mso-wrap-distance-left:9pt;mso-wrap-distance-right:9pt;mso-wrap-distance-top:0;mso-wrap-style:none;position:absolute;v-text-anchor:top;z-index:251824128" filled="f" fillcolor="this" stroked="f" strokeweight="0.5pt">
              <v:textbox style="mso-fit-shape-to-text:t" inset="0,0,0,0">
                <w:txbxContent>
                  <w:p>
                    <w:pPr>
                      <w:pStyle w:val="Footer"/>
                    </w:pPr>
                    <w:r>
                      <w:fldChar w:fldCharType="begin"/>
                    </w:r>
                    <w:r>
                      <w:instrText xml:space="preserve"> PAGE  \* MERGEFORMAT </w:instrText>
                    </w:r>
                    <w:r>
                      <w:fldChar w:fldCharType="separate"/>
                    </w:r>
                    <w:r>
                      <w:t>41</w:t>
                    </w:r>
                    <w:r>
                      <w:fldChar w:fldCharType="end"/>
                    </w:r>
                  </w:p>
                </w:txbxContent>
              </v:textbox>
              <w10:wrap anchorx="margin"/>
            </v:shape>
          </w:pict>
        </mc:Fallback>
      </mc:AlternateContent>
    </w: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823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1855436"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129" type="#_x0000_t202" style="width:2in;height:2in;margin-top:0;margin-left:0;mso-position-horizontal:center;mso-position-horizontal-relative:margin;mso-wrap-distance-bottom:0;mso-wrap-distance-left:9pt;mso-wrap-distance-right:9pt;mso-wrap-distance-top:0;mso-wrap-style:none;position:absolute;v-text-anchor:top;z-index:251822080" filled="f" fillcolor="this" stroked="f">
              <v:textbox style="mso-fit-shape-to-text:t" inset="0,0,0,0">
                <w:txbxContent>
                  <w:p>
                    <w:pPr>
                      <w:pStyle w:val="Footer"/>
                    </w:pPr>
                    <w:r>
                      <w:rPr>
                        <w:rFonts w:hint="eastAsia"/>
                      </w:rPr>
                      <w:t xml:space="preserve">第 </w:t>
                    </w:r>
                    <w:r>
                      <w:fldChar w:fldCharType="begin"/>
                    </w:r>
                    <w:r>
                      <w:instrText xml:space="preserve"> PAGE  \* MERGEFORMAT </w:instrText>
                    </w:r>
                    <w:r>
                      <w:fldChar w:fldCharType="separate"/>
                    </w:r>
                    <w:r>
                      <w:rPr>
                        <w:rFonts w:hint="eastAsia"/>
                      </w:rPr>
                      <w:t>1</w:t>
                    </w:r>
                    <w:r>
                      <w:fldChar w:fldCharType="end"/>
                    </w:r>
                    <w:r>
                      <w:rPr>
                        <w:rFonts w:hint="eastAsia"/>
                      </w:rPr>
                      <w:t xml:space="preserve"> 页 共 36 页</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4403"/>
    <w:rsid w:val="000028B9"/>
    <w:rsid w:val="000078FF"/>
    <w:rsid w:val="00012280"/>
    <w:rsid w:val="000240E9"/>
    <w:rsid w:val="00037D49"/>
    <w:rsid w:val="00044B1C"/>
    <w:rsid w:val="00044EBB"/>
    <w:rsid w:val="00062193"/>
    <w:rsid w:val="00064676"/>
    <w:rsid w:val="00070EDC"/>
    <w:rsid w:val="00084249"/>
    <w:rsid w:val="000B5784"/>
    <w:rsid w:val="000C17C7"/>
    <w:rsid w:val="000E23C1"/>
    <w:rsid w:val="00102619"/>
    <w:rsid w:val="00112CB2"/>
    <w:rsid w:val="001136AF"/>
    <w:rsid w:val="00121EC2"/>
    <w:rsid w:val="00121F06"/>
    <w:rsid w:val="00124F3C"/>
    <w:rsid w:val="0012536F"/>
    <w:rsid w:val="0012656A"/>
    <w:rsid w:val="0013109A"/>
    <w:rsid w:val="00134054"/>
    <w:rsid w:val="00136777"/>
    <w:rsid w:val="00140E9E"/>
    <w:rsid w:val="00145745"/>
    <w:rsid w:val="00150063"/>
    <w:rsid w:val="001669D4"/>
    <w:rsid w:val="00167787"/>
    <w:rsid w:val="00176481"/>
    <w:rsid w:val="00190703"/>
    <w:rsid w:val="0019155A"/>
    <w:rsid w:val="00192925"/>
    <w:rsid w:val="001B2950"/>
    <w:rsid w:val="001B4F52"/>
    <w:rsid w:val="001B64B4"/>
    <w:rsid w:val="001C2D3A"/>
    <w:rsid w:val="001C3415"/>
    <w:rsid w:val="001C7134"/>
    <w:rsid w:val="001D4ECF"/>
    <w:rsid w:val="001F0439"/>
    <w:rsid w:val="001F0BF4"/>
    <w:rsid w:val="001F6E07"/>
    <w:rsid w:val="00201E58"/>
    <w:rsid w:val="00210A7B"/>
    <w:rsid w:val="00227EA1"/>
    <w:rsid w:val="002304E4"/>
    <w:rsid w:val="00230632"/>
    <w:rsid w:val="00234C91"/>
    <w:rsid w:val="0024171A"/>
    <w:rsid w:val="0024595A"/>
    <w:rsid w:val="00251C66"/>
    <w:rsid w:val="002559A0"/>
    <w:rsid w:val="0026444F"/>
    <w:rsid w:val="002645ED"/>
    <w:rsid w:val="00270BE8"/>
    <w:rsid w:val="00273182"/>
    <w:rsid w:val="002742EE"/>
    <w:rsid w:val="00274E98"/>
    <w:rsid w:val="00276E1A"/>
    <w:rsid w:val="00286CFA"/>
    <w:rsid w:val="002A0A88"/>
    <w:rsid w:val="002A2962"/>
    <w:rsid w:val="002A2C85"/>
    <w:rsid w:val="002A5579"/>
    <w:rsid w:val="002A795E"/>
    <w:rsid w:val="002B53BE"/>
    <w:rsid w:val="002B6C33"/>
    <w:rsid w:val="002B7AC5"/>
    <w:rsid w:val="002C0D00"/>
    <w:rsid w:val="002E38DB"/>
    <w:rsid w:val="002E4F44"/>
    <w:rsid w:val="002F2248"/>
    <w:rsid w:val="002F3097"/>
    <w:rsid w:val="0030089B"/>
    <w:rsid w:val="00306ACF"/>
    <w:rsid w:val="00307883"/>
    <w:rsid w:val="0030796E"/>
    <w:rsid w:val="00314FCC"/>
    <w:rsid w:val="003215FD"/>
    <w:rsid w:val="00323604"/>
    <w:rsid w:val="00324225"/>
    <w:rsid w:val="00325704"/>
    <w:rsid w:val="00326FBE"/>
    <w:rsid w:val="003305F3"/>
    <w:rsid w:val="003347E3"/>
    <w:rsid w:val="00352AFF"/>
    <w:rsid w:val="003574F4"/>
    <w:rsid w:val="00357B90"/>
    <w:rsid w:val="00365DF9"/>
    <w:rsid w:val="003673EF"/>
    <w:rsid w:val="0037233B"/>
    <w:rsid w:val="00377B42"/>
    <w:rsid w:val="003805CB"/>
    <w:rsid w:val="00382DEE"/>
    <w:rsid w:val="00384F47"/>
    <w:rsid w:val="00395516"/>
    <w:rsid w:val="00396950"/>
    <w:rsid w:val="00396E96"/>
    <w:rsid w:val="003A18E6"/>
    <w:rsid w:val="003A3E5A"/>
    <w:rsid w:val="003A4D60"/>
    <w:rsid w:val="003A5907"/>
    <w:rsid w:val="003A649B"/>
    <w:rsid w:val="003A679B"/>
    <w:rsid w:val="003C1779"/>
    <w:rsid w:val="003C3E05"/>
    <w:rsid w:val="003D0B53"/>
    <w:rsid w:val="003D32F4"/>
    <w:rsid w:val="003D66F4"/>
    <w:rsid w:val="003E25FE"/>
    <w:rsid w:val="003E4AFC"/>
    <w:rsid w:val="003F2425"/>
    <w:rsid w:val="003F2CBF"/>
    <w:rsid w:val="003F2FD0"/>
    <w:rsid w:val="0041086F"/>
    <w:rsid w:val="00411394"/>
    <w:rsid w:val="00415F3A"/>
    <w:rsid w:val="00433547"/>
    <w:rsid w:val="004363D6"/>
    <w:rsid w:val="00442B63"/>
    <w:rsid w:val="00443D68"/>
    <w:rsid w:val="00451E26"/>
    <w:rsid w:val="004528B0"/>
    <w:rsid w:val="00460182"/>
    <w:rsid w:val="004613CC"/>
    <w:rsid w:val="00465CDF"/>
    <w:rsid w:val="004769CE"/>
    <w:rsid w:val="00476B08"/>
    <w:rsid w:val="00480578"/>
    <w:rsid w:val="004874D5"/>
    <w:rsid w:val="004942EA"/>
    <w:rsid w:val="0049527C"/>
    <w:rsid w:val="004957EC"/>
    <w:rsid w:val="004A6033"/>
    <w:rsid w:val="004C5A10"/>
    <w:rsid w:val="004D3713"/>
    <w:rsid w:val="004D54C1"/>
    <w:rsid w:val="004D5F4D"/>
    <w:rsid w:val="004E7DCE"/>
    <w:rsid w:val="004F07DE"/>
    <w:rsid w:val="004F1708"/>
    <w:rsid w:val="004F178D"/>
    <w:rsid w:val="005303F4"/>
    <w:rsid w:val="00543FC3"/>
    <w:rsid w:val="00544C78"/>
    <w:rsid w:val="00550FBE"/>
    <w:rsid w:val="00555F29"/>
    <w:rsid w:val="00560AC0"/>
    <w:rsid w:val="00561594"/>
    <w:rsid w:val="00562031"/>
    <w:rsid w:val="00563854"/>
    <w:rsid w:val="00565A70"/>
    <w:rsid w:val="0057114B"/>
    <w:rsid w:val="00574FE3"/>
    <w:rsid w:val="005873CA"/>
    <w:rsid w:val="00595169"/>
    <w:rsid w:val="005A2693"/>
    <w:rsid w:val="005A77A4"/>
    <w:rsid w:val="005B00F6"/>
    <w:rsid w:val="005B2FFF"/>
    <w:rsid w:val="005C05D2"/>
    <w:rsid w:val="005C0910"/>
    <w:rsid w:val="005C3F2B"/>
    <w:rsid w:val="005D0F84"/>
    <w:rsid w:val="005D1D5C"/>
    <w:rsid w:val="005D4810"/>
    <w:rsid w:val="005E2260"/>
    <w:rsid w:val="005F0EE4"/>
    <w:rsid w:val="005F17DB"/>
    <w:rsid w:val="005F4163"/>
    <w:rsid w:val="005F73D6"/>
    <w:rsid w:val="0060329A"/>
    <w:rsid w:val="00607854"/>
    <w:rsid w:val="00622BB1"/>
    <w:rsid w:val="00625609"/>
    <w:rsid w:val="00625B01"/>
    <w:rsid w:val="006265D3"/>
    <w:rsid w:val="006302D9"/>
    <w:rsid w:val="00630B56"/>
    <w:rsid w:val="006349ED"/>
    <w:rsid w:val="006400E1"/>
    <w:rsid w:val="00644861"/>
    <w:rsid w:val="00652A37"/>
    <w:rsid w:val="006566AF"/>
    <w:rsid w:val="0066278A"/>
    <w:rsid w:val="006743CF"/>
    <w:rsid w:val="00676A1D"/>
    <w:rsid w:val="00690D58"/>
    <w:rsid w:val="00694776"/>
    <w:rsid w:val="00695DB8"/>
    <w:rsid w:val="006C4E2D"/>
    <w:rsid w:val="006C4E98"/>
    <w:rsid w:val="006D1CAD"/>
    <w:rsid w:val="006D2234"/>
    <w:rsid w:val="006D338C"/>
    <w:rsid w:val="006D5D96"/>
    <w:rsid w:val="006E08FF"/>
    <w:rsid w:val="006E1E4F"/>
    <w:rsid w:val="006E623B"/>
    <w:rsid w:val="006F73AB"/>
    <w:rsid w:val="00700C18"/>
    <w:rsid w:val="00706419"/>
    <w:rsid w:val="00710876"/>
    <w:rsid w:val="00711645"/>
    <w:rsid w:val="0072645F"/>
    <w:rsid w:val="00735809"/>
    <w:rsid w:val="00754994"/>
    <w:rsid w:val="00755A3F"/>
    <w:rsid w:val="00756B9B"/>
    <w:rsid w:val="00763C23"/>
    <w:rsid w:val="00772F53"/>
    <w:rsid w:val="0077661D"/>
    <w:rsid w:val="00784610"/>
    <w:rsid w:val="00787768"/>
    <w:rsid w:val="00790CC3"/>
    <w:rsid w:val="00791219"/>
    <w:rsid w:val="00791D8F"/>
    <w:rsid w:val="007A3173"/>
    <w:rsid w:val="007A73FB"/>
    <w:rsid w:val="007B2DFA"/>
    <w:rsid w:val="007B7467"/>
    <w:rsid w:val="007C1712"/>
    <w:rsid w:val="007C2225"/>
    <w:rsid w:val="007C2A58"/>
    <w:rsid w:val="007C3628"/>
    <w:rsid w:val="007D7FDC"/>
    <w:rsid w:val="007F02ED"/>
    <w:rsid w:val="007F330F"/>
    <w:rsid w:val="007F438A"/>
    <w:rsid w:val="007F6111"/>
    <w:rsid w:val="007F730A"/>
    <w:rsid w:val="00810524"/>
    <w:rsid w:val="00820657"/>
    <w:rsid w:val="0084413D"/>
    <w:rsid w:val="00846062"/>
    <w:rsid w:val="00846E62"/>
    <w:rsid w:val="00855EE3"/>
    <w:rsid w:val="00860537"/>
    <w:rsid w:val="00861C72"/>
    <w:rsid w:val="00863F45"/>
    <w:rsid w:val="00866770"/>
    <w:rsid w:val="00873828"/>
    <w:rsid w:val="00873DEF"/>
    <w:rsid w:val="00883E45"/>
    <w:rsid w:val="00896C19"/>
    <w:rsid w:val="008A6BF0"/>
    <w:rsid w:val="008B61FA"/>
    <w:rsid w:val="008B6E1E"/>
    <w:rsid w:val="008B7C53"/>
    <w:rsid w:val="008C3210"/>
    <w:rsid w:val="008C43B2"/>
    <w:rsid w:val="008D1166"/>
    <w:rsid w:val="008D2B71"/>
    <w:rsid w:val="008E6633"/>
    <w:rsid w:val="008E763E"/>
    <w:rsid w:val="008F1C36"/>
    <w:rsid w:val="00900A9C"/>
    <w:rsid w:val="0090190F"/>
    <w:rsid w:val="00906172"/>
    <w:rsid w:val="00912D92"/>
    <w:rsid w:val="009135E6"/>
    <w:rsid w:val="00922CC3"/>
    <w:rsid w:val="00930758"/>
    <w:rsid w:val="0093158F"/>
    <w:rsid w:val="00931655"/>
    <w:rsid w:val="00932BCC"/>
    <w:rsid w:val="00944A93"/>
    <w:rsid w:val="00945393"/>
    <w:rsid w:val="00946919"/>
    <w:rsid w:val="00951755"/>
    <w:rsid w:val="00952BE7"/>
    <w:rsid w:val="0095504E"/>
    <w:rsid w:val="00955F1E"/>
    <w:rsid w:val="00974403"/>
    <w:rsid w:val="00997C48"/>
    <w:rsid w:val="009B0343"/>
    <w:rsid w:val="009C6915"/>
    <w:rsid w:val="009D288F"/>
    <w:rsid w:val="009F4BB1"/>
    <w:rsid w:val="009F583C"/>
    <w:rsid w:val="00A01EA7"/>
    <w:rsid w:val="00A1004F"/>
    <w:rsid w:val="00A1473B"/>
    <w:rsid w:val="00A1591D"/>
    <w:rsid w:val="00A25050"/>
    <w:rsid w:val="00A32E53"/>
    <w:rsid w:val="00A334A7"/>
    <w:rsid w:val="00A34882"/>
    <w:rsid w:val="00A4239A"/>
    <w:rsid w:val="00A456A4"/>
    <w:rsid w:val="00A5612E"/>
    <w:rsid w:val="00A56BDC"/>
    <w:rsid w:val="00A770F6"/>
    <w:rsid w:val="00A806FC"/>
    <w:rsid w:val="00A903DB"/>
    <w:rsid w:val="00A965FB"/>
    <w:rsid w:val="00AA2D91"/>
    <w:rsid w:val="00AB1604"/>
    <w:rsid w:val="00AB3863"/>
    <w:rsid w:val="00AB49A4"/>
    <w:rsid w:val="00AC343C"/>
    <w:rsid w:val="00AC75A2"/>
    <w:rsid w:val="00AE030E"/>
    <w:rsid w:val="00AE2259"/>
    <w:rsid w:val="00AE2646"/>
    <w:rsid w:val="00AF0A13"/>
    <w:rsid w:val="00B10997"/>
    <w:rsid w:val="00B139E6"/>
    <w:rsid w:val="00B17F9E"/>
    <w:rsid w:val="00B23E99"/>
    <w:rsid w:val="00B31773"/>
    <w:rsid w:val="00B3490C"/>
    <w:rsid w:val="00B35AE5"/>
    <w:rsid w:val="00B406C6"/>
    <w:rsid w:val="00B47745"/>
    <w:rsid w:val="00B52775"/>
    <w:rsid w:val="00B546AC"/>
    <w:rsid w:val="00B6141C"/>
    <w:rsid w:val="00B65FB0"/>
    <w:rsid w:val="00B675B1"/>
    <w:rsid w:val="00B77BBE"/>
    <w:rsid w:val="00B80B85"/>
    <w:rsid w:val="00B823D4"/>
    <w:rsid w:val="00B91369"/>
    <w:rsid w:val="00B919BB"/>
    <w:rsid w:val="00B92873"/>
    <w:rsid w:val="00B95D5F"/>
    <w:rsid w:val="00B97340"/>
    <w:rsid w:val="00B97F80"/>
    <w:rsid w:val="00BA1825"/>
    <w:rsid w:val="00BA1CF6"/>
    <w:rsid w:val="00BA5566"/>
    <w:rsid w:val="00BB0C87"/>
    <w:rsid w:val="00BB405A"/>
    <w:rsid w:val="00BB5081"/>
    <w:rsid w:val="00BC18F8"/>
    <w:rsid w:val="00BC4257"/>
    <w:rsid w:val="00BC5341"/>
    <w:rsid w:val="00BD4C23"/>
    <w:rsid w:val="00BE5538"/>
    <w:rsid w:val="00BF0407"/>
    <w:rsid w:val="00BF12E6"/>
    <w:rsid w:val="00C117F2"/>
    <w:rsid w:val="00C15665"/>
    <w:rsid w:val="00C17F01"/>
    <w:rsid w:val="00C27680"/>
    <w:rsid w:val="00C27C28"/>
    <w:rsid w:val="00C306FC"/>
    <w:rsid w:val="00C33663"/>
    <w:rsid w:val="00C3708A"/>
    <w:rsid w:val="00C401CD"/>
    <w:rsid w:val="00C42235"/>
    <w:rsid w:val="00C51AF2"/>
    <w:rsid w:val="00C52EF1"/>
    <w:rsid w:val="00C652DA"/>
    <w:rsid w:val="00C70F7B"/>
    <w:rsid w:val="00C73ED3"/>
    <w:rsid w:val="00C810FB"/>
    <w:rsid w:val="00C84AF9"/>
    <w:rsid w:val="00C87891"/>
    <w:rsid w:val="00C96F0D"/>
    <w:rsid w:val="00C97F60"/>
    <w:rsid w:val="00CA06D1"/>
    <w:rsid w:val="00CB1F38"/>
    <w:rsid w:val="00CB500C"/>
    <w:rsid w:val="00CB6F0A"/>
    <w:rsid w:val="00CC6D84"/>
    <w:rsid w:val="00CC74AB"/>
    <w:rsid w:val="00CD2CF2"/>
    <w:rsid w:val="00CD7C63"/>
    <w:rsid w:val="00CE3DBE"/>
    <w:rsid w:val="00CF2061"/>
    <w:rsid w:val="00D0304A"/>
    <w:rsid w:val="00D0481F"/>
    <w:rsid w:val="00D07725"/>
    <w:rsid w:val="00D10C67"/>
    <w:rsid w:val="00D206C8"/>
    <w:rsid w:val="00D20C3A"/>
    <w:rsid w:val="00D33E84"/>
    <w:rsid w:val="00D34564"/>
    <w:rsid w:val="00D401C9"/>
    <w:rsid w:val="00D40E1D"/>
    <w:rsid w:val="00D51251"/>
    <w:rsid w:val="00D528B9"/>
    <w:rsid w:val="00D567B4"/>
    <w:rsid w:val="00D57E04"/>
    <w:rsid w:val="00D64968"/>
    <w:rsid w:val="00D65A85"/>
    <w:rsid w:val="00D71E4F"/>
    <w:rsid w:val="00D74726"/>
    <w:rsid w:val="00D767E1"/>
    <w:rsid w:val="00D7682E"/>
    <w:rsid w:val="00D82B3D"/>
    <w:rsid w:val="00D83989"/>
    <w:rsid w:val="00D8408A"/>
    <w:rsid w:val="00D8676D"/>
    <w:rsid w:val="00D905C4"/>
    <w:rsid w:val="00D96A00"/>
    <w:rsid w:val="00DB184B"/>
    <w:rsid w:val="00DB37DC"/>
    <w:rsid w:val="00DB3F47"/>
    <w:rsid w:val="00DC20F0"/>
    <w:rsid w:val="00DD2A4E"/>
    <w:rsid w:val="00DD2B1D"/>
    <w:rsid w:val="00DE2D9C"/>
    <w:rsid w:val="00DE62E2"/>
    <w:rsid w:val="00DE75AA"/>
    <w:rsid w:val="00DF1A8C"/>
    <w:rsid w:val="00E00576"/>
    <w:rsid w:val="00E028EC"/>
    <w:rsid w:val="00E041EA"/>
    <w:rsid w:val="00E04C60"/>
    <w:rsid w:val="00E11370"/>
    <w:rsid w:val="00E12B21"/>
    <w:rsid w:val="00E168DA"/>
    <w:rsid w:val="00E175E9"/>
    <w:rsid w:val="00E20058"/>
    <w:rsid w:val="00E22C28"/>
    <w:rsid w:val="00E25A6A"/>
    <w:rsid w:val="00E402D2"/>
    <w:rsid w:val="00E410C6"/>
    <w:rsid w:val="00E4140A"/>
    <w:rsid w:val="00E4564F"/>
    <w:rsid w:val="00E46402"/>
    <w:rsid w:val="00E52BF4"/>
    <w:rsid w:val="00E5311F"/>
    <w:rsid w:val="00E70094"/>
    <w:rsid w:val="00E71106"/>
    <w:rsid w:val="00E8036A"/>
    <w:rsid w:val="00E861B3"/>
    <w:rsid w:val="00E92086"/>
    <w:rsid w:val="00EA440F"/>
    <w:rsid w:val="00EA6883"/>
    <w:rsid w:val="00EB7436"/>
    <w:rsid w:val="00EB7BB0"/>
    <w:rsid w:val="00EC18CA"/>
    <w:rsid w:val="00EC288A"/>
    <w:rsid w:val="00EC2AB2"/>
    <w:rsid w:val="00EC7FD0"/>
    <w:rsid w:val="00ED1987"/>
    <w:rsid w:val="00ED257C"/>
    <w:rsid w:val="00ED39E4"/>
    <w:rsid w:val="00ED75D9"/>
    <w:rsid w:val="00EE05EE"/>
    <w:rsid w:val="00EE23B6"/>
    <w:rsid w:val="00EE3AB0"/>
    <w:rsid w:val="00EE3C6C"/>
    <w:rsid w:val="00EE5FF7"/>
    <w:rsid w:val="00EF14E9"/>
    <w:rsid w:val="00EF5796"/>
    <w:rsid w:val="00EF735A"/>
    <w:rsid w:val="00F03CE7"/>
    <w:rsid w:val="00F0474D"/>
    <w:rsid w:val="00F06BE4"/>
    <w:rsid w:val="00F1375A"/>
    <w:rsid w:val="00F15088"/>
    <w:rsid w:val="00F21B5A"/>
    <w:rsid w:val="00F35080"/>
    <w:rsid w:val="00F40890"/>
    <w:rsid w:val="00F41785"/>
    <w:rsid w:val="00F46893"/>
    <w:rsid w:val="00F52EB5"/>
    <w:rsid w:val="00F54711"/>
    <w:rsid w:val="00F63314"/>
    <w:rsid w:val="00F675DC"/>
    <w:rsid w:val="00F67BCC"/>
    <w:rsid w:val="00F72A4B"/>
    <w:rsid w:val="00F72DCF"/>
    <w:rsid w:val="00F75649"/>
    <w:rsid w:val="00F76CBC"/>
    <w:rsid w:val="00F865D2"/>
    <w:rsid w:val="00F86DD9"/>
    <w:rsid w:val="00F92EF4"/>
    <w:rsid w:val="00F9429C"/>
    <w:rsid w:val="00FA4090"/>
    <w:rsid w:val="00FA573D"/>
    <w:rsid w:val="00FA5FA6"/>
    <w:rsid w:val="00FB0780"/>
    <w:rsid w:val="00FB49C2"/>
    <w:rsid w:val="00FB5513"/>
    <w:rsid w:val="00FC3048"/>
    <w:rsid w:val="00FD0507"/>
    <w:rsid w:val="00FE0E24"/>
    <w:rsid w:val="00FE143B"/>
    <w:rsid w:val="00FE2788"/>
    <w:rsid w:val="00FE7AEA"/>
    <w:rsid w:val="00FE7EE2"/>
    <w:rsid w:val="012353B7"/>
    <w:rsid w:val="013462E9"/>
    <w:rsid w:val="01372BF0"/>
    <w:rsid w:val="01505F15"/>
    <w:rsid w:val="015679D0"/>
    <w:rsid w:val="016A6FD7"/>
    <w:rsid w:val="016F0A91"/>
    <w:rsid w:val="01973B44"/>
    <w:rsid w:val="01FF0C14"/>
    <w:rsid w:val="02241DE4"/>
    <w:rsid w:val="022C2001"/>
    <w:rsid w:val="02355837"/>
    <w:rsid w:val="028B1756"/>
    <w:rsid w:val="02D17C6F"/>
    <w:rsid w:val="02E62FD5"/>
    <w:rsid w:val="033B4533"/>
    <w:rsid w:val="0346229D"/>
    <w:rsid w:val="037A3D44"/>
    <w:rsid w:val="03EE3EEF"/>
    <w:rsid w:val="03FB13E4"/>
    <w:rsid w:val="04224C3E"/>
    <w:rsid w:val="04277C5B"/>
    <w:rsid w:val="046F4701"/>
    <w:rsid w:val="04AD38D8"/>
    <w:rsid w:val="04E361D8"/>
    <w:rsid w:val="050E6095"/>
    <w:rsid w:val="054C1E5A"/>
    <w:rsid w:val="056D0C41"/>
    <w:rsid w:val="057611FE"/>
    <w:rsid w:val="05F15F97"/>
    <w:rsid w:val="05F9301F"/>
    <w:rsid w:val="06014E57"/>
    <w:rsid w:val="0644429B"/>
    <w:rsid w:val="065809C0"/>
    <w:rsid w:val="0674785E"/>
    <w:rsid w:val="06C163D8"/>
    <w:rsid w:val="06CC74EF"/>
    <w:rsid w:val="06CF0C4D"/>
    <w:rsid w:val="06F95798"/>
    <w:rsid w:val="07070040"/>
    <w:rsid w:val="070714A1"/>
    <w:rsid w:val="074F06C5"/>
    <w:rsid w:val="07EA49A8"/>
    <w:rsid w:val="080318F5"/>
    <w:rsid w:val="080D5915"/>
    <w:rsid w:val="083802A3"/>
    <w:rsid w:val="08556D54"/>
    <w:rsid w:val="087D7974"/>
    <w:rsid w:val="08F24AF9"/>
    <w:rsid w:val="08FD4BD5"/>
    <w:rsid w:val="091A37AC"/>
    <w:rsid w:val="09722ECD"/>
    <w:rsid w:val="099A5207"/>
    <w:rsid w:val="09F9539C"/>
    <w:rsid w:val="0A252CFF"/>
    <w:rsid w:val="0A2C7A28"/>
    <w:rsid w:val="0A363866"/>
    <w:rsid w:val="0A3B4909"/>
    <w:rsid w:val="0A514413"/>
    <w:rsid w:val="0A5922DF"/>
    <w:rsid w:val="0A726EFC"/>
    <w:rsid w:val="0AA55524"/>
    <w:rsid w:val="0AB95623"/>
    <w:rsid w:val="0B1B1342"/>
    <w:rsid w:val="0B2428ED"/>
    <w:rsid w:val="0B295A49"/>
    <w:rsid w:val="0B3B311A"/>
    <w:rsid w:val="0BAD643E"/>
    <w:rsid w:val="0BB53545"/>
    <w:rsid w:val="0BD265AA"/>
    <w:rsid w:val="0BD936D7"/>
    <w:rsid w:val="0BF3690F"/>
    <w:rsid w:val="0C105C49"/>
    <w:rsid w:val="0C412344"/>
    <w:rsid w:val="0C7358DA"/>
    <w:rsid w:val="0CC66E3F"/>
    <w:rsid w:val="0CC7352F"/>
    <w:rsid w:val="0D054058"/>
    <w:rsid w:val="0DAE2941"/>
    <w:rsid w:val="0DB86E1A"/>
    <w:rsid w:val="0DF30354"/>
    <w:rsid w:val="0E6E1BEC"/>
    <w:rsid w:val="0E6F3E7F"/>
    <w:rsid w:val="0E810809"/>
    <w:rsid w:val="0EAB4E5E"/>
    <w:rsid w:val="0F0E7B3C"/>
    <w:rsid w:val="0F376F81"/>
    <w:rsid w:val="0F475907"/>
    <w:rsid w:val="0F624DCC"/>
    <w:rsid w:val="0FA24347"/>
    <w:rsid w:val="0FD146C5"/>
    <w:rsid w:val="102A3378"/>
    <w:rsid w:val="105E23FD"/>
    <w:rsid w:val="106E6132"/>
    <w:rsid w:val="108857A5"/>
    <w:rsid w:val="11130B81"/>
    <w:rsid w:val="11181AC7"/>
    <w:rsid w:val="112371A2"/>
    <w:rsid w:val="11273C28"/>
    <w:rsid w:val="117C058D"/>
    <w:rsid w:val="11B85B3D"/>
    <w:rsid w:val="11C73FD2"/>
    <w:rsid w:val="11ED5CE9"/>
    <w:rsid w:val="11EE3815"/>
    <w:rsid w:val="12072620"/>
    <w:rsid w:val="12406A1B"/>
    <w:rsid w:val="12614426"/>
    <w:rsid w:val="12AF0CEE"/>
    <w:rsid w:val="12CC7AF2"/>
    <w:rsid w:val="13411A2A"/>
    <w:rsid w:val="136B6959"/>
    <w:rsid w:val="137524DD"/>
    <w:rsid w:val="13A97E33"/>
    <w:rsid w:val="13C74B1F"/>
    <w:rsid w:val="13D0089A"/>
    <w:rsid w:val="140D6614"/>
    <w:rsid w:val="14172FEE"/>
    <w:rsid w:val="14574AE4"/>
    <w:rsid w:val="147E16A4"/>
    <w:rsid w:val="149B02BF"/>
    <w:rsid w:val="149E04C9"/>
    <w:rsid w:val="15165850"/>
    <w:rsid w:val="152E2CC3"/>
    <w:rsid w:val="154A02BC"/>
    <w:rsid w:val="15671063"/>
    <w:rsid w:val="157978DD"/>
    <w:rsid w:val="158C2EF5"/>
    <w:rsid w:val="15957ACA"/>
    <w:rsid w:val="1602382A"/>
    <w:rsid w:val="16096FB0"/>
    <w:rsid w:val="163C4F8E"/>
    <w:rsid w:val="164417F2"/>
    <w:rsid w:val="167C1C16"/>
    <w:rsid w:val="16A769A2"/>
    <w:rsid w:val="16BA68EC"/>
    <w:rsid w:val="17163C06"/>
    <w:rsid w:val="176509F8"/>
    <w:rsid w:val="179761F4"/>
    <w:rsid w:val="17C7529A"/>
    <w:rsid w:val="181D157E"/>
    <w:rsid w:val="189C7F66"/>
    <w:rsid w:val="18AF5EEB"/>
    <w:rsid w:val="19041D5F"/>
    <w:rsid w:val="19BE7719"/>
    <w:rsid w:val="19CD13C6"/>
    <w:rsid w:val="1A534654"/>
    <w:rsid w:val="1A9058A9"/>
    <w:rsid w:val="1A991299"/>
    <w:rsid w:val="1B4758EB"/>
    <w:rsid w:val="1B5A71DA"/>
    <w:rsid w:val="1B614E12"/>
    <w:rsid w:val="1BBB07B6"/>
    <w:rsid w:val="1C096F3D"/>
    <w:rsid w:val="1C5E4248"/>
    <w:rsid w:val="1D0E3222"/>
    <w:rsid w:val="1D866A18"/>
    <w:rsid w:val="1DD44D3A"/>
    <w:rsid w:val="1E082962"/>
    <w:rsid w:val="1E09741F"/>
    <w:rsid w:val="1E2929FB"/>
    <w:rsid w:val="1EE61F3B"/>
    <w:rsid w:val="1F1B438A"/>
    <w:rsid w:val="1F572E39"/>
    <w:rsid w:val="1FB92334"/>
    <w:rsid w:val="1FC3227C"/>
    <w:rsid w:val="1FC637AC"/>
    <w:rsid w:val="201C7BDE"/>
    <w:rsid w:val="202A5E57"/>
    <w:rsid w:val="203647FC"/>
    <w:rsid w:val="208A0FEC"/>
    <w:rsid w:val="208B1FA1"/>
    <w:rsid w:val="20BB73F7"/>
    <w:rsid w:val="211A5D24"/>
    <w:rsid w:val="21366A7E"/>
    <w:rsid w:val="215C2E77"/>
    <w:rsid w:val="23056708"/>
    <w:rsid w:val="23804203"/>
    <w:rsid w:val="23E279CD"/>
    <w:rsid w:val="242C08C9"/>
    <w:rsid w:val="244F138E"/>
    <w:rsid w:val="24BE592A"/>
    <w:rsid w:val="24FA4E32"/>
    <w:rsid w:val="25D67237"/>
    <w:rsid w:val="25E93E98"/>
    <w:rsid w:val="26013F88"/>
    <w:rsid w:val="2690168E"/>
    <w:rsid w:val="26B2243F"/>
    <w:rsid w:val="26B446C5"/>
    <w:rsid w:val="26D14849"/>
    <w:rsid w:val="26E36D60"/>
    <w:rsid w:val="272F7121"/>
    <w:rsid w:val="274A5616"/>
    <w:rsid w:val="27A50D40"/>
    <w:rsid w:val="27D94C4A"/>
    <w:rsid w:val="287A61C6"/>
    <w:rsid w:val="288B5901"/>
    <w:rsid w:val="28A6500D"/>
    <w:rsid w:val="28D728F5"/>
    <w:rsid w:val="28FE4B06"/>
    <w:rsid w:val="29474DEB"/>
    <w:rsid w:val="295D729E"/>
    <w:rsid w:val="29AC630A"/>
    <w:rsid w:val="29AE22CF"/>
    <w:rsid w:val="29E4176D"/>
    <w:rsid w:val="29F61AD7"/>
    <w:rsid w:val="2AC230E7"/>
    <w:rsid w:val="2AC47580"/>
    <w:rsid w:val="2AD71701"/>
    <w:rsid w:val="2B033E75"/>
    <w:rsid w:val="2B0F2194"/>
    <w:rsid w:val="2B1A3920"/>
    <w:rsid w:val="2B6E3E6C"/>
    <w:rsid w:val="2B7E32D2"/>
    <w:rsid w:val="2B945005"/>
    <w:rsid w:val="2BA137E5"/>
    <w:rsid w:val="2BC74344"/>
    <w:rsid w:val="2BF35C97"/>
    <w:rsid w:val="2C4568BF"/>
    <w:rsid w:val="2C6E3626"/>
    <w:rsid w:val="2C745C6F"/>
    <w:rsid w:val="2C78619D"/>
    <w:rsid w:val="2C937A17"/>
    <w:rsid w:val="2C9C00DD"/>
    <w:rsid w:val="2CAB366D"/>
    <w:rsid w:val="2CD07D87"/>
    <w:rsid w:val="2CD92FAD"/>
    <w:rsid w:val="2D067E6F"/>
    <w:rsid w:val="2D314038"/>
    <w:rsid w:val="2D35408E"/>
    <w:rsid w:val="2D393B7E"/>
    <w:rsid w:val="2D8079FF"/>
    <w:rsid w:val="2DB87198"/>
    <w:rsid w:val="2DC717B4"/>
    <w:rsid w:val="2DD82B08"/>
    <w:rsid w:val="2E3D54FA"/>
    <w:rsid w:val="2E5844D8"/>
    <w:rsid w:val="2E913546"/>
    <w:rsid w:val="2E9165B6"/>
    <w:rsid w:val="2E93702D"/>
    <w:rsid w:val="2EAF563B"/>
    <w:rsid w:val="2F063F34"/>
    <w:rsid w:val="2F642A08"/>
    <w:rsid w:val="2F676D2F"/>
    <w:rsid w:val="2F8A2042"/>
    <w:rsid w:val="302F1268"/>
    <w:rsid w:val="303B22FD"/>
    <w:rsid w:val="30E03A94"/>
    <w:rsid w:val="30EC193C"/>
    <w:rsid w:val="3135465C"/>
    <w:rsid w:val="319B0539"/>
    <w:rsid w:val="31A6395E"/>
    <w:rsid w:val="321C0972"/>
    <w:rsid w:val="32983368"/>
    <w:rsid w:val="329F5DEA"/>
    <w:rsid w:val="32BC49B4"/>
    <w:rsid w:val="33185FE3"/>
    <w:rsid w:val="332B3F69"/>
    <w:rsid w:val="332D32FA"/>
    <w:rsid w:val="334F40FB"/>
    <w:rsid w:val="33557238"/>
    <w:rsid w:val="33721652"/>
    <w:rsid w:val="33767FC5"/>
    <w:rsid w:val="33772244"/>
    <w:rsid w:val="33AD4892"/>
    <w:rsid w:val="33B43889"/>
    <w:rsid w:val="33BB353F"/>
    <w:rsid w:val="33C323F3"/>
    <w:rsid w:val="3437424B"/>
    <w:rsid w:val="34A40493"/>
    <w:rsid w:val="34AC2138"/>
    <w:rsid w:val="34F57493"/>
    <w:rsid w:val="35053F76"/>
    <w:rsid w:val="3538296D"/>
    <w:rsid w:val="35BC26A1"/>
    <w:rsid w:val="35BF4E3C"/>
    <w:rsid w:val="364B2438"/>
    <w:rsid w:val="3688335F"/>
    <w:rsid w:val="36AA13C3"/>
    <w:rsid w:val="36C220B8"/>
    <w:rsid w:val="37775226"/>
    <w:rsid w:val="37785C10"/>
    <w:rsid w:val="37990551"/>
    <w:rsid w:val="37E80679"/>
    <w:rsid w:val="37FC2378"/>
    <w:rsid w:val="384D4981"/>
    <w:rsid w:val="384F4255"/>
    <w:rsid w:val="38B31F0D"/>
    <w:rsid w:val="38CE4C18"/>
    <w:rsid w:val="38CF35E8"/>
    <w:rsid w:val="3959430F"/>
    <w:rsid w:val="39AD610D"/>
    <w:rsid w:val="39DB0EED"/>
    <w:rsid w:val="39FC241F"/>
    <w:rsid w:val="3A7B13CD"/>
    <w:rsid w:val="3A7C32FC"/>
    <w:rsid w:val="3A946897"/>
    <w:rsid w:val="3ABB3E24"/>
    <w:rsid w:val="3ADB32D6"/>
    <w:rsid w:val="3AE80991"/>
    <w:rsid w:val="3B091033"/>
    <w:rsid w:val="3B3B31B7"/>
    <w:rsid w:val="3B532420"/>
    <w:rsid w:val="3B5A3261"/>
    <w:rsid w:val="3B814DAD"/>
    <w:rsid w:val="3BB263CB"/>
    <w:rsid w:val="3C0E2C9B"/>
    <w:rsid w:val="3C243C4B"/>
    <w:rsid w:val="3CE378C4"/>
    <w:rsid w:val="3CFA1A11"/>
    <w:rsid w:val="3D4C34F3"/>
    <w:rsid w:val="3D4D7F33"/>
    <w:rsid w:val="3D605787"/>
    <w:rsid w:val="3D764A71"/>
    <w:rsid w:val="3D8B33DE"/>
    <w:rsid w:val="3D8D69EA"/>
    <w:rsid w:val="3E1026D9"/>
    <w:rsid w:val="3E1842AA"/>
    <w:rsid w:val="3E276AFF"/>
    <w:rsid w:val="3E4E4FAF"/>
    <w:rsid w:val="3E840769"/>
    <w:rsid w:val="3F2E44CB"/>
    <w:rsid w:val="3F4E2D65"/>
    <w:rsid w:val="3F9A5770"/>
    <w:rsid w:val="3FCD2DFA"/>
    <w:rsid w:val="3FE47979"/>
    <w:rsid w:val="40464190"/>
    <w:rsid w:val="404912BB"/>
    <w:rsid w:val="4055169C"/>
    <w:rsid w:val="40786313"/>
    <w:rsid w:val="407A1709"/>
    <w:rsid w:val="408E00AB"/>
    <w:rsid w:val="40C643E8"/>
    <w:rsid w:val="40CF0629"/>
    <w:rsid w:val="40E5601A"/>
    <w:rsid w:val="40EB2F89"/>
    <w:rsid w:val="412626B7"/>
    <w:rsid w:val="41765972"/>
    <w:rsid w:val="417E204F"/>
    <w:rsid w:val="41C04EE8"/>
    <w:rsid w:val="42343303"/>
    <w:rsid w:val="429E4D04"/>
    <w:rsid w:val="42C6743C"/>
    <w:rsid w:val="42E455AB"/>
    <w:rsid w:val="42FF0CB0"/>
    <w:rsid w:val="431E7301"/>
    <w:rsid w:val="433301C0"/>
    <w:rsid w:val="4347497B"/>
    <w:rsid w:val="43494444"/>
    <w:rsid w:val="43747266"/>
    <w:rsid w:val="43B951B0"/>
    <w:rsid w:val="442742D8"/>
    <w:rsid w:val="44312219"/>
    <w:rsid w:val="44466E54"/>
    <w:rsid w:val="444A7FC7"/>
    <w:rsid w:val="444F16D0"/>
    <w:rsid w:val="447F4114"/>
    <w:rsid w:val="44891EC3"/>
    <w:rsid w:val="44AF430B"/>
    <w:rsid w:val="44F21D67"/>
    <w:rsid w:val="45542FCB"/>
    <w:rsid w:val="45915168"/>
    <w:rsid w:val="45CE5353"/>
    <w:rsid w:val="45D32794"/>
    <w:rsid w:val="45F00C8D"/>
    <w:rsid w:val="46152716"/>
    <w:rsid w:val="46486EBC"/>
    <w:rsid w:val="466E7BB1"/>
    <w:rsid w:val="4698326B"/>
    <w:rsid w:val="46CB63B3"/>
    <w:rsid w:val="46DB4D03"/>
    <w:rsid w:val="46F05E08"/>
    <w:rsid w:val="47362385"/>
    <w:rsid w:val="47590C4D"/>
    <w:rsid w:val="47753F49"/>
    <w:rsid w:val="47766D9B"/>
    <w:rsid w:val="479954ED"/>
    <w:rsid w:val="47E86C85"/>
    <w:rsid w:val="47FE17F4"/>
    <w:rsid w:val="4822519A"/>
    <w:rsid w:val="48487573"/>
    <w:rsid w:val="487B4E92"/>
    <w:rsid w:val="489912F7"/>
    <w:rsid w:val="49042AD4"/>
    <w:rsid w:val="493B39A4"/>
    <w:rsid w:val="49466D4F"/>
    <w:rsid w:val="494C61EB"/>
    <w:rsid w:val="4975141F"/>
    <w:rsid w:val="499D7C5A"/>
    <w:rsid w:val="49A60395"/>
    <w:rsid w:val="49DF11B1"/>
    <w:rsid w:val="4A363423"/>
    <w:rsid w:val="4A607EA2"/>
    <w:rsid w:val="4A87699A"/>
    <w:rsid w:val="4ADD3943"/>
    <w:rsid w:val="4B1F77AE"/>
    <w:rsid w:val="4B2B2900"/>
    <w:rsid w:val="4B441434"/>
    <w:rsid w:val="4B6D6C64"/>
    <w:rsid w:val="4BD56D10"/>
    <w:rsid w:val="4C530226"/>
    <w:rsid w:val="4CBA2583"/>
    <w:rsid w:val="4CC6584D"/>
    <w:rsid w:val="4CE55676"/>
    <w:rsid w:val="4CF5766A"/>
    <w:rsid w:val="4D0F1DAD"/>
    <w:rsid w:val="4D4E0B28"/>
    <w:rsid w:val="4D8E56E6"/>
    <w:rsid w:val="4DC8651C"/>
    <w:rsid w:val="4DE31A11"/>
    <w:rsid w:val="4E0E1FCD"/>
    <w:rsid w:val="4E2612A9"/>
    <w:rsid w:val="4ECC0997"/>
    <w:rsid w:val="4EDF2B21"/>
    <w:rsid w:val="4F1845C0"/>
    <w:rsid w:val="4F211ECB"/>
    <w:rsid w:val="4F3C6AED"/>
    <w:rsid w:val="4F417B53"/>
    <w:rsid w:val="4F442421"/>
    <w:rsid w:val="4F5E52BF"/>
    <w:rsid w:val="4F7875A0"/>
    <w:rsid w:val="4FC7767C"/>
    <w:rsid w:val="4FE514FF"/>
    <w:rsid w:val="505A0723"/>
    <w:rsid w:val="506D6A2E"/>
    <w:rsid w:val="50B16357"/>
    <w:rsid w:val="50C67828"/>
    <w:rsid w:val="50E77AFF"/>
    <w:rsid w:val="50EE68AA"/>
    <w:rsid w:val="50F47C38"/>
    <w:rsid w:val="51547DD3"/>
    <w:rsid w:val="517F7502"/>
    <w:rsid w:val="51FD6D43"/>
    <w:rsid w:val="52483D98"/>
    <w:rsid w:val="525248C4"/>
    <w:rsid w:val="52EA4003"/>
    <w:rsid w:val="53073BE6"/>
    <w:rsid w:val="531B14AC"/>
    <w:rsid w:val="53244FCC"/>
    <w:rsid w:val="532540D9"/>
    <w:rsid w:val="53395DD6"/>
    <w:rsid w:val="533C798D"/>
    <w:rsid w:val="536C1D08"/>
    <w:rsid w:val="53766F95"/>
    <w:rsid w:val="548A54F6"/>
    <w:rsid w:val="54930FFD"/>
    <w:rsid w:val="54C73D2D"/>
    <w:rsid w:val="550C4418"/>
    <w:rsid w:val="55204A76"/>
    <w:rsid w:val="55513F7E"/>
    <w:rsid w:val="556F6B86"/>
    <w:rsid w:val="55BF7E82"/>
    <w:rsid w:val="55D56C74"/>
    <w:rsid w:val="55E11E60"/>
    <w:rsid w:val="561C47D3"/>
    <w:rsid w:val="562B2188"/>
    <w:rsid w:val="563D798B"/>
    <w:rsid w:val="564B654C"/>
    <w:rsid w:val="566B14CD"/>
    <w:rsid w:val="567D676E"/>
    <w:rsid w:val="568E5958"/>
    <w:rsid w:val="56DB2D60"/>
    <w:rsid w:val="56F37018"/>
    <w:rsid w:val="571E0F15"/>
    <w:rsid w:val="57FF2F01"/>
    <w:rsid w:val="58005114"/>
    <w:rsid w:val="58144992"/>
    <w:rsid w:val="58237650"/>
    <w:rsid w:val="58507A62"/>
    <w:rsid w:val="58D36385"/>
    <w:rsid w:val="58D465D2"/>
    <w:rsid w:val="58D971F9"/>
    <w:rsid w:val="58DA098B"/>
    <w:rsid w:val="59196758"/>
    <w:rsid w:val="592D0C3E"/>
    <w:rsid w:val="593D23D7"/>
    <w:rsid w:val="593D3AAA"/>
    <w:rsid w:val="593E4146"/>
    <w:rsid w:val="59493CF6"/>
    <w:rsid w:val="59537B91"/>
    <w:rsid w:val="59C81C62"/>
    <w:rsid w:val="59FC1568"/>
    <w:rsid w:val="5A12493E"/>
    <w:rsid w:val="5A5F3226"/>
    <w:rsid w:val="5A6000EC"/>
    <w:rsid w:val="5BAA7871"/>
    <w:rsid w:val="5BD743DE"/>
    <w:rsid w:val="5BDA3C8D"/>
    <w:rsid w:val="5BF45DD9"/>
    <w:rsid w:val="5C0A0310"/>
    <w:rsid w:val="5C1373EE"/>
    <w:rsid w:val="5C2A733E"/>
    <w:rsid w:val="5C553357"/>
    <w:rsid w:val="5C5D48E3"/>
    <w:rsid w:val="5C7D4F86"/>
    <w:rsid w:val="5CAF386E"/>
    <w:rsid w:val="5D936228"/>
    <w:rsid w:val="5DAE24B5"/>
    <w:rsid w:val="5DC015D3"/>
    <w:rsid w:val="5DD72473"/>
    <w:rsid w:val="5DE92B94"/>
    <w:rsid w:val="5E235381"/>
    <w:rsid w:val="5E5B30A5"/>
    <w:rsid w:val="5E6737F7"/>
    <w:rsid w:val="5EE1105A"/>
    <w:rsid w:val="5F391497"/>
    <w:rsid w:val="5F6D6BF1"/>
    <w:rsid w:val="5F7B390B"/>
    <w:rsid w:val="60255B64"/>
    <w:rsid w:val="60363DC9"/>
    <w:rsid w:val="60624BBE"/>
    <w:rsid w:val="60815D1C"/>
    <w:rsid w:val="6097072C"/>
    <w:rsid w:val="60B90B13"/>
    <w:rsid w:val="61047A23"/>
    <w:rsid w:val="61174889"/>
    <w:rsid w:val="611C241C"/>
    <w:rsid w:val="614C5AB3"/>
    <w:rsid w:val="61836D6A"/>
    <w:rsid w:val="619F64A6"/>
    <w:rsid w:val="620C1A0F"/>
    <w:rsid w:val="625E16D6"/>
    <w:rsid w:val="627E5BF1"/>
    <w:rsid w:val="629910C9"/>
    <w:rsid w:val="631C2B32"/>
    <w:rsid w:val="6339784E"/>
    <w:rsid w:val="63493E13"/>
    <w:rsid w:val="6361115D"/>
    <w:rsid w:val="63A454EE"/>
    <w:rsid w:val="6401649C"/>
    <w:rsid w:val="64540CC2"/>
    <w:rsid w:val="648E0A50"/>
    <w:rsid w:val="64A82D2C"/>
    <w:rsid w:val="64FA7DE9"/>
    <w:rsid w:val="6523746B"/>
    <w:rsid w:val="65615906"/>
    <w:rsid w:val="65B77A2F"/>
    <w:rsid w:val="65E10333"/>
    <w:rsid w:val="65FE3386"/>
    <w:rsid w:val="661A0322"/>
    <w:rsid w:val="662C18A6"/>
    <w:rsid w:val="66353EC4"/>
    <w:rsid w:val="663A2DF3"/>
    <w:rsid w:val="66566AF0"/>
    <w:rsid w:val="66C20BF0"/>
    <w:rsid w:val="66C924FD"/>
    <w:rsid w:val="66D439F4"/>
    <w:rsid w:val="66DF3CF1"/>
    <w:rsid w:val="66EF6716"/>
    <w:rsid w:val="673A0D43"/>
    <w:rsid w:val="674E5D01"/>
    <w:rsid w:val="678444D4"/>
    <w:rsid w:val="67A71109"/>
    <w:rsid w:val="67B76E85"/>
    <w:rsid w:val="67F0485E"/>
    <w:rsid w:val="68225767"/>
    <w:rsid w:val="68A734FB"/>
    <w:rsid w:val="690305BC"/>
    <w:rsid w:val="691D46F9"/>
    <w:rsid w:val="69572800"/>
    <w:rsid w:val="697A012D"/>
    <w:rsid w:val="69821E2D"/>
    <w:rsid w:val="69A26117"/>
    <w:rsid w:val="69F852DA"/>
    <w:rsid w:val="6A0C3BA0"/>
    <w:rsid w:val="6A6652AB"/>
    <w:rsid w:val="6AA95198"/>
    <w:rsid w:val="6AAB0141"/>
    <w:rsid w:val="6AB57FE0"/>
    <w:rsid w:val="6AE36D87"/>
    <w:rsid w:val="6AE61F48"/>
    <w:rsid w:val="6AFE6256"/>
    <w:rsid w:val="6B053823"/>
    <w:rsid w:val="6B4647CA"/>
    <w:rsid w:val="6B572E46"/>
    <w:rsid w:val="6B6F4633"/>
    <w:rsid w:val="6BB83749"/>
    <w:rsid w:val="6BC95AF1"/>
    <w:rsid w:val="6BDC04DC"/>
    <w:rsid w:val="6BF66C45"/>
    <w:rsid w:val="6C0C180A"/>
    <w:rsid w:val="6C16685D"/>
    <w:rsid w:val="6C1A4636"/>
    <w:rsid w:val="6C4D6722"/>
    <w:rsid w:val="6CDA3D2E"/>
    <w:rsid w:val="6CE8644B"/>
    <w:rsid w:val="6D3F3B91"/>
    <w:rsid w:val="6D5959D6"/>
    <w:rsid w:val="6D6D4BA2"/>
    <w:rsid w:val="6D996C69"/>
    <w:rsid w:val="6DB5501A"/>
    <w:rsid w:val="6E637175"/>
    <w:rsid w:val="6EE050E4"/>
    <w:rsid w:val="6EEB6B74"/>
    <w:rsid w:val="6EF70BC7"/>
    <w:rsid w:val="6FA01F97"/>
    <w:rsid w:val="6FA02DC7"/>
    <w:rsid w:val="6FC41D71"/>
    <w:rsid w:val="6FD934F4"/>
    <w:rsid w:val="701D465E"/>
    <w:rsid w:val="702B5B58"/>
    <w:rsid w:val="703F704A"/>
    <w:rsid w:val="70B47F7C"/>
    <w:rsid w:val="70B6031A"/>
    <w:rsid w:val="70FC64F5"/>
    <w:rsid w:val="71015D2D"/>
    <w:rsid w:val="71447936"/>
    <w:rsid w:val="7165209A"/>
    <w:rsid w:val="717723A6"/>
    <w:rsid w:val="7181680A"/>
    <w:rsid w:val="718B6DAB"/>
    <w:rsid w:val="71CD305E"/>
    <w:rsid w:val="71D945B4"/>
    <w:rsid w:val="71DD1C74"/>
    <w:rsid w:val="720553A9"/>
    <w:rsid w:val="722C6DDA"/>
    <w:rsid w:val="728A58AF"/>
    <w:rsid w:val="72965499"/>
    <w:rsid w:val="72A21BD9"/>
    <w:rsid w:val="72CB1E47"/>
    <w:rsid w:val="72FE299D"/>
    <w:rsid w:val="73060561"/>
    <w:rsid w:val="733C5230"/>
    <w:rsid w:val="736B71F8"/>
    <w:rsid w:val="73886292"/>
    <w:rsid w:val="739D5F83"/>
    <w:rsid w:val="73EB4C00"/>
    <w:rsid w:val="73F7239D"/>
    <w:rsid w:val="746E5488"/>
    <w:rsid w:val="74796BCA"/>
    <w:rsid w:val="74936C9D"/>
    <w:rsid w:val="74E1092E"/>
    <w:rsid w:val="74FF4C15"/>
    <w:rsid w:val="75111E1F"/>
    <w:rsid w:val="751C5E2C"/>
    <w:rsid w:val="754B6E0C"/>
    <w:rsid w:val="755A6FBE"/>
    <w:rsid w:val="756E770A"/>
    <w:rsid w:val="75866801"/>
    <w:rsid w:val="75D50A5A"/>
    <w:rsid w:val="75D94B83"/>
    <w:rsid w:val="76317A2B"/>
    <w:rsid w:val="76335DFC"/>
    <w:rsid w:val="767147EA"/>
    <w:rsid w:val="76A07D97"/>
    <w:rsid w:val="76AC04E9"/>
    <w:rsid w:val="773D3837"/>
    <w:rsid w:val="77404E4A"/>
    <w:rsid w:val="77754398"/>
    <w:rsid w:val="77BC123C"/>
    <w:rsid w:val="77EC4AEE"/>
    <w:rsid w:val="78135B31"/>
    <w:rsid w:val="78395DAD"/>
    <w:rsid w:val="78397A7B"/>
    <w:rsid w:val="787855B8"/>
    <w:rsid w:val="78F81E96"/>
    <w:rsid w:val="78F9553C"/>
    <w:rsid w:val="790C6929"/>
    <w:rsid w:val="791013C4"/>
    <w:rsid w:val="792C2EA3"/>
    <w:rsid w:val="7949041D"/>
    <w:rsid w:val="79522FF7"/>
    <w:rsid w:val="795F163E"/>
    <w:rsid w:val="79830C04"/>
    <w:rsid w:val="79C438B5"/>
    <w:rsid w:val="79E306C6"/>
    <w:rsid w:val="7A3C1D6D"/>
    <w:rsid w:val="7A9C44F7"/>
    <w:rsid w:val="7AC878BC"/>
    <w:rsid w:val="7ADB139D"/>
    <w:rsid w:val="7AE80A83"/>
    <w:rsid w:val="7B3D7133"/>
    <w:rsid w:val="7B407452"/>
    <w:rsid w:val="7B412F8B"/>
    <w:rsid w:val="7B6A3FBF"/>
    <w:rsid w:val="7B971015"/>
    <w:rsid w:val="7B9F061D"/>
    <w:rsid w:val="7BB46F7D"/>
    <w:rsid w:val="7BB5399C"/>
    <w:rsid w:val="7BC64E5A"/>
    <w:rsid w:val="7BD52290"/>
    <w:rsid w:val="7C294627"/>
    <w:rsid w:val="7C442F72"/>
    <w:rsid w:val="7C932299"/>
    <w:rsid w:val="7C9C3449"/>
    <w:rsid w:val="7CB83C1B"/>
    <w:rsid w:val="7D545437"/>
    <w:rsid w:val="7D6C09D3"/>
    <w:rsid w:val="7E062BD5"/>
    <w:rsid w:val="7E0E3838"/>
    <w:rsid w:val="7E6F0E0A"/>
    <w:rsid w:val="7EB83ED3"/>
    <w:rsid w:val="7EDC13F9"/>
    <w:rsid w:val="7EFC18E2"/>
    <w:rsid w:val="7F0E027B"/>
    <w:rsid w:val="7F2C244A"/>
    <w:rsid w:val="7F7A5EC0"/>
    <w:rsid w:val="7F9307F1"/>
  </w:rsids>
  <w:docVars>
    <w:docVar w:name="commondata" w:val="eyJoZGlkIjoiMjYwYzliYzE3ZjlmODViYTYxMGIxZGJkYzg2YTE0N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unhideWhenUsed="0" w:qFormat="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footnote text"/>
    <w:lsdException w:name="annotation text" w:semiHidden="0" w:unhideWhenUsed="0" w:qFormat="1"/>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lsdException w:name="envelope address"/>
    <w:lsdException w:name="envelope return" w:semiHidden="0" w:qFormat="1"/>
    <w:lsdException w:name="footnote reference"/>
    <w:lsdException w:name="annotation reference" w:unhideWhenUsed="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qFormat="1"/>
    <w:lsdException w:name="Closing"/>
    <w:lsdException w:name="Signature"/>
    <w:lsdException w:name="Default Paragraph Font" w:uiPriority="1" w:qFormat="1"/>
    <w:lsdException w:name="Body Text" w:semiHidden="0" w:uiPriority="0" w:unhideWhenUsed="0"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semiHidden="0" w:uiPriority="0" w:unhideWhenUsed="0" w:qFormat="1"/>
    <w:lsdException w:name="Body Text First Indent"/>
    <w:lsdException w:name="Body Text First Indent 2" w:semiHidden="0" w:uiPriority="0" w:unhideWhenUsed="0" w:qFormat="1"/>
    <w:lsdException w:name="Note Heading"/>
    <w:lsdException w:name="Body Text 2"/>
    <w:lsdException w:name="Body Text 3"/>
    <w:lsdException w:name="Body Text Indent 2" w:semiHidden="0" w:uiPriority="0" w:unhideWhenUsed="0" w:qFormat="1"/>
    <w:lsdException w:name="Body Text Indent 3"/>
    <w:lsdException w:name="Block Text"/>
    <w:lsdException w:name="Hyperlink" w:semiHidden="0" w:unhideWhenUsed="0" w:qFormat="1"/>
    <w:lsdException w:name="FollowedHyperlink" w:semiHidden="0" w:uiPriority="0" w:unhideWhenUsed="0" w:qFormat="1"/>
    <w:lsdException w:name="Strong" w:semiHidden="0" w:uiPriority="0" w:unhideWhenUsed="0" w:qFormat="1"/>
    <w:lsdException w:name="Emphasis" w:semiHidden="0" w:uiPriority="20" w:unhideWhenUsed="0" w:qFormat="1"/>
    <w:lsdException w:name="Document Map" w:semiHidden="0" w:uiPriority="0" w:unhideWhenUsed="0" w:qFormat="1"/>
    <w:lsdException w:name="Plain Text" w:semiHidden="0" w:uiPriority="0" w:unhideWhenUsed="0" w:qFormat="1"/>
    <w:lsdException w:name="E-mail Signature"/>
    <w:lsdException w:name="Normal (Web)" w:semiHidden="0" w:uiPriority="0" w:unhideWhenUsed="0" w:qFormat="1"/>
    <w:lsdException w:name="HTML Acronym" w:qFormat="1"/>
    <w:lsdException w:name="HTML Address"/>
    <w:lsdException w:name="HTML Cite" w:qFormat="1"/>
    <w:lsdException w:name="HTML Code" w:qFormat="1"/>
    <w:lsdException w:name="HTML Definition" w:qFormat="1"/>
    <w:lsdException w:name="HTML Keyboard" w:qFormat="1"/>
    <w:lsdException w:name="HTML Preformatted"/>
    <w:lsdException w:name="HTML Sample" w:qFormat="1"/>
    <w:lsdException w:name="HTML Typewriter" w:qFormat="1"/>
    <w:lsdException w:name="HTML Variable" w:qFormat="1"/>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
    <w:qFormat/>
    <w:pPr>
      <w:keepNext/>
      <w:keepLines/>
      <w:spacing w:before="100" w:after="100"/>
      <w:jc w:val="center"/>
      <w:outlineLvl w:val="0"/>
    </w:pPr>
    <w:rPr>
      <w:b/>
      <w:bCs/>
      <w:kern w:val="44"/>
      <w:sz w:val="32"/>
      <w:szCs w:val="44"/>
    </w:rPr>
  </w:style>
  <w:style w:type="paragraph" w:styleId="Heading2">
    <w:name w:val="heading 2"/>
    <w:basedOn w:val="Normal"/>
    <w:next w:val="Normal"/>
    <w:link w:val="20"/>
    <w:qFormat/>
    <w:pPr>
      <w:keepNext/>
      <w:keepLines/>
      <w:autoSpaceDE w:val="0"/>
      <w:autoSpaceDN w:val="0"/>
      <w:adjustRightInd w:val="0"/>
      <w:spacing w:before="120" w:line="360" w:lineRule="auto"/>
      <w:jc w:val="center"/>
      <w:outlineLvl w:val="1"/>
    </w:pPr>
    <w:rPr>
      <w:rFonts w:ascii="Arial" w:hAnsi="Arial"/>
      <w:b/>
      <w:kern w:val="0"/>
      <w:sz w:val="32"/>
      <w:szCs w:val="20"/>
    </w:rPr>
  </w:style>
  <w:style w:type="paragraph" w:styleId="Heading3">
    <w:name w:val="heading 3"/>
    <w:basedOn w:val="Normal"/>
    <w:next w:val="Normal"/>
    <w:link w:val="3"/>
    <w:qFormat/>
    <w:pPr>
      <w:keepNext/>
      <w:keepLines/>
      <w:wordWrap w:val="0"/>
      <w:autoSpaceDE w:val="0"/>
      <w:autoSpaceDN w:val="0"/>
      <w:adjustRightInd w:val="0"/>
      <w:spacing w:line="440" w:lineRule="exact"/>
      <w:jc w:val="left"/>
      <w:outlineLvl w:val="2"/>
    </w:pPr>
    <w:rPr>
      <w:rFonts w:ascii="宋体"/>
      <w:b/>
      <w:kern w:val="0"/>
      <w:sz w:val="24"/>
      <w:szCs w:val="20"/>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link w:val="a8"/>
    <w:qFormat/>
    <w:pPr>
      <w:tabs>
        <w:tab w:val="left" w:pos="567"/>
      </w:tabs>
      <w:spacing w:before="120" w:line="22" w:lineRule="atLeast"/>
    </w:pPr>
    <w:rPr>
      <w:rFonts w:ascii="宋体" w:hAnsi="宋体"/>
      <w:sz w:val="24"/>
    </w:rPr>
  </w:style>
  <w:style w:type="paragraph" w:styleId="NormalIndent">
    <w:name w:val="Normal Indent"/>
    <w:basedOn w:val="Normal"/>
    <w:next w:val="BodyTextFirstIndent2"/>
    <w:link w:val="a5"/>
    <w:qFormat/>
    <w:pPr>
      <w:autoSpaceDE w:val="0"/>
      <w:autoSpaceDN w:val="0"/>
      <w:adjustRightInd w:val="0"/>
      <w:ind w:firstLine="420"/>
      <w:jc w:val="left"/>
    </w:pPr>
    <w:rPr>
      <w:rFonts w:ascii="宋体"/>
      <w:kern w:val="0"/>
      <w:sz w:val="24"/>
      <w:szCs w:val="20"/>
    </w:rPr>
  </w:style>
  <w:style w:type="paragraph" w:styleId="BodyTextFirstIndent2">
    <w:name w:val="Body Text First Indent 2"/>
    <w:basedOn w:val="BodyTextIndent"/>
    <w:next w:val="Normal"/>
    <w:qFormat/>
    <w:pPr>
      <w:ind w:firstLine="420" w:firstLineChars="200"/>
    </w:pPr>
  </w:style>
  <w:style w:type="paragraph" w:styleId="BodyTextIndent">
    <w:name w:val="Body Text Indent"/>
    <w:basedOn w:val="Normal"/>
    <w:link w:val="a9"/>
    <w:qFormat/>
    <w:pPr>
      <w:spacing w:after="120"/>
      <w:ind w:left="420" w:leftChars="200"/>
    </w:pPr>
  </w:style>
  <w:style w:type="paragraph" w:styleId="DocumentMap">
    <w:name w:val="Document Map"/>
    <w:basedOn w:val="Normal"/>
    <w:link w:val="a7"/>
    <w:qFormat/>
    <w:rPr>
      <w:rFonts w:ascii="宋体" w:hAnsi="Calibri"/>
      <w:kern w:val="0"/>
      <w:sz w:val="18"/>
      <w:szCs w:val="18"/>
    </w:rPr>
  </w:style>
  <w:style w:type="paragraph" w:styleId="CommentText">
    <w:name w:val="annotation text"/>
    <w:basedOn w:val="Normal"/>
    <w:link w:val="a10"/>
    <w:uiPriority w:val="99"/>
    <w:qFormat/>
    <w:pPr>
      <w:jc w:val="left"/>
    </w:pPr>
    <w:rPr>
      <w:rFonts w:ascii="Calibri" w:hAnsi="Calibri"/>
      <w:kern w:val="0"/>
      <w:sz w:val="20"/>
    </w:rPr>
  </w:style>
  <w:style w:type="paragraph" w:styleId="TOC3">
    <w:name w:val="toc 3"/>
    <w:basedOn w:val="Normal"/>
    <w:next w:val="Normal"/>
    <w:uiPriority w:val="39"/>
    <w:qFormat/>
    <w:pPr>
      <w:spacing w:line="500" w:lineRule="exact"/>
      <w:ind w:left="400" w:leftChars="400"/>
    </w:pPr>
    <w:rPr>
      <w:sz w:val="24"/>
    </w:rPr>
  </w:style>
  <w:style w:type="paragraph" w:styleId="PlainText">
    <w:name w:val="Plain Text"/>
    <w:basedOn w:val="Normal"/>
    <w:link w:val="a4"/>
    <w:qFormat/>
    <w:rPr>
      <w:rFonts w:ascii="宋体" w:hAnsi="Courier New"/>
      <w:kern w:val="0"/>
      <w:sz w:val="20"/>
      <w:szCs w:val="20"/>
    </w:rPr>
  </w:style>
  <w:style w:type="paragraph" w:styleId="Date">
    <w:name w:val="Date"/>
    <w:basedOn w:val="Normal"/>
    <w:next w:val="Normal"/>
    <w:link w:val="a6"/>
    <w:qFormat/>
    <w:pPr>
      <w:ind w:left="100" w:leftChars="2500"/>
    </w:pPr>
    <w:rPr>
      <w:rFonts w:ascii="Calibri" w:hAnsi="Calibri"/>
    </w:rPr>
  </w:style>
  <w:style w:type="paragraph" w:styleId="BodyTextIndent2">
    <w:name w:val="Body Text Indent 2"/>
    <w:basedOn w:val="Normal"/>
    <w:link w:val="2"/>
    <w:qFormat/>
    <w:pPr>
      <w:spacing w:after="120" w:line="480" w:lineRule="auto"/>
      <w:ind w:left="420" w:leftChars="200"/>
    </w:pPr>
  </w:style>
  <w:style w:type="paragraph" w:styleId="BalloonText">
    <w:name w:val="Balloon Text"/>
    <w:basedOn w:val="Normal"/>
    <w:link w:val="a3"/>
    <w:uiPriority w:val="99"/>
    <w:unhideWhenUsed/>
    <w:qFormat/>
    <w:rPr>
      <w:sz w:val="18"/>
      <w:szCs w:val="18"/>
    </w:rPr>
  </w:style>
  <w:style w:type="paragraph" w:styleId="Footer">
    <w:name w:val="footer"/>
    <w:basedOn w:val="Normal"/>
    <w:link w:val="a2"/>
    <w:qFormat/>
    <w:pPr>
      <w:tabs>
        <w:tab w:val="center" w:pos="4153"/>
        <w:tab w:val="right" w:pos="8306"/>
      </w:tabs>
      <w:snapToGrid w:val="0"/>
      <w:jc w:val="left"/>
    </w:pPr>
    <w:rPr>
      <w:rFonts w:ascii="Calibri" w:hAnsi="Calibri"/>
      <w:sz w:val="18"/>
      <w:szCs w:val="18"/>
    </w:rPr>
  </w:style>
  <w:style w:type="paragraph" w:styleId="EnvelopeReturn">
    <w:name w:val="envelope return"/>
    <w:basedOn w:val="Normal"/>
    <w:next w:val="Title"/>
    <w:uiPriority w:val="99"/>
    <w:unhideWhenUsed/>
    <w:qFormat/>
    <w:pPr>
      <w:snapToGrid w:val="0"/>
    </w:pPr>
    <w:rPr>
      <w:rFonts w:ascii="Arial" w:hAnsi="Arial"/>
    </w:rPr>
  </w:style>
  <w:style w:type="paragraph" w:styleId="Title">
    <w:name w:val="Title"/>
    <w:basedOn w:val="Normal"/>
    <w:next w:val="Normal"/>
    <w:qFormat/>
    <w:pPr>
      <w:tabs>
        <w:tab w:val="left" w:pos="450"/>
      </w:tabs>
      <w:ind w:left="450" w:hanging="450"/>
      <w:jc w:val="center"/>
    </w:pPr>
    <w:rPr>
      <w:rFonts w:ascii="黑体" w:eastAsia="黑体"/>
      <w:sz w:val="32"/>
      <w:szCs w:val="20"/>
    </w:rPr>
  </w:style>
  <w:style w:type="paragraph" w:styleId="Header">
    <w:name w:val="header"/>
    <w:basedOn w:val="Normal"/>
    <w:link w:val="a1"/>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tabs>
        <w:tab w:val="left" w:pos="1260"/>
        <w:tab w:val="right" w:leader="dot" w:pos="9060"/>
      </w:tabs>
      <w:spacing w:line="500" w:lineRule="exact"/>
    </w:pPr>
    <w:rPr>
      <w:sz w:val="24"/>
    </w:rPr>
  </w:style>
  <w:style w:type="paragraph" w:styleId="TOC2">
    <w:name w:val="toc 2"/>
    <w:basedOn w:val="Normal"/>
    <w:next w:val="Normal"/>
    <w:uiPriority w:val="39"/>
    <w:qFormat/>
    <w:pPr>
      <w:spacing w:line="500" w:lineRule="exact"/>
      <w:ind w:left="200" w:leftChars="200"/>
    </w:pPr>
    <w:rPr>
      <w:sz w:val="24"/>
    </w:rPr>
  </w:style>
  <w:style w:type="paragraph" w:styleId="NormalWeb">
    <w:name w:val="Normal (Web)"/>
    <w:basedOn w:val="Normal"/>
    <w:qFormat/>
    <w:pPr>
      <w:spacing w:before="100" w:beforeAutospacing="1" w:after="100" w:afterAutospacing="1"/>
      <w:jc w:val="left"/>
    </w:pPr>
    <w:rPr>
      <w:kern w:val="0"/>
      <w:sz w:val="24"/>
    </w:rPr>
  </w:style>
  <w:style w:type="paragraph" w:styleId="Index1">
    <w:name w:val="index 1"/>
    <w:basedOn w:val="Normal"/>
    <w:next w:val="Normal"/>
    <w:semiHidden/>
    <w:qFormat/>
    <w:rPr>
      <w:szCs w:val="20"/>
    </w:rPr>
  </w:style>
  <w:style w:type="paragraph" w:styleId="CommentSubject">
    <w:name w:val="annotation subject"/>
    <w:basedOn w:val="CommentText"/>
    <w:next w:val="CommentText"/>
    <w:link w:val="a13"/>
    <w:uiPriority w:val="99"/>
    <w:semiHidden/>
    <w:unhideWhenUsed/>
    <w:qFormat/>
    <w:rPr>
      <w:rFonts w:ascii="Times New Roman" w:hAnsi="Times New Roman"/>
      <w:b/>
      <w:bCs/>
      <w:kern w:val="2"/>
      <w:sz w:val="21"/>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basedOn w:val="DefaultParagraphFont"/>
    <w:qFormat/>
  </w:style>
  <w:style w:type="character" w:styleId="FollowedHyperlink">
    <w:name w:val="FollowedHyperlink"/>
    <w:basedOn w:val="DefaultParagraphFont"/>
    <w:qFormat/>
    <w:rPr>
      <w:color w:val="800080"/>
      <w:u w:val="single"/>
    </w:rPr>
  </w:style>
  <w:style w:type="character" w:styleId="Emphasis">
    <w:name w:val="Emphasis"/>
    <w:basedOn w:val="DefaultParagraphFont"/>
    <w:uiPriority w:val="20"/>
    <w:qFormat/>
  </w:style>
  <w:style w:type="character" w:styleId="HTMLDefinition">
    <w:name w:val="HTML Definition"/>
    <w:basedOn w:val="DefaultParagraphFont"/>
    <w:uiPriority w:val="99"/>
    <w:semiHidden/>
    <w:unhideWhenUsed/>
    <w:qFormat/>
  </w:style>
  <w:style w:type="character" w:styleId="HTMLTypewriter">
    <w:name w:val="HTML Typewriter"/>
    <w:basedOn w:val="DefaultParagraphFont"/>
    <w:uiPriority w:val="99"/>
    <w:semiHidden/>
    <w:unhideWhenUsed/>
    <w:qFormat/>
    <w:rPr>
      <w:rFonts w:ascii="monospace" w:eastAsia="monospace" w:hAnsi="monospace" w:cs="monospace" w:hint="default"/>
      <w:sz w:val="20"/>
    </w:rPr>
  </w:style>
  <w:style w:type="character" w:styleId="HTMLAcronym">
    <w:name w:val="HTML Acronym"/>
    <w:basedOn w:val="DefaultParagraphFont"/>
    <w:uiPriority w:val="99"/>
    <w:semiHidden/>
    <w:unhideWhenUsed/>
    <w:qFormat/>
  </w:style>
  <w:style w:type="character" w:styleId="HTMLVariable">
    <w:name w:val="HTML Variable"/>
    <w:basedOn w:val="DefaultParagraphFont"/>
    <w:uiPriority w:val="99"/>
    <w:semiHidden/>
    <w:unhideWhenUsed/>
    <w:qFormat/>
  </w:style>
  <w:style w:type="character" w:styleId="Hyperlink">
    <w:name w:val="Hyperlink"/>
    <w:basedOn w:val="DefaultParagraphFont"/>
    <w:uiPriority w:val="99"/>
    <w:qFormat/>
    <w:rPr>
      <w:color w:val="0000FF"/>
      <w:u w:val="single"/>
    </w:rPr>
  </w:style>
  <w:style w:type="character" w:styleId="HTMLCode">
    <w:name w:val="HTML Code"/>
    <w:basedOn w:val="DefaultParagraphFont"/>
    <w:uiPriority w:val="99"/>
    <w:semiHidden/>
    <w:unhideWhenUsed/>
    <w:qFormat/>
    <w:rPr>
      <w:rFonts w:ascii="monospace" w:eastAsia="monospace" w:hAnsi="monospace" w:cs="monospace" w:hint="default"/>
      <w:sz w:val="20"/>
    </w:rPr>
  </w:style>
  <w:style w:type="character" w:styleId="CommentReference">
    <w:name w:val="annotation reference"/>
    <w:uiPriority w:val="99"/>
    <w:semiHidden/>
    <w:qFormat/>
    <w:rPr>
      <w:sz w:val="21"/>
      <w:szCs w:val="21"/>
    </w:rPr>
  </w:style>
  <w:style w:type="character" w:styleId="HTMLCite">
    <w:name w:val="HTML Cite"/>
    <w:basedOn w:val="DefaultParagraphFont"/>
    <w:uiPriority w:val="99"/>
    <w:semiHidden/>
    <w:unhideWhenUsed/>
    <w:qFormat/>
  </w:style>
  <w:style w:type="character" w:styleId="HTMLKeyboard">
    <w:name w:val="HTML Keyboard"/>
    <w:basedOn w:val="DefaultParagraphFont"/>
    <w:uiPriority w:val="99"/>
    <w:semiHidden/>
    <w:unhideWhenUsed/>
    <w:qFormat/>
    <w:rPr>
      <w:rFonts w:ascii="monospace" w:eastAsia="monospace" w:hAnsi="monospace" w:cs="monospace" w:hint="default"/>
      <w:sz w:val="20"/>
    </w:rPr>
  </w:style>
  <w:style w:type="character" w:styleId="HTMLSample">
    <w:name w:val="HTML Sample"/>
    <w:basedOn w:val="DefaultParagraphFont"/>
    <w:uiPriority w:val="99"/>
    <w:semiHidden/>
    <w:unhideWhenUsed/>
    <w:qFormat/>
    <w:rPr>
      <w:rFonts w:ascii="monospace" w:eastAsia="monospace" w:hAnsi="monospace" w:cs="monospace"/>
    </w:rPr>
  </w:style>
  <w:style w:type="paragraph" w:customStyle="1" w:styleId="xl27">
    <w:name w:val="xl27"/>
    <w:basedOn w:val="Normal"/>
    <w:next w:val="Normal"/>
    <w:qFormat/>
    <w:pPr>
      <w:widowControl/>
      <w:pBdr>
        <w:top w:val="single" w:sz="4" w:space="0" w:color="auto"/>
        <w:left w:val="single" w:sz="4" w:space="0" w:color="auto"/>
        <w:bottom w:val="single" w:sz="4" w:space="0" w:color="auto"/>
        <w:right w:val="single" w:sz="4" w:space="0" w:color="auto"/>
      </w:pBdr>
      <w:spacing w:before="100" w:beforeLines="0" w:beforeAutospacing="1" w:after="100" w:afterLines="0" w:afterAutospacing="1"/>
      <w:jc w:val="left"/>
    </w:pPr>
    <w:rPr>
      <w:kern w:val="0"/>
      <w:sz w:val="24"/>
      <w:szCs w:val="24"/>
    </w:rPr>
  </w:style>
  <w:style w:type="paragraph" w:customStyle="1" w:styleId="a">
    <w:name w:val="模板普通正文"/>
    <w:basedOn w:val="BodyTextIndent"/>
    <w:uiPriority w:val="99"/>
    <w:qFormat/>
    <w:pPr>
      <w:spacing w:beforeLines="50" w:after="10"/>
      <w:ind w:firstLine="490" w:firstLineChars="175"/>
      <w:jc w:val="left"/>
    </w:pPr>
  </w:style>
  <w:style w:type="paragraph" w:customStyle="1" w:styleId="New">
    <w:name w:val="正文 New"/>
    <w:basedOn w:val="Normal"/>
    <w:qFormat/>
    <w:pPr>
      <w:spacing w:before="100" w:beforeAutospacing="1" w:after="100" w:afterAutospacing="1" w:line="440" w:lineRule="exact"/>
      <w:ind w:left="357" w:hanging="357"/>
    </w:pPr>
    <w:rPr>
      <w:szCs w:val="21"/>
    </w:rPr>
  </w:style>
  <w:style w:type="character" w:customStyle="1" w:styleId="Char1">
    <w:name w:val="批注文字 Char1"/>
    <w:basedOn w:val="DefaultParagraphFont"/>
    <w:uiPriority w:val="99"/>
    <w:semiHidden/>
    <w:qFormat/>
    <w:rPr>
      <w:rFonts w:ascii="Times New Roman" w:eastAsia="宋体" w:hAnsi="Times New Roman" w:cs="Times New Roman"/>
      <w:szCs w:val="24"/>
    </w:rPr>
  </w:style>
  <w:style w:type="character" w:customStyle="1" w:styleId="Char">
    <w:name w:val="样式（正文） Char"/>
    <w:link w:val="a0"/>
    <w:qFormat/>
    <w:locked/>
    <w:rPr>
      <w:rFonts w:ascii="宋体" w:eastAsia="宋体" w:hAnsi="宋体"/>
      <w:sz w:val="24"/>
    </w:rPr>
  </w:style>
  <w:style w:type="paragraph" w:customStyle="1" w:styleId="a0">
    <w:name w:val="样式（正文）"/>
    <w:basedOn w:val="Normal"/>
    <w:link w:val="Char"/>
    <w:qFormat/>
    <w:pPr>
      <w:spacing w:line="360" w:lineRule="auto"/>
      <w:ind w:firstLine="200" w:firstLineChars="200"/>
    </w:pPr>
    <w:rPr>
      <w:rFonts w:ascii="宋体" w:hAnsi="宋体"/>
      <w:kern w:val="0"/>
      <w:sz w:val="24"/>
      <w:szCs w:val="20"/>
    </w:rPr>
  </w:style>
  <w:style w:type="character" w:customStyle="1" w:styleId="Char10">
    <w:name w:val="日期 Char1"/>
    <w:basedOn w:val="DefaultParagraphFont"/>
    <w:uiPriority w:val="99"/>
    <w:semiHidden/>
    <w:qFormat/>
    <w:rPr>
      <w:rFonts w:ascii="Times New Roman" w:eastAsia="宋体" w:hAnsi="Times New Roman" w:cs="Times New Roman"/>
      <w:szCs w:val="24"/>
    </w:rPr>
  </w:style>
  <w:style w:type="character" w:customStyle="1" w:styleId="Char11">
    <w:name w:val="纯文本 Char1"/>
    <w:basedOn w:val="DefaultParagraphFont"/>
    <w:uiPriority w:val="99"/>
    <w:semiHidden/>
    <w:qFormat/>
    <w:rPr>
      <w:rFonts w:ascii="宋体" w:eastAsia="宋体" w:hAnsi="Courier New" w:cs="Courier New"/>
      <w:szCs w:val="21"/>
    </w:rPr>
  </w:style>
  <w:style w:type="character" w:customStyle="1" w:styleId="a1">
    <w:name w:val="页眉 字符"/>
    <w:basedOn w:val="DefaultParagraphFont"/>
    <w:link w:val="Header"/>
    <w:qFormat/>
    <w:rPr>
      <w:rFonts w:ascii="Times New Roman" w:eastAsia="宋体" w:hAnsi="Times New Roman" w:cs="Times New Roman"/>
      <w:sz w:val="18"/>
      <w:szCs w:val="18"/>
    </w:rPr>
  </w:style>
  <w:style w:type="character" w:customStyle="1" w:styleId="Char0">
    <w:name w:val="页脚 Char"/>
    <w:basedOn w:val="DefaultParagraphFont"/>
    <w:qFormat/>
    <w:rPr>
      <w:sz w:val="18"/>
      <w:szCs w:val="18"/>
    </w:rPr>
  </w:style>
  <w:style w:type="character" w:customStyle="1" w:styleId="a2">
    <w:name w:val="页脚 字符"/>
    <w:basedOn w:val="DefaultParagraphFont"/>
    <w:link w:val="Footer"/>
    <w:uiPriority w:val="99"/>
    <w:semiHidden/>
    <w:qFormat/>
    <w:rPr>
      <w:rFonts w:ascii="Times New Roman" w:eastAsia="宋体" w:hAnsi="Times New Roman" w:cs="Times New Roman"/>
      <w:sz w:val="18"/>
      <w:szCs w:val="18"/>
    </w:rPr>
  </w:style>
  <w:style w:type="character" w:customStyle="1" w:styleId="1">
    <w:name w:val="标题 1 字符"/>
    <w:basedOn w:val="DefaultParagraphFont"/>
    <w:link w:val="Heading1"/>
    <w:qFormat/>
    <w:rPr>
      <w:rFonts w:ascii="Times New Roman" w:eastAsia="宋体" w:hAnsi="Times New Roman" w:cs="Times New Roman"/>
      <w:b/>
      <w:bCs/>
      <w:kern w:val="44"/>
      <w:sz w:val="32"/>
      <w:szCs w:val="44"/>
    </w:rPr>
  </w:style>
  <w:style w:type="character" w:customStyle="1" w:styleId="2">
    <w:name w:val="正文文本缩进 2 字符"/>
    <w:basedOn w:val="DefaultParagraphFont"/>
    <w:link w:val="BodyTextIndent2"/>
    <w:qFormat/>
    <w:rPr>
      <w:rFonts w:ascii="Times New Roman" w:eastAsia="宋体" w:hAnsi="Times New Roman" w:cs="Times New Roman"/>
      <w:szCs w:val="24"/>
    </w:rPr>
  </w:style>
  <w:style w:type="character" w:customStyle="1" w:styleId="a3">
    <w:name w:val="批注框文本 字符"/>
    <w:basedOn w:val="DefaultParagraphFont"/>
    <w:link w:val="BalloonText"/>
    <w:uiPriority w:val="99"/>
    <w:semiHidden/>
    <w:qFormat/>
    <w:rPr>
      <w:rFonts w:ascii="Times New Roman" w:eastAsia="宋体" w:hAnsi="Times New Roman" w:cs="Times New Roman"/>
      <w:sz w:val="18"/>
      <w:szCs w:val="18"/>
    </w:rPr>
  </w:style>
  <w:style w:type="character" w:customStyle="1" w:styleId="Char12">
    <w:name w:val="文档结构图 Char1"/>
    <w:basedOn w:val="DefaultParagraphFont"/>
    <w:uiPriority w:val="99"/>
    <w:semiHidden/>
    <w:qFormat/>
    <w:rPr>
      <w:rFonts w:ascii="宋体" w:eastAsia="宋体" w:hAnsi="Times New Roman" w:cs="Times New Roman"/>
      <w:sz w:val="18"/>
      <w:szCs w:val="18"/>
    </w:rPr>
  </w:style>
  <w:style w:type="character" w:customStyle="1" w:styleId="a4">
    <w:name w:val="纯文本 字符"/>
    <w:basedOn w:val="DefaultParagraphFont"/>
    <w:link w:val="PlainText"/>
    <w:qFormat/>
    <w:rPr>
      <w:rFonts w:ascii="宋体" w:hAnsi="Courier New"/>
    </w:rPr>
  </w:style>
  <w:style w:type="character" w:customStyle="1" w:styleId="20">
    <w:name w:val="标题 2 字符"/>
    <w:basedOn w:val="DefaultParagraphFont"/>
    <w:link w:val="Heading2"/>
    <w:qFormat/>
    <w:rPr>
      <w:rFonts w:ascii="Arial" w:eastAsia="宋体" w:hAnsi="Arial" w:cs="Times New Roman"/>
      <w:b/>
      <w:kern w:val="0"/>
      <w:sz w:val="32"/>
      <w:szCs w:val="20"/>
    </w:rPr>
  </w:style>
  <w:style w:type="character" w:customStyle="1" w:styleId="a5">
    <w:name w:val="正文缩进 字符"/>
    <w:link w:val="NormalIndent"/>
    <w:qFormat/>
    <w:rPr>
      <w:rFonts w:ascii="宋体" w:eastAsia="宋体" w:hAnsi="Times New Roman" w:cs="Times New Roman"/>
      <w:kern w:val="0"/>
      <w:sz w:val="24"/>
      <w:szCs w:val="20"/>
    </w:rPr>
  </w:style>
  <w:style w:type="character" w:customStyle="1" w:styleId="3">
    <w:name w:val="标题 3 字符"/>
    <w:basedOn w:val="DefaultParagraphFont"/>
    <w:link w:val="Heading3"/>
    <w:qFormat/>
    <w:rPr>
      <w:rFonts w:ascii="宋体" w:eastAsia="宋体" w:hAnsi="Times New Roman" w:cs="Times New Roman"/>
      <w:b/>
      <w:kern w:val="0"/>
      <w:sz w:val="24"/>
      <w:szCs w:val="20"/>
    </w:rPr>
  </w:style>
  <w:style w:type="character" w:customStyle="1" w:styleId="a6">
    <w:name w:val="日期 字符"/>
    <w:basedOn w:val="DefaultParagraphFont"/>
    <w:link w:val="Date"/>
    <w:qFormat/>
    <w:rPr>
      <w:szCs w:val="24"/>
    </w:rPr>
  </w:style>
  <w:style w:type="character" w:customStyle="1" w:styleId="a7">
    <w:name w:val="文档结构图 字符"/>
    <w:link w:val="DocumentMap"/>
    <w:qFormat/>
    <w:rPr>
      <w:rFonts w:ascii="宋体" w:eastAsia="宋体"/>
      <w:sz w:val="18"/>
      <w:szCs w:val="18"/>
    </w:rPr>
  </w:style>
  <w:style w:type="character" w:customStyle="1" w:styleId="a8">
    <w:name w:val="正文文本 字符"/>
    <w:basedOn w:val="DefaultParagraphFont"/>
    <w:link w:val="BodyText"/>
    <w:qFormat/>
    <w:rPr>
      <w:rFonts w:ascii="宋体" w:eastAsia="宋体" w:hAnsi="宋体" w:cs="Times New Roman"/>
      <w:sz w:val="24"/>
      <w:szCs w:val="24"/>
    </w:rPr>
  </w:style>
  <w:style w:type="character" w:customStyle="1" w:styleId="a9">
    <w:name w:val="正文文本缩进 字符"/>
    <w:basedOn w:val="DefaultParagraphFont"/>
    <w:link w:val="BodyTextIndent"/>
    <w:qFormat/>
    <w:rPr>
      <w:rFonts w:ascii="Times New Roman" w:eastAsia="宋体" w:hAnsi="Times New Roman" w:cs="Times New Roman"/>
      <w:szCs w:val="24"/>
    </w:rPr>
  </w:style>
  <w:style w:type="character" w:customStyle="1" w:styleId="a10">
    <w:name w:val="批注文字 字符"/>
    <w:link w:val="CommentText"/>
    <w:uiPriority w:val="99"/>
    <w:qFormat/>
    <w:rPr>
      <w:rFonts w:eastAsia="宋体"/>
      <w:szCs w:val="24"/>
    </w:rPr>
  </w:style>
  <w:style w:type="paragraph" w:customStyle="1" w:styleId="2156">
    <w:name w:val="样式 标题 2 + 段后: 156 磅"/>
    <w:basedOn w:val="Heading2"/>
    <w:qFormat/>
    <w:pPr>
      <w:spacing w:before="100" w:after="100" w:line="240" w:lineRule="auto"/>
    </w:pPr>
    <w:rPr>
      <w:rFonts w:cs="宋体"/>
      <w:bCs/>
      <w:sz w:val="30"/>
    </w:rPr>
  </w:style>
  <w:style w:type="paragraph" w:customStyle="1" w:styleId="10">
    <w:name w:val="无间隔1"/>
    <w:qFormat/>
    <w:pPr>
      <w:widowControl w:val="0"/>
      <w:jc w:val="both"/>
    </w:pPr>
    <w:rPr>
      <w:rFonts w:ascii="Times New Roman" w:eastAsia="宋体" w:hAnsi="Times New Roman" w:cs="Times New Roman"/>
      <w:kern w:val="2"/>
      <w:sz w:val="21"/>
      <w:szCs w:val="24"/>
      <w:lang w:val="en-US" w:eastAsia="zh-CN" w:bidi="ar-SA"/>
    </w:rPr>
  </w:style>
  <w:style w:type="paragraph" w:customStyle="1" w:styleId="a11">
    <w:name w:val="表文"/>
    <w:basedOn w:val="Normal"/>
    <w:qFormat/>
    <w:rPr>
      <w:rFonts w:ascii="宋体" w:hAnsi="宋体" w:cs="宋体"/>
      <w:color w:val="000000"/>
      <w:kern w:val="0"/>
      <w:szCs w:val="21"/>
    </w:rPr>
  </w:style>
  <w:style w:type="paragraph" w:customStyle="1" w:styleId="CharChar1">
    <w:name w:val="Char Char1"/>
    <w:basedOn w:val="Normal"/>
    <w:qFormat/>
    <w:rPr>
      <w:szCs w:val="20"/>
    </w:rPr>
  </w:style>
  <w:style w:type="paragraph" w:customStyle="1" w:styleId="p0">
    <w:name w:val="p0"/>
    <w:basedOn w:val="Normal"/>
    <w:qFormat/>
    <w:pPr>
      <w:widowControl/>
      <w:snapToGrid w:val="0"/>
      <w:spacing w:after="200"/>
      <w:jc w:val="left"/>
    </w:pPr>
    <w:rPr>
      <w:rFonts w:ascii="Tahoma" w:hAnsi="Tahoma" w:cs="Tahoma"/>
      <w:kern w:val="0"/>
      <w:sz w:val="22"/>
      <w:szCs w:val="22"/>
    </w:rPr>
  </w:style>
  <w:style w:type="paragraph" w:customStyle="1" w:styleId="11">
    <w:name w:val="样式1"/>
    <w:basedOn w:val="Heading3"/>
    <w:qFormat/>
    <w:pPr>
      <w:jc w:val="center"/>
    </w:pPr>
  </w:style>
  <w:style w:type="paragraph" w:customStyle="1" w:styleId="Char2">
    <w:name w:val="Char"/>
    <w:basedOn w:val="Normal"/>
    <w:qFormat/>
    <w:pPr>
      <w:tabs>
        <w:tab w:val="left" w:pos="432"/>
      </w:tabs>
      <w:spacing w:beforeLines="50" w:afterLines="50"/>
      <w:ind w:left="864" w:hanging="432"/>
    </w:pPr>
    <w:rPr>
      <w:sz w:val="24"/>
    </w:rPr>
  </w:style>
  <w:style w:type="paragraph" w:customStyle="1" w:styleId="Char20">
    <w:name w:val="Char2"/>
    <w:basedOn w:val="Normal"/>
    <w:next w:val="Normal"/>
    <w:qFormat/>
    <w:pPr>
      <w:widowControl/>
      <w:spacing w:line="360" w:lineRule="auto"/>
      <w:jc w:val="left"/>
    </w:pPr>
    <w:rPr>
      <w:kern w:val="0"/>
      <w:szCs w:val="20"/>
      <w:lang w:eastAsia="en-US"/>
    </w:rPr>
  </w:style>
  <w:style w:type="paragraph" w:customStyle="1" w:styleId="Char110">
    <w:name w:val="Char11"/>
    <w:basedOn w:val="Normal"/>
    <w:qFormat/>
    <w:rPr>
      <w:rFonts w:ascii="Tahoma" w:hAnsi="Tahoma"/>
      <w:sz w:val="24"/>
      <w:szCs w:val="20"/>
    </w:rPr>
  </w:style>
  <w:style w:type="paragraph" w:customStyle="1" w:styleId="Char13">
    <w:name w:val="Char1"/>
    <w:basedOn w:val="Normal"/>
    <w:qFormat/>
    <w:rPr>
      <w:rFonts w:ascii="Tahoma" w:hAnsi="Tahoma"/>
      <w:sz w:val="24"/>
      <w:szCs w:val="20"/>
    </w:rPr>
  </w:style>
  <w:style w:type="paragraph" w:customStyle="1" w:styleId="CharChar11">
    <w:name w:val="Char Char11"/>
    <w:basedOn w:val="Normal"/>
    <w:qFormat/>
  </w:style>
  <w:style w:type="paragraph" w:customStyle="1" w:styleId="a12">
    <w:name w:val="段"/>
    <w:qFormat/>
    <w:pPr>
      <w:autoSpaceDE w:val="0"/>
      <w:autoSpaceDN w:val="0"/>
      <w:ind w:firstLine="200" w:firstLineChars="200"/>
      <w:jc w:val="both"/>
    </w:pPr>
    <w:rPr>
      <w:rFonts w:ascii="宋体" w:eastAsia="宋体" w:hAnsi="Times New Roman" w:cs="Times New Roman"/>
      <w:sz w:val="21"/>
      <w:lang w:val="en-US" w:eastAsia="zh-CN" w:bidi="ar-SA"/>
    </w:rPr>
  </w:style>
  <w:style w:type="paragraph" w:customStyle="1" w:styleId="12">
    <w:name w:val="列出段落1"/>
    <w:basedOn w:val="Normal"/>
    <w:qFormat/>
    <w:pPr>
      <w:ind w:firstLine="420" w:firstLineChars="200"/>
    </w:pPr>
    <w:rPr>
      <w:rFonts w:ascii="Calibri" w:hAnsi="Calibri"/>
      <w:szCs w:val="22"/>
    </w:rPr>
  </w:style>
  <w:style w:type="paragraph" w:customStyle="1" w:styleId="21">
    <w:name w:val="无间隔2"/>
    <w:uiPriority w:val="1"/>
    <w:qFormat/>
    <w:pPr>
      <w:widowControl w:val="0"/>
      <w:jc w:val="both"/>
    </w:pPr>
    <w:rPr>
      <w:rFonts w:ascii="Times New Roman" w:eastAsia="宋体" w:hAnsi="Times New Roman" w:cs="Times New Roman"/>
      <w:kern w:val="2"/>
      <w:sz w:val="21"/>
      <w:szCs w:val="24"/>
      <w:lang w:val="en-US" w:eastAsia="zh-CN" w:bidi="ar-SA"/>
    </w:rPr>
  </w:style>
  <w:style w:type="character" w:customStyle="1" w:styleId="a13">
    <w:name w:val="批注主题 字符"/>
    <w:basedOn w:val="a10"/>
    <w:link w:val="CommentSubject"/>
    <w:uiPriority w:val="99"/>
    <w:semiHidden/>
    <w:qFormat/>
    <w:rPr>
      <w:rFonts w:eastAsia="宋体"/>
      <w:b/>
      <w:bCs/>
      <w:kern w:val="2"/>
      <w:sz w:val="21"/>
      <w:szCs w:val="24"/>
    </w:rPr>
  </w:style>
  <w:style w:type="paragraph" w:styleId="ListParagraph">
    <w:name w:val="List Paragraph"/>
    <w:basedOn w:val="Normal"/>
    <w:uiPriority w:val="99"/>
    <w:qFormat/>
    <w:pPr>
      <w:ind w:firstLine="420" w:firstLineChars="200"/>
    </w:pPr>
  </w:style>
  <w:style w:type="character" w:customStyle="1" w:styleId="hidden">
    <w:name w:val="hidden"/>
    <w:basedOn w:val="DefaultParagraphFont"/>
    <w:qFormat/>
    <w:rPr>
      <w:vanish/>
    </w:rPr>
  </w:style>
  <w:style w:type="character" w:customStyle="1" w:styleId="trumbowyg-msg-error">
    <w:name w:val="trumbowyg-msg-error"/>
    <w:basedOn w:val="DefaultParagraphFont"/>
    <w:qFormat/>
    <w:rPr>
      <w:color w:val="E74C3C"/>
    </w:rPr>
  </w:style>
  <w:style w:type="character" w:customStyle="1" w:styleId="trumbowyg-msg-error1">
    <w:name w:val="trumbowyg-msg-error1"/>
    <w:basedOn w:val="DefaultParagraphFont"/>
    <w:qFormat/>
    <w:rPr>
      <w:color w:val="E74C3C"/>
    </w:rPr>
  </w:style>
  <w:style w:type="character" w:customStyle="1" w:styleId="one-lines">
    <w:name w:val="one-lines"/>
    <w:basedOn w:val="DefaultParagraphFont"/>
    <w:qFormat/>
  </w:style>
  <w:style w:type="character" w:customStyle="1" w:styleId="two-lines">
    <w:name w:val="two-lines"/>
    <w:basedOn w:val="DefaultParagraphFont"/>
    <w:qFormat/>
  </w:style>
  <w:style w:type="character" w:customStyle="1" w:styleId="nth-child1">
    <w:name w:val="nth-child(1)"/>
    <w:basedOn w:val="DefaultParagraphFont"/>
    <w:qFormat/>
  </w:style>
  <w:style w:type="character" w:customStyle="1" w:styleId="nth-child11">
    <w:name w:val="nth-child(1)1"/>
    <w:basedOn w:val="DefaultParagraphFont"/>
    <w:qFormat/>
  </w:style>
  <w:style w:type="character" w:customStyle="1" w:styleId="hover">
    <w:name w:val="hover"/>
    <w:basedOn w:val="DefaultParagraphFont"/>
    <w:qFormat/>
  </w:style>
  <w:style w:type="character" w:customStyle="1" w:styleId="hover1">
    <w:name w:val="hover1"/>
    <w:basedOn w:val="DefaultParagraphFont"/>
    <w:qFormat/>
    <w:rPr>
      <w:color w:val="2590EB"/>
    </w:rPr>
  </w:style>
  <w:style w:type="character" w:customStyle="1" w:styleId="hover2">
    <w:name w:val="hover2"/>
    <w:basedOn w:val="DefaultParagraphFont"/>
    <w:qFormat/>
    <w:rPr>
      <w:color w:val="2590EB"/>
    </w:rPr>
  </w:style>
  <w:style w:type="character" w:customStyle="1" w:styleId="hover3">
    <w:name w:val="hover3"/>
    <w:basedOn w:val="DefaultParagraphFont"/>
    <w:qFormat/>
    <w:rPr>
      <w:color w:val="2590EB"/>
      <w:shd w:val="clear" w:color="auto" w:fill="E9F4FD"/>
    </w:rPr>
  </w:style>
  <w:style w:type="character" w:customStyle="1" w:styleId="hover4">
    <w:name w:val="hover4"/>
    <w:basedOn w:val="DefaultParagraphFont"/>
    <w:qFormat/>
    <w:rPr>
      <w:color w:val="2590EB"/>
      <w:shd w:val="clear" w:color="auto" w:fill="E9F4FD"/>
    </w:rPr>
  </w:style>
  <w:style w:type="paragraph" w:customStyle="1" w:styleId="TableParagraph">
    <w:name w:val="Table Paragraph"/>
    <w:basedOn w:val="Normal"/>
    <w:uiPriority w:val="1"/>
    <w:qFormat/>
    <w:rPr>
      <w:rFonts w:ascii="宋体" w:eastAsia="宋体" w:hAnsi="宋体" w:cs="宋体"/>
      <w:lang w:val="zh-CN" w:eastAsia="zh-CN" w:bidi="zh-CN"/>
    </w:rPr>
  </w:style>
  <w:style w:type="character" w:customStyle="1" w:styleId="font131">
    <w:name w:val="font131"/>
    <w:basedOn w:val="DefaultParagraphFont"/>
    <w:qFormat/>
    <w:rPr>
      <w:rFonts w:ascii="Calibri" w:hAnsi="Calibri" w:cs="Calibri"/>
      <w:color w:val="000000"/>
      <w:sz w:val="20"/>
      <w:szCs w:val="20"/>
      <w:u w:val="none"/>
    </w:rPr>
  </w:style>
  <w:style w:type="character" w:customStyle="1" w:styleId="font11">
    <w:name w:val="font11"/>
    <w:basedOn w:val="DefaultParagraphFont"/>
    <w:qFormat/>
    <w:rPr>
      <w:rFonts w:ascii="宋体" w:eastAsia="宋体" w:hAnsi="宋体" w:cs="宋体" w:hint="eastAsia"/>
      <w:color w:val="000000"/>
      <w:sz w:val="20"/>
      <w:szCs w:val="20"/>
      <w:u w:val="none"/>
    </w:rPr>
  </w:style>
  <w:style w:type="character" w:customStyle="1" w:styleId="font141">
    <w:name w:val="font141"/>
    <w:basedOn w:val="DefaultParagraphFont"/>
    <w:qFormat/>
    <w:rPr>
      <w:rFonts w:ascii="Times New Roman" w:hAnsi="Times New Roman" w:cs="Times New Roman" w:hint="default"/>
      <w:color w:val="000000"/>
      <w:sz w:val="20"/>
      <w:szCs w:val="20"/>
      <w:u w:val="none"/>
    </w:rPr>
  </w:style>
  <w:style w:type="character" w:customStyle="1" w:styleId="font81">
    <w:name w:val="font81"/>
    <w:basedOn w:val="DefaultParagraphFont"/>
    <w:qFormat/>
    <w:rPr>
      <w:rFonts w:ascii="Arial" w:hAnsi="Arial" w:cs="Arial"/>
      <w:color w:val="000000"/>
      <w:sz w:val="20"/>
      <w:szCs w:val="20"/>
      <w:u w:val="none"/>
    </w:rPr>
  </w:style>
  <w:style w:type="character" w:customStyle="1" w:styleId="font151">
    <w:name w:val="font151"/>
    <w:basedOn w:val="DefaultParagraphFont"/>
    <w:qFormat/>
    <w:rPr>
      <w:rFonts w:ascii="Calibri" w:hAnsi="Calibri" w:cs="Calibri" w:hint="default"/>
      <w:color w:val="000000"/>
      <w:sz w:val="20"/>
      <w:szCs w:val="20"/>
      <w:u w:val="none"/>
    </w:rPr>
  </w:style>
  <w:style w:type="character" w:customStyle="1" w:styleId="font161">
    <w:name w:val="font161"/>
    <w:basedOn w:val="DefaultParagraphFont"/>
    <w:qFormat/>
    <w:rPr>
      <w:rFonts w:ascii="宋体" w:eastAsia="宋体" w:hAnsi="宋体" w:cs="宋体" w:hint="eastAsia"/>
      <w:color w:val="000000"/>
      <w:sz w:val="20"/>
      <w:szCs w:val="20"/>
      <w:u w:val="none"/>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footer" Target="footer63.xml" /><Relationship Id="rId101" Type="http://schemas.openxmlformats.org/officeDocument/2006/relationships/footer" Target="footer64.xml" /><Relationship Id="rId102" Type="http://schemas.openxmlformats.org/officeDocument/2006/relationships/header" Target="header33.xml" /><Relationship Id="rId103" Type="http://schemas.openxmlformats.org/officeDocument/2006/relationships/footer" Target="footer65.xml" /><Relationship Id="rId104" Type="http://schemas.openxmlformats.org/officeDocument/2006/relationships/footer" Target="footer66.xml" /><Relationship Id="rId105" Type="http://schemas.openxmlformats.org/officeDocument/2006/relationships/header" Target="header34.xml" /><Relationship Id="rId106" Type="http://schemas.openxmlformats.org/officeDocument/2006/relationships/footer" Target="footer67.xml" /><Relationship Id="rId107" Type="http://schemas.openxmlformats.org/officeDocument/2006/relationships/footer" Target="footer68.xml" /><Relationship Id="rId108" Type="http://schemas.openxmlformats.org/officeDocument/2006/relationships/header" Target="header35.xml" /><Relationship Id="rId109" Type="http://schemas.openxmlformats.org/officeDocument/2006/relationships/footer" Target="footer69.xml" /><Relationship Id="rId11" Type="http://schemas.openxmlformats.org/officeDocument/2006/relationships/footer" Target="footer4.xml" /><Relationship Id="rId110" Type="http://schemas.openxmlformats.org/officeDocument/2006/relationships/footer" Target="footer70.xml" /><Relationship Id="rId111" Type="http://schemas.openxmlformats.org/officeDocument/2006/relationships/header" Target="header36.xml" /><Relationship Id="rId112" Type="http://schemas.openxmlformats.org/officeDocument/2006/relationships/footer" Target="footer71.xml" /><Relationship Id="rId113" Type="http://schemas.openxmlformats.org/officeDocument/2006/relationships/footer" Target="footer72.xml" /><Relationship Id="rId114" Type="http://schemas.openxmlformats.org/officeDocument/2006/relationships/header" Target="header37.xml" /><Relationship Id="rId115" Type="http://schemas.openxmlformats.org/officeDocument/2006/relationships/footer" Target="footer73.xml" /><Relationship Id="rId116" Type="http://schemas.openxmlformats.org/officeDocument/2006/relationships/footer" Target="footer74.xml" /><Relationship Id="rId117" Type="http://schemas.openxmlformats.org/officeDocument/2006/relationships/header" Target="header38.xml" /><Relationship Id="rId118" Type="http://schemas.openxmlformats.org/officeDocument/2006/relationships/footer" Target="footer75.xml" /><Relationship Id="rId119" Type="http://schemas.openxmlformats.org/officeDocument/2006/relationships/footer" Target="footer76.xml" /><Relationship Id="rId12" Type="http://schemas.openxmlformats.org/officeDocument/2006/relationships/header" Target="header3.xml" /><Relationship Id="rId120" Type="http://schemas.openxmlformats.org/officeDocument/2006/relationships/header" Target="header39.xml" /><Relationship Id="rId121" Type="http://schemas.openxmlformats.org/officeDocument/2006/relationships/footer" Target="footer77.xml" /><Relationship Id="rId122" Type="http://schemas.openxmlformats.org/officeDocument/2006/relationships/footer" Target="footer78.xml" /><Relationship Id="rId123" Type="http://schemas.openxmlformats.org/officeDocument/2006/relationships/header" Target="header40.xml" /><Relationship Id="rId124" Type="http://schemas.openxmlformats.org/officeDocument/2006/relationships/footer" Target="footer79.xml" /><Relationship Id="rId125" Type="http://schemas.openxmlformats.org/officeDocument/2006/relationships/footer" Target="footer80.xml" /><Relationship Id="rId126" Type="http://schemas.openxmlformats.org/officeDocument/2006/relationships/hyperlink" Target="https://d.book118.com/185230032101011110" TargetMode="External" /><Relationship Id="rId127" Type="http://schemas.openxmlformats.org/officeDocument/2006/relationships/header" Target="header41.xml" /><Relationship Id="rId128" Type="http://schemas.openxmlformats.org/officeDocument/2006/relationships/footer" Target="footer81.xml" /><Relationship Id="rId129" Type="http://schemas.openxmlformats.org/officeDocument/2006/relationships/footer" Target="footer82.xml" /><Relationship Id="rId13" Type="http://schemas.openxmlformats.org/officeDocument/2006/relationships/footer" Target="footer5.xml" /><Relationship Id="rId130" Type="http://schemas.openxmlformats.org/officeDocument/2006/relationships/theme" Target="theme/theme1.xml" /><Relationship Id="rId131" Type="http://schemas.openxmlformats.org/officeDocument/2006/relationships/styles" Target="styles.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eader" Target="header15.xml" /><Relationship Id="rId49" Type="http://schemas.openxmlformats.org/officeDocument/2006/relationships/footer" Target="footer29.xml" /><Relationship Id="rId5" Type="http://schemas.openxmlformats.org/officeDocument/2006/relationships/customXml" Target="../customXml/item2.xml" /><Relationship Id="rId50" Type="http://schemas.openxmlformats.org/officeDocument/2006/relationships/footer" Target="footer30.xml" /><Relationship Id="rId51" Type="http://schemas.openxmlformats.org/officeDocument/2006/relationships/header" Target="header16.xml" /><Relationship Id="rId52" Type="http://schemas.openxmlformats.org/officeDocument/2006/relationships/footer" Target="footer31.xml" /><Relationship Id="rId53" Type="http://schemas.openxmlformats.org/officeDocument/2006/relationships/footer" Target="footer32.xml" /><Relationship Id="rId54" Type="http://schemas.openxmlformats.org/officeDocument/2006/relationships/header" Target="header17.xml" /><Relationship Id="rId55" Type="http://schemas.openxmlformats.org/officeDocument/2006/relationships/footer" Target="footer33.xml" /><Relationship Id="rId56" Type="http://schemas.openxmlformats.org/officeDocument/2006/relationships/footer" Target="footer34.xml" /><Relationship Id="rId57" Type="http://schemas.openxmlformats.org/officeDocument/2006/relationships/header" Target="header18.xml" /><Relationship Id="rId58" Type="http://schemas.openxmlformats.org/officeDocument/2006/relationships/footer" Target="footer35.xml" /><Relationship Id="rId59" Type="http://schemas.openxmlformats.org/officeDocument/2006/relationships/footer" Target="footer36.xml" /><Relationship Id="rId6" Type="http://schemas.openxmlformats.org/officeDocument/2006/relationships/header" Target="header1.xml" /><Relationship Id="rId60" Type="http://schemas.openxmlformats.org/officeDocument/2006/relationships/header" Target="header19.xml" /><Relationship Id="rId61" Type="http://schemas.openxmlformats.org/officeDocument/2006/relationships/footer" Target="footer37.xml" /><Relationship Id="rId62" Type="http://schemas.openxmlformats.org/officeDocument/2006/relationships/footer" Target="footer38.xml" /><Relationship Id="rId63" Type="http://schemas.openxmlformats.org/officeDocument/2006/relationships/header" Target="header20.xml" /><Relationship Id="rId64" Type="http://schemas.openxmlformats.org/officeDocument/2006/relationships/footer" Target="footer39.xml" /><Relationship Id="rId65" Type="http://schemas.openxmlformats.org/officeDocument/2006/relationships/footer" Target="footer40.xml" /><Relationship Id="rId66" Type="http://schemas.openxmlformats.org/officeDocument/2006/relationships/header" Target="header21.xml" /><Relationship Id="rId67" Type="http://schemas.openxmlformats.org/officeDocument/2006/relationships/footer" Target="footer41.xml" /><Relationship Id="rId68" Type="http://schemas.openxmlformats.org/officeDocument/2006/relationships/footer" Target="footer42.xml" /><Relationship Id="rId69" Type="http://schemas.openxmlformats.org/officeDocument/2006/relationships/header" Target="header22.xml" /><Relationship Id="rId7" Type="http://schemas.openxmlformats.org/officeDocument/2006/relationships/footer" Target="footer1.xml" /><Relationship Id="rId70" Type="http://schemas.openxmlformats.org/officeDocument/2006/relationships/footer" Target="footer43.xml" /><Relationship Id="rId71" Type="http://schemas.openxmlformats.org/officeDocument/2006/relationships/footer" Target="footer44.xml" /><Relationship Id="rId72" Type="http://schemas.openxmlformats.org/officeDocument/2006/relationships/header" Target="header23.xml" /><Relationship Id="rId73" Type="http://schemas.openxmlformats.org/officeDocument/2006/relationships/footer" Target="footer45.xml" /><Relationship Id="rId74" Type="http://schemas.openxmlformats.org/officeDocument/2006/relationships/footer" Target="footer46.xml" /><Relationship Id="rId75" Type="http://schemas.openxmlformats.org/officeDocument/2006/relationships/header" Target="header24.xml" /><Relationship Id="rId76" Type="http://schemas.openxmlformats.org/officeDocument/2006/relationships/footer" Target="footer47.xml" /><Relationship Id="rId77" Type="http://schemas.openxmlformats.org/officeDocument/2006/relationships/footer" Target="footer48.xml" /><Relationship Id="rId78" Type="http://schemas.openxmlformats.org/officeDocument/2006/relationships/header" Target="header25.xml" /><Relationship Id="rId79" Type="http://schemas.openxmlformats.org/officeDocument/2006/relationships/footer" Target="footer49.xml" /><Relationship Id="rId8" Type="http://schemas.openxmlformats.org/officeDocument/2006/relationships/footer" Target="footer2.xml" /><Relationship Id="rId80" Type="http://schemas.openxmlformats.org/officeDocument/2006/relationships/footer" Target="footer50.xml" /><Relationship Id="rId81" Type="http://schemas.openxmlformats.org/officeDocument/2006/relationships/header" Target="header26.xml" /><Relationship Id="rId82" Type="http://schemas.openxmlformats.org/officeDocument/2006/relationships/footer" Target="footer51.xml" /><Relationship Id="rId83" Type="http://schemas.openxmlformats.org/officeDocument/2006/relationships/footer" Target="footer52.xml" /><Relationship Id="rId84" Type="http://schemas.openxmlformats.org/officeDocument/2006/relationships/header" Target="header27.xml" /><Relationship Id="rId85" Type="http://schemas.openxmlformats.org/officeDocument/2006/relationships/footer" Target="footer53.xml" /><Relationship Id="rId86" Type="http://schemas.openxmlformats.org/officeDocument/2006/relationships/footer" Target="footer54.xml" /><Relationship Id="rId87" Type="http://schemas.openxmlformats.org/officeDocument/2006/relationships/header" Target="header28.xml" /><Relationship Id="rId88" Type="http://schemas.openxmlformats.org/officeDocument/2006/relationships/footer" Target="footer55.xml" /><Relationship Id="rId89" Type="http://schemas.openxmlformats.org/officeDocument/2006/relationships/footer" Target="footer56.xml" /><Relationship Id="rId9" Type="http://schemas.openxmlformats.org/officeDocument/2006/relationships/header" Target="header2.xml" /><Relationship Id="rId90" Type="http://schemas.openxmlformats.org/officeDocument/2006/relationships/header" Target="header29.xml" /><Relationship Id="rId91" Type="http://schemas.openxmlformats.org/officeDocument/2006/relationships/footer" Target="footer57.xml" /><Relationship Id="rId92" Type="http://schemas.openxmlformats.org/officeDocument/2006/relationships/footer" Target="footer58.xml" /><Relationship Id="rId93" Type="http://schemas.openxmlformats.org/officeDocument/2006/relationships/header" Target="header30.xml" /><Relationship Id="rId94" Type="http://schemas.openxmlformats.org/officeDocument/2006/relationships/footer" Target="footer59.xml" /><Relationship Id="rId95" Type="http://schemas.openxmlformats.org/officeDocument/2006/relationships/footer" Target="footer60.xml" /><Relationship Id="rId96" Type="http://schemas.openxmlformats.org/officeDocument/2006/relationships/header" Target="header31.xml" /><Relationship Id="rId97" Type="http://schemas.openxmlformats.org/officeDocument/2006/relationships/footer" Target="footer61.xml" /><Relationship Id="rId98" Type="http://schemas.openxmlformats.org/officeDocument/2006/relationships/footer" Target="footer62.xml" /><Relationship Id="rId99" Type="http://schemas.openxmlformats.org/officeDocument/2006/relationships/header" Target="header3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572073-88B9-49D5-8FA9-7E4CEE14EE05}">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51</Pages>
  <Words>52526</Words>
  <Characters>62439</Characters>
  <Application>Microsoft Office Word</Application>
  <DocSecurity>0</DocSecurity>
  <Lines>147</Lines>
  <Paragraphs>41</Paragraphs>
  <ScaleCrop>false</ScaleCrop>
  <Company>微软中国</Company>
  <LinksUpToDate>false</LinksUpToDate>
  <CharactersWithSpaces>66988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媛媛__</cp:lastModifiedBy>
  <cp:revision>264</cp:revision>
  <cp:lastPrinted>2023-11-07T09:21:00Z</cp:lastPrinted>
  <dcterms:created xsi:type="dcterms:W3CDTF">2018-07-09T00:23:00Z</dcterms:created>
  <dcterms:modified xsi:type="dcterms:W3CDTF">2023-11-09T10:49:55Z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259ECA6013414CABA1F97009AACB6820_13</vt:lpwstr>
  </property>
  <property fmtid="{D5CDD505-2E9C-101B-9397-08002B2CF9AE}" pid="3" name="KSOProductBuildVer">
    <vt:lpwstr>2052-12.1.0.15712</vt:lpwstr>
  </property>
</Properties>
</file>