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2" w:history="1">
        <w:r>
          <w:rPr>
            <w:rFonts w:ascii="仿宋" w:eastAsia="仿宋" w:hAnsi="仿宋" w:cs="仿宋" w:hint="eastAsia"/>
            <w:lang w:eastAsia="zh-CN"/>
          </w:rPr>
          <w:t>序言</w:t>
        </w:r>
        <w:r>
          <w:tab/>
        </w:r>
        <w:r>
          <w:fldChar w:fldCharType="begin"/>
        </w:r>
        <w:r>
          <w:instrText xml:space="preserve"> PAGEREF _Toc29132 \h </w:instrText>
        </w:r>
        <w:r>
          <w:fldChar w:fldCharType="separate"/>
        </w:r>
        <w:r>
          <w:t>3</w:t>
        </w:r>
        <w:r>
          <w:fldChar w:fldCharType="end"/>
        </w:r>
      </w:hyperlink>
    </w:p>
    <w:p>
      <w:pPr>
        <w:pStyle w:val="TOC1"/>
        <w:tabs>
          <w:tab w:val="right" w:leader="dot" w:pos="8306"/>
        </w:tabs>
      </w:pPr>
      <w:hyperlink w:anchor="_Toc21134" w:history="1">
        <w:r>
          <w:rPr>
            <w:rFonts w:ascii="仿宋" w:eastAsia="仿宋" w:hAnsi="仿宋" w:cs="仿宋" w:hint="eastAsia"/>
            <w:lang w:eastAsia="zh-CN"/>
          </w:rPr>
          <w:t>一、市场分析、调研</w:t>
        </w:r>
        <w:r>
          <w:tab/>
        </w:r>
        <w:r>
          <w:fldChar w:fldCharType="begin"/>
        </w:r>
        <w:r>
          <w:instrText xml:space="preserve"> PAGEREF _Toc21134 \h </w:instrText>
        </w:r>
        <w:r>
          <w:fldChar w:fldCharType="separate"/>
        </w:r>
        <w:r>
          <w:t>3</w:t>
        </w:r>
        <w:r>
          <w:fldChar w:fldCharType="end"/>
        </w:r>
      </w:hyperlink>
    </w:p>
    <w:p>
      <w:pPr>
        <w:pStyle w:val="TOC2"/>
        <w:tabs>
          <w:tab w:val="right" w:leader="dot" w:pos="8306"/>
        </w:tabs>
      </w:pPr>
      <w:hyperlink w:anchor="_Toc18485" w:history="1">
        <w:r>
          <w:rPr>
            <w:rFonts w:ascii="仿宋" w:eastAsia="仿宋" w:hAnsi="仿宋" w:cs="仿宋" w:hint="eastAsia"/>
            <w:lang w:eastAsia="zh-CN"/>
          </w:rPr>
          <w:t>(一)、玻璃涂料行业分析</w:t>
        </w:r>
        <w:r>
          <w:tab/>
        </w:r>
        <w:r>
          <w:fldChar w:fldCharType="begin"/>
        </w:r>
        <w:r>
          <w:instrText xml:space="preserve"> PAGEREF _Toc18485 \h </w:instrText>
        </w:r>
        <w:r>
          <w:fldChar w:fldCharType="separate"/>
        </w:r>
        <w:r>
          <w:t>3</w:t>
        </w:r>
        <w:r>
          <w:fldChar w:fldCharType="end"/>
        </w:r>
      </w:hyperlink>
    </w:p>
    <w:p>
      <w:pPr>
        <w:pStyle w:val="TOC2"/>
        <w:tabs>
          <w:tab w:val="right" w:leader="dot" w:pos="8306"/>
        </w:tabs>
      </w:pPr>
      <w:hyperlink w:anchor="_Toc26351" w:history="1">
        <w:r>
          <w:rPr>
            <w:rFonts w:ascii="仿宋" w:eastAsia="仿宋" w:hAnsi="仿宋" w:cs="仿宋" w:hint="eastAsia"/>
            <w:lang w:eastAsia="zh-CN"/>
          </w:rPr>
          <w:t>(二)、玻璃涂料市场分析预测</w:t>
        </w:r>
        <w:r>
          <w:tab/>
        </w:r>
        <w:r>
          <w:fldChar w:fldCharType="begin"/>
        </w:r>
        <w:r>
          <w:instrText xml:space="preserve"> PAGEREF _Toc26351 \h </w:instrText>
        </w:r>
        <w:r>
          <w:fldChar w:fldCharType="separate"/>
        </w:r>
        <w:r>
          <w:t>4</w:t>
        </w:r>
        <w:r>
          <w:fldChar w:fldCharType="end"/>
        </w:r>
      </w:hyperlink>
    </w:p>
    <w:p>
      <w:pPr>
        <w:pStyle w:val="TOC1"/>
        <w:tabs>
          <w:tab w:val="right" w:leader="dot" w:pos="8306"/>
        </w:tabs>
      </w:pPr>
      <w:hyperlink w:anchor="_Toc30053" w:history="1">
        <w:r>
          <w:rPr>
            <w:rFonts w:ascii="仿宋" w:eastAsia="仿宋" w:hAnsi="仿宋" w:cs="仿宋" w:hint="eastAsia"/>
            <w:lang w:eastAsia="zh-CN"/>
          </w:rPr>
          <w:t>二、工艺说明</w:t>
        </w:r>
        <w:r>
          <w:tab/>
        </w:r>
        <w:r>
          <w:fldChar w:fldCharType="begin"/>
        </w:r>
        <w:r>
          <w:instrText xml:space="preserve"> PAGEREF _Toc30053 \h </w:instrText>
        </w:r>
        <w:r>
          <w:fldChar w:fldCharType="separate"/>
        </w:r>
        <w:r>
          <w:t>4</w:t>
        </w:r>
        <w:r>
          <w:fldChar w:fldCharType="end"/>
        </w:r>
      </w:hyperlink>
    </w:p>
    <w:p>
      <w:pPr>
        <w:pStyle w:val="TOC2"/>
        <w:tabs>
          <w:tab w:val="right" w:leader="dot" w:pos="8306"/>
        </w:tabs>
      </w:pPr>
      <w:hyperlink w:anchor="_Toc3335" w:history="1">
        <w:r>
          <w:rPr>
            <w:rFonts w:ascii="仿宋" w:eastAsia="仿宋" w:hAnsi="仿宋" w:cs="仿宋" w:hint="eastAsia"/>
            <w:lang w:eastAsia="zh-CN"/>
          </w:rPr>
          <w:t>(一)、技术管理特点</w:t>
        </w:r>
        <w:r>
          <w:tab/>
        </w:r>
        <w:r>
          <w:fldChar w:fldCharType="begin"/>
        </w:r>
        <w:r>
          <w:instrText xml:space="preserve"> PAGEREF _Toc3335 \h </w:instrText>
        </w:r>
        <w:r>
          <w:fldChar w:fldCharType="separate"/>
        </w:r>
        <w:r>
          <w:t>4</w:t>
        </w:r>
        <w:r>
          <w:fldChar w:fldCharType="end"/>
        </w:r>
      </w:hyperlink>
    </w:p>
    <w:p>
      <w:pPr>
        <w:pStyle w:val="TOC2"/>
        <w:tabs>
          <w:tab w:val="right" w:leader="dot" w:pos="8306"/>
        </w:tabs>
      </w:pPr>
      <w:hyperlink w:anchor="_Toc13380" w:history="1">
        <w:r>
          <w:rPr>
            <w:rFonts w:ascii="仿宋" w:eastAsia="仿宋" w:hAnsi="仿宋" w:cs="仿宋" w:hint="eastAsia"/>
            <w:lang w:eastAsia="zh-CN"/>
          </w:rPr>
          <w:t>(二)、玻璃涂料项目工艺技术设计方案</w:t>
        </w:r>
        <w:r>
          <w:tab/>
        </w:r>
        <w:r>
          <w:fldChar w:fldCharType="begin"/>
        </w:r>
        <w:r>
          <w:instrText xml:space="preserve"> PAGEREF _Toc13380 \h </w:instrText>
        </w:r>
        <w:r>
          <w:fldChar w:fldCharType="separate"/>
        </w:r>
        <w:r>
          <w:t>6</w:t>
        </w:r>
        <w:r>
          <w:fldChar w:fldCharType="end"/>
        </w:r>
      </w:hyperlink>
    </w:p>
    <w:p>
      <w:pPr>
        <w:pStyle w:val="TOC2"/>
        <w:tabs>
          <w:tab w:val="right" w:leader="dot" w:pos="8306"/>
        </w:tabs>
      </w:pPr>
      <w:hyperlink w:anchor="_Toc3728" w:history="1">
        <w:r>
          <w:rPr>
            <w:rFonts w:ascii="仿宋" w:eastAsia="仿宋" w:hAnsi="仿宋" w:cs="仿宋" w:hint="eastAsia"/>
            <w:lang w:eastAsia="zh-CN"/>
          </w:rPr>
          <w:t>(三)、设备选型方案</w:t>
        </w:r>
        <w:r>
          <w:tab/>
        </w:r>
        <w:r>
          <w:fldChar w:fldCharType="begin"/>
        </w:r>
        <w:r>
          <w:instrText xml:space="preserve"> PAGEREF _Toc3728 \h </w:instrText>
        </w:r>
        <w:r>
          <w:fldChar w:fldCharType="separate"/>
        </w:r>
        <w:r>
          <w:t>7</w:t>
        </w:r>
        <w:r>
          <w:fldChar w:fldCharType="end"/>
        </w:r>
      </w:hyperlink>
    </w:p>
    <w:p>
      <w:pPr>
        <w:pStyle w:val="TOC1"/>
        <w:tabs>
          <w:tab w:val="right" w:leader="dot" w:pos="8306"/>
        </w:tabs>
      </w:pPr>
      <w:hyperlink w:anchor="_Toc79" w:history="1">
        <w:r>
          <w:rPr>
            <w:rFonts w:ascii="仿宋" w:eastAsia="仿宋" w:hAnsi="仿宋" w:cs="仿宋" w:hint="eastAsia"/>
            <w:lang w:eastAsia="zh-CN"/>
          </w:rPr>
          <w:t>三、玻璃涂料项目危机管理</w:t>
        </w:r>
        <w:r>
          <w:tab/>
        </w:r>
        <w:r>
          <w:fldChar w:fldCharType="begin"/>
        </w:r>
        <w:r>
          <w:instrText xml:space="preserve"> PAGEREF _Toc79 \h </w:instrText>
        </w:r>
        <w:r>
          <w:fldChar w:fldCharType="separate"/>
        </w:r>
        <w:r>
          <w:t>8</w:t>
        </w:r>
        <w:r>
          <w:fldChar w:fldCharType="end"/>
        </w:r>
      </w:hyperlink>
    </w:p>
    <w:p>
      <w:pPr>
        <w:pStyle w:val="TOC2"/>
        <w:tabs>
          <w:tab w:val="right" w:leader="dot" w:pos="8306"/>
        </w:tabs>
      </w:pPr>
      <w:hyperlink w:anchor="_Toc5914" w:history="1">
        <w:r>
          <w:rPr>
            <w:rFonts w:ascii="仿宋" w:eastAsia="仿宋" w:hAnsi="仿宋" w:cs="仿宋" w:hint="eastAsia"/>
            <w:lang w:eastAsia="zh-CN"/>
          </w:rPr>
          <w:t>(一)、危机预警与识别</w:t>
        </w:r>
        <w:r>
          <w:tab/>
        </w:r>
        <w:r>
          <w:fldChar w:fldCharType="begin"/>
        </w:r>
        <w:r>
          <w:instrText xml:space="preserve"> PAGEREF _Toc5914 \h </w:instrText>
        </w:r>
        <w:r>
          <w:fldChar w:fldCharType="separate"/>
        </w:r>
        <w:r>
          <w:t>8</w:t>
        </w:r>
        <w:r>
          <w:fldChar w:fldCharType="end"/>
        </w:r>
      </w:hyperlink>
    </w:p>
    <w:p>
      <w:pPr>
        <w:pStyle w:val="TOC2"/>
        <w:tabs>
          <w:tab w:val="right" w:leader="dot" w:pos="8306"/>
        </w:tabs>
      </w:pPr>
      <w:hyperlink w:anchor="_Toc1234" w:history="1">
        <w:r>
          <w:rPr>
            <w:rFonts w:ascii="仿宋" w:eastAsia="仿宋" w:hAnsi="仿宋" w:cs="仿宋" w:hint="eastAsia"/>
            <w:lang w:eastAsia="zh-CN"/>
          </w:rPr>
          <w:t>(二)、危机应对与恢复</w:t>
        </w:r>
        <w:r>
          <w:tab/>
        </w:r>
        <w:r>
          <w:fldChar w:fldCharType="begin"/>
        </w:r>
        <w:r>
          <w:instrText xml:space="preserve"> PAGEREF _Toc1234 \h </w:instrText>
        </w:r>
        <w:r>
          <w:fldChar w:fldCharType="separate"/>
        </w:r>
        <w:r>
          <w:t>9</w:t>
        </w:r>
        <w:r>
          <w:fldChar w:fldCharType="end"/>
        </w:r>
      </w:hyperlink>
    </w:p>
    <w:p>
      <w:pPr>
        <w:pStyle w:val="TOC1"/>
        <w:tabs>
          <w:tab w:val="right" w:leader="dot" w:pos="8306"/>
        </w:tabs>
      </w:pPr>
      <w:hyperlink w:anchor="_Toc722" w:history="1">
        <w:r>
          <w:rPr>
            <w:rFonts w:ascii="仿宋" w:eastAsia="仿宋" w:hAnsi="仿宋" w:cs="仿宋" w:hint="eastAsia"/>
            <w:lang w:eastAsia="zh-CN"/>
          </w:rPr>
          <w:t>四、产品规划分析</w:t>
        </w:r>
        <w:r>
          <w:tab/>
        </w:r>
        <w:r>
          <w:fldChar w:fldCharType="begin"/>
        </w:r>
        <w:r>
          <w:instrText xml:space="preserve"> PAGEREF _Toc722 \h </w:instrText>
        </w:r>
        <w:r>
          <w:fldChar w:fldCharType="separate"/>
        </w:r>
        <w:r>
          <w:t>11</w:t>
        </w:r>
        <w:r>
          <w:fldChar w:fldCharType="end"/>
        </w:r>
      </w:hyperlink>
    </w:p>
    <w:p>
      <w:pPr>
        <w:pStyle w:val="TOC2"/>
        <w:tabs>
          <w:tab w:val="right" w:leader="dot" w:pos="8306"/>
        </w:tabs>
      </w:pPr>
      <w:hyperlink w:anchor="_Toc23311" w:history="1">
        <w:r>
          <w:rPr>
            <w:rFonts w:ascii="仿宋" w:eastAsia="仿宋" w:hAnsi="仿宋" w:cs="仿宋" w:hint="eastAsia"/>
            <w:lang w:eastAsia="zh-CN"/>
          </w:rPr>
          <w:t>(一)、产品规划</w:t>
        </w:r>
        <w:r>
          <w:tab/>
        </w:r>
        <w:r>
          <w:fldChar w:fldCharType="begin"/>
        </w:r>
        <w:r>
          <w:instrText xml:space="preserve"> PAGEREF _Toc23311 \h </w:instrText>
        </w:r>
        <w:r>
          <w:fldChar w:fldCharType="separate"/>
        </w:r>
        <w:r>
          <w:t>11</w:t>
        </w:r>
        <w:r>
          <w:fldChar w:fldCharType="end"/>
        </w:r>
      </w:hyperlink>
    </w:p>
    <w:p>
      <w:pPr>
        <w:pStyle w:val="TOC2"/>
        <w:tabs>
          <w:tab w:val="right" w:leader="dot" w:pos="8306"/>
        </w:tabs>
      </w:pPr>
      <w:hyperlink w:anchor="_Toc9359" w:history="1">
        <w:r>
          <w:rPr>
            <w:rFonts w:ascii="仿宋" w:eastAsia="仿宋" w:hAnsi="仿宋" w:cs="仿宋" w:hint="eastAsia"/>
            <w:lang w:eastAsia="zh-CN"/>
          </w:rPr>
          <w:t>(二)、建设规模</w:t>
        </w:r>
        <w:r>
          <w:tab/>
        </w:r>
        <w:r>
          <w:fldChar w:fldCharType="begin"/>
        </w:r>
        <w:r>
          <w:instrText xml:space="preserve"> PAGEREF _Toc9359 \h </w:instrText>
        </w:r>
        <w:r>
          <w:fldChar w:fldCharType="separate"/>
        </w:r>
        <w:r>
          <w:t>11</w:t>
        </w:r>
        <w:r>
          <w:fldChar w:fldCharType="end"/>
        </w:r>
      </w:hyperlink>
    </w:p>
    <w:p>
      <w:pPr>
        <w:pStyle w:val="TOC1"/>
        <w:tabs>
          <w:tab w:val="right" w:leader="dot" w:pos="8306"/>
        </w:tabs>
      </w:pPr>
      <w:hyperlink w:anchor="_Toc13976" w:history="1">
        <w:r>
          <w:rPr>
            <w:rFonts w:ascii="仿宋" w:eastAsia="仿宋" w:hAnsi="仿宋" w:cs="仿宋" w:hint="eastAsia"/>
            <w:lang w:eastAsia="zh-CN"/>
          </w:rPr>
          <w:t>五、玻璃涂料项目文档管理</w:t>
        </w:r>
        <w:r>
          <w:tab/>
        </w:r>
        <w:r>
          <w:fldChar w:fldCharType="begin"/>
        </w:r>
        <w:r>
          <w:instrText xml:space="preserve"> PAGEREF _Toc13976 \h </w:instrText>
        </w:r>
        <w:r>
          <w:fldChar w:fldCharType="separate"/>
        </w:r>
        <w:r>
          <w:t>13</w:t>
        </w:r>
        <w:r>
          <w:fldChar w:fldCharType="end"/>
        </w:r>
      </w:hyperlink>
    </w:p>
    <w:p>
      <w:pPr>
        <w:pStyle w:val="TOC2"/>
        <w:tabs>
          <w:tab w:val="right" w:leader="dot" w:pos="8306"/>
        </w:tabs>
      </w:pPr>
      <w:hyperlink w:anchor="_Toc17744" w:history="1">
        <w:r>
          <w:rPr>
            <w:rFonts w:ascii="仿宋" w:eastAsia="仿宋" w:hAnsi="仿宋" w:cs="仿宋" w:hint="eastAsia"/>
            <w:lang w:eastAsia="zh-CN"/>
          </w:rPr>
          <w:t>(一)、文档编制与审查</w:t>
        </w:r>
        <w:r>
          <w:tab/>
        </w:r>
        <w:r>
          <w:fldChar w:fldCharType="begin"/>
        </w:r>
        <w:r>
          <w:instrText xml:space="preserve"> PAGEREF _Toc17744 \h </w:instrText>
        </w:r>
        <w:r>
          <w:fldChar w:fldCharType="separate"/>
        </w:r>
        <w:r>
          <w:t>13</w:t>
        </w:r>
        <w:r>
          <w:fldChar w:fldCharType="end"/>
        </w:r>
      </w:hyperlink>
    </w:p>
    <w:p>
      <w:pPr>
        <w:pStyle w:val="TOC2"/>
        <w:tabs>
          <w:tab w:val="right" w:leader="dot" w:pos="8306"/>
        </w:tabs>
      </w:pPr>
      <w:hyperlink w:anchor="_Toc22877" w:history="1">
        <w:r>
          <w:rPr>
            <w:rFonts w:ascii="仿宋" w:eastAsia="仿宋" w:hAnsi="仿宋" w:cs="仿宋" w:hint="eastAsia"/>
            <w:lang w:eastAsia="zh-CN"/>
          </w:rPr>
          <w:t>(二)、文档发布与分发</w:t>
        </w:r>
        <w:r>
          <w:tab/>
        </w:r>
        <w:r>
          <w:fldChar w:fldCharType="begin"/>
        </w:r>
        <w:r>
          <w:instrText xml:space="preserve"> PAGEREF _Toc22877 \h </w:instrText>
        </w:r>
        <w:r>
          <w:fldChar w:fldCharType="separate"/>
        </w:r>
        <w:r>
          <w:t>14</w:t>
        </w:r>
        <w:r>
          <w:fldChar w:fldCharType="end"/>
        </w:r>
      </w:hyperlink>
    </w:p>
    <w:p>
      <w:pPr>
        <w:pStyle w:val="TOC2"/>
        <w:tabs>
          <w:tab w:val="right" w:leader="dot" w:pos="8306"/>
        </w:tabs>
      </w:pPr>
      <w:hyperlink w:anchor="_Toc28809" w:history="1">
        <w:r>
          <w:rPr>
            <w:rFonts w:ascii="仿宋" w:eastAsia="仿宋" w:hAnsi="仿宋" w:cs="仿宋" w:hint="eastAsia"/>
            <w:lang w:eastAsia="zh-CN"/>
          </w:rPr>
          <w:t>(三)、文档存档与归档</w:t>
        </w:r>
        <w:r>
          <w:tab/>
        </w:r>
        <w:r>
          <w:fldChar w:fldCharType="begin"/>
        </w:r>
        <w:r>
          <w:instrText xml:space="preserve"> PAGEREF _Toc28809 \h </w:instrText>
        </w:r>
        <w:r>
          <w:fldChar w:fldCharType="separate"/>
        </w:r>
        <w:r>
          <w:t>15</w:t>
        </w:r>
        <w:r>
          <w:fldChar w:fldCharType="end"/>
        </w:r>
      </w:hyperlink>
    </w:p>
    <w:p>
      <w:pPr>
        <w:pStyle w:val="TOC1"/>
        <w:tabs>
          <w:tab w:val="right" w:leader="dot" w:pos="8306"/>
        </w:tabs>
      </w:pPr>
      <w:hyperlink w:anchor="_Toc13628" w:history="1">
        <w:r>
          <w:rPr>
            <w:rFonts w:ascii="仿宋" w:eastAsia="仿宋" w:hAnsi="仿宋" w:cs="仿宋" w:hint="eastAsia"/>
            <w:lang w:eastAsia="zh-CN"/>
          </w:rPr>
          <w:t>六、玻璃涂料项目建设背景及必要性分析</w:t>
        </w:r>
        <w:r>
          <w:tab/>
        </w:r>
        <w:r>
          <w:fldChar w:fldCharType="begin"/>
        </w:r>
        <w:r>
          <w:instrText xml:space="preserve"> PAGEREF _Toc13628 \h </w:instrText>
        </w:r>
        <w:r>
          <w:fldChar w:fldCharType="separate"/>
        </w:r>
        <w:r>
          <w:t>16</w:t>
        </w:r>
        <w:r>
          <w:fldChar w:fldCharType="end"/>
        </w:r>
      </w:hyperlink>
    </w:p>
    <w:p>
      <w:pPr>
        <w:pStyle w:val="TOC2"/>
        <w:tabs>
          <w:tab w:val="right" w:leader="dot" w:pos="8306"/>
        </w:tabs>
      </w:pPr>
      <w:hyperlink w:anchor="_Toc31727" w:history="1">
        <w:r>
          <w:rPr>
            <w:rFonts w:ascii="仿宋" w:eastAsia="仿宋" w:hAnsi="仿宋" w:cs="仿宋" w:hint="eastAsia"/>
            <w:lang w:eastAsia="zh-CN"/>
          </w:rPr>
          <w:t>(一)、玻璃涂料项目背景分析</w:t>
        </w:r>
        <w:r>
          <w:tab/>
        </w:r>
        <w:r>
          <w:fldChar w:fldCharType="begin"/>
        </w:r>
        <w:r>
          <w:instrText xml:space="preserve"> PAGEREF _Toc31727 \h </w:instrText>
        </w:r>
        <w:r>
          <w:fldChar w:fldCharType="separate"/>
        </w:r>
        <w:r>
          <w:t>16</w:t>
        </w:r>
        <w:r>
          <w:fldChar w:fldCharType="end"/>
        </w:r>
      </w:hyperlink>
    </w:p>
    <w:p>
      <w:pPr>
        <w:pStyle w:val="TOC2"/>
        <w:tabs>
          <w:tab w:val="right" w:leader="dot" w:pos="8306"/>
        </w:tabs>
      </w:pPr>
      <w:hyperlink w:anchor="_Toc3870" w:history="1">
        <w:r>
          <w:rPr>
            <w:rFonts w:ascii="仿宋" w:eastAsia="仿宋" w:hAnsi="仿宋" w:cs="仿宋" w:hint="eastAsia"/>
            <w:lang w:eastAsia="zh-CN"/>
          </w:rPr>
          <w:t>(二)、玻璃涂料项目建设必要性分析</w:t>
        </w:r>
        <w:r>
          <w:tab/>
        </w:r>
        <w:r>
          <w:fldChar w:fldCharType="begin"/>
        </w:r>
        <w:r>
          <w:instrText xml:space="preserve"> PAGEREF _Toc3870 \h </w:instrText>
        </w:r>
        <w:r>
          <w:fldChar w:fldCharType="separate"/>
        </w:r>
        <w:r>
          <w:t>18</w:t>
        </w:r>
        <w:r>
          <w:fldChar w:fldCharType="end"/>
        </w:r>
      </w:hyperlink>
    </w:p>
    <w:p>
      <w:pPr>
        <w:pStyle w:val="TOC1"/>
        <w:tabs>
          <w:tab w:val="right" w:leader="dot" w:pos="8306"/>
        </w:tabs>
      </w:pPr>
      <w:hyperlink w:anchor="_Toc28333" w:history="1">
        <w:r>
          <w:rPr>
            <w:rFonts w:ascii="仿宋" w:eastAsia="仿宋" w:hAnsi="仿宋" w:cs="仿宋" w:hint="eastAsia"/>
            <w:lang w:eastAsia="zh-CN"/>
          </w:rPr>
          <w:t>七、玻璃涂料项目社会影响</w:t>
        </w:r>
        <w:r>
          <w:tab/>
        </w:r>
        <w:r>
          <w:fldChar w:fldCharType="begin"/>
        </w:r>
        <w:r>
          <w:instrText xml:space="preserve"> PAGEREF _Toc28333 \h </w:instrText>
        </w:r>
        <w:r>
          <w:fldChar w:fldCharType="separate"/>
        </w:r>
        <w:r>
          <w:t>19</w:t>
        </w:r>
        <w:r>
          <w:fldChar w:fldCharType="end"/>
        </w:r>
      </w:hyperlink>
    </w:p>
    <w:p>
      <w:pPr>
        <w:pStyle w:val="TOC2"/>
        <w:tabs>
          <w:tab w:val="right" w:leader="dot" w:pos="8306"/>
        </w:tabs>
      </w:pPr>
      <w:hyperlink w:anchor="_Toc22494" w:history="1">
        <w:r>
          <w:rPr>
            <w:rFonts w:ascii="仿宋" w:eastAsia="仿宋" w:hAnsi="仿宋" w:cs="仿宋" w:hint="eastAsia"/>
            <w:lang w:eastAsia="zh-CN"/>
          </w:rPr>
          <w:t>(一)、社会责任与义务</w:t>
        </w:r>
        <w:r>
          <w:tab/>
        </w:r>
        <w:r>
          <w:fldChar w:fldCharType="begin"/>
        </w:r>
        <w:r>
          <w:instrText xml:space="preserve"> PAGEREF _Toc22494 \h </w:instrText>
        </w:r>
        <w:r>
          <w:fldChar w:fldCharType="separate"/>
        </w:r>
        <w:r>
          <w:t>19</w:t>
        </w:r>
        <w:r>
          <w:fldChar w:fldCharType="end"/>
        </w:r>
      </w:hyperlink>
    </w:p>
    <w:p>
      <w:pPr>
        <w:pStyle w:val="TOC2"/>
        <w:tabs>
          <w:tab w:val="right" w:leader="dot" w:pos="8306"/>
        </w:tabs>
      </w:pPr>
      <w:hyperlink w:anchor="_Toc19231" w:history="1">
        <w:r>
          <w:rPr>
            <w:rFonts w:ascii="仿宋" w:eastAsia="仿宋" w:hAnsi="仿宋" w:cs="仿宋" w:hint="eastAsia"/>
            <w:lang w:eastAsia="zh-CN"/>
          </w:rPr>
          <w:t>(二)、社会参与与沟通</w:t>
        </w:r>
        <w:r>
          <w:tab/>
        </w:r>
        <w:r>
          <w:fldChar w:fldCharType="begin"/>
        </w:r>
        <w:r>
          <w:instrText xml:space="preserve"> PAGEREF _Toc19231 \h </w:instrText>
        </w:r>
        <w:r>
          <w:fldChar w:fldCharType="separate"/>
        </w:r>
        <w:r>
          <w:t>20</w:t>
        </w:r>
        <w:r>
          <w:fldChar w:fldCharType="end"/>
        </w:r>
      </w:hyperlink>
    </w:p>
    <w:p>
      <w:pPr>
        <w:pStyle w:val="TOC1"/>
        <w:tabs>
          <w:tab w:val="right" w:leader="dot" w:pos="8306"/>
        </w:tabs>
      </w:pPr>
      <w:hyperlink w:anchor="_Toc20882" w:history="1">
        <w:r>
          <w:rPr>
            <w:rFonts w:ascii="仿宋" w:eastAsia="仿宋" w:hAnsi="仿宋" w:cs="仿宋" w:hint="eastAsia"/>
            <w:lang w:eastAsia="zh-CN"/>
          </w:rPr>
          <w:t>八、玻璃涂料项目经营效益</w:t>
        </w:r>
        <w:r>
          <w:tab/>
        </w:r>
        <w:r>
          <w:fldChar w:fldCharType="begin"/>
        </w:r>
        <w:r>
          <w:instrText xml:space="preserve"> PAGEREF _Toc20882 \h </w:instrText>
        </w:r>
        <w:r>
          <w:fldChar w:fldCharType="separate"/>
        </w:r>
        <w:r>
          <w:t>21</w:t>
        </w:r>
        <w:r>
          <w:fldChar w:fldCharType="end"/>
        </w:r>
      </w:hyperlink>
    </w:p>
    <w:p>
      <w:pPr>
        <w:pStyle w:val="TOC2"/>
        <w:tabs>
          <w:tab w:val="right" w:leader="dot" w:pos="8306"/>
        </w:tabs>
      </w:pPr>
      <w:hyperlink w:anchor="_Toc6022" w:history="1">
        <w:r>
          <w:rPr>
            <w:rFonts w:ascii="仿宋" w:eastAsia="仿宋" w:hAnsi="仿宋" w:cs="仿宋" w:hint="eastAsia"/>
            <w:lang w:eastAsia="zh-CN"/>
          </w:rPr>
          <w:t>(一)、经济评价财务测算</w:t>
        </w:r>
        <w:r>
          <w:tab/>
        </w:r>
        <w:r>
          <w:fldChar w:fldCharType="begin"/>
        </w:r>
        <w:r>
          <w:instrText xml:space="preserve"> PAGEREF _Toc6022 \h </w:instrText>
        </w:r>
        <w:r>
          <w:fldChar w:fldCharType="separate"/>
        </w:r>
        <w:r>
          <w:t>21</w:t>
        </w:r>
        <w:r>
          <w:fldChar w:fldCharType="end"/>
        </w:r>
      </w:hyperlink>
    </w:p>
    <w:p>
      <w:pPr>
        <w:pStyle w:val="TOC2"/>
        <w:tabs>
          <w:tab w:val="right" w:leader="dot" w:pos="8306"/>
        </w:tabs>
      </w:pPr>
      <w:hyperlink w:anchor="_Toc3054" w:history="1">
        <w:r>
          <w:rPr>
            <w:rFonts w:ascii="仿宋" w:eastAsia="仿宋" w:hAnsi="仿宋" w:cs="仿宋" w:hint="eastAsia"/>
            <w:lang w:eastAsia="zh-CN"/>
          </w:rPr>
          <w:t>(二)、玻璃涂料项目盈利能力分析</w:t>
        </w:r>
        <w:r>
          <w:tab/>
        </w:r>
        <w:r>
          <w:fldChar w:fldCharType="begin"/>
        </w:r>
        <w:r>
          <w:instrText xml:space="preserve"> PAGEREF _Toc3054 \h </w:instrText>
        </w:r>
        <w:r>
          <w:fldChar w:fldCharType="separate"/>
        </w:r>
        <w:r>
          <w:t>22</w:t>
        </w:r>
        <w:r>
          <w:fldChar w:fldCharType="end"/>
        </w:r>
      </w:hyperlink>
    </w:p>
    <w:p>
      <w:pPr>
        <w:pStyle w:val="TOC1"/>
        <w:tabs>
          <w:tab w:val="right" w:leader="dot" w:pos="8306"/>
        </w:tabs>
      </w:pPr>
      <w:hyperlink w:anchor="_Toc9565" w:history="1">
        <w:r>
          <w:rPr>
            <w:rFonts w:ascii="仿宋" w:eastAsia="仿宋" w:hAnsi="仿宋" w:cs="仿宋" w:hint="eastAsia"/>
            <w:lang w:eastAsia="zh-CN"/>
          </w:rPr>
          <w:t>九、生产安全保护</w:t>
        </w:r>
        <w:r>
          <w:tab/>
        </w:r>
        <w:r>
          <w:fldChar w:fldCharType="begin"/>
        </w:r>
        <w:r>
          <w:instrText xml:space="preserve"> PAGEREF _Toc9565 \h </w:instrText>
        </w:r>
        <w:r>
          <w:fldChar w:fldCharType="separate"/>
        </w:r>
        <w:r>
          <w:t>23</w:t>
        </w:r>
        <w:r>
          <w:fldChar w:fldCharType="end"/>
        </w:r>
      </w:hyperlink>
    </w:p>
    <w:p>
      <w:pPr>
        <w:pStyle w:val="TOC2"/>
        <w:tabs>
          <w:tab w:val="right" w:leader="dot" w:pos="8306"/>
        </w:tabs>
      </w:pPr>
      <w:hyperlink w:anchor="_Toc22735" w:history="1">
        <w:r>
          <w:rPr>
            <w:rFonts w:ascii="仿宋" w:eastAsia="仿宋" w:hAnsi="仿宋" w:cs="仿宋" w:hint="eastAsia"/>
            <w:lang w:eastAsia="zh-CN"/>
          </w:rPr>
          <w:t>(一)、消防安全</w:t>
        </w:r>
        <w:r>
          <w:tab/>
        </w:r>
        <w:r>
          <w:fldChar w:fldCharType="begin"/>
        </w:r>
        <w:r>
          <w:instrText xml:space="preserve"> PAGEREF _Toc22735 \h </w:instrText>
        </w:r>
        <w:r>
          <w:fldChar w:fldCharType="separate"/>
        </w:r>
        <w:r>
          <w:t>23</w:t>
        </w:r>
        <w:r>
          <w:fldChar w:fldCharType="end"/>
        </w:r>
      </w:hyperlink>
    </w:p>
    <w:p>
      <w:pPr>
        <w:pStyle w:val="TOC2"/>
        <w:tabs>
          <w:tab w:val="right" w:leader="dot" w:pos="8306"/>
        </w:tabs>
      </w:pPr>
      <w:hyperlink w:anchor="_Toc21544" w:history="1">
        <w:r>
          <w:rPr>
            <w:rFonts w:ascii="仿宋" w:eastAsia="仿宋" w:hAnsi="仿宋" w:cs="仿宋" w:hint="eastAsia"/>
            <w:lang w:eastAsia="zh-CN"/>
          </w:rPr>
          <w:t>(二)、防火防爆总图布置措施</w:t>
        </w:r>
        <w:r>
          <w:tab/>
        </w:r>
        <w:r>
          <w:fldChar w:fldCharType="begin"/>
        </w:r>
        <w:r>
          <w:instrText xml:space="preserve"> PAGEREF _Toc21544 \h </w:instrText>
        </w:r>
        <w:r>
          <w:fldChar w:fldCharType="separate"/>
        </w:r>
        <w:r>
          <w:t>24</w:t>
        </w:r>
        <w:r>
          <w:fldChar w:fldCharType="end"/>
        </w:r>
      </w:hyperlink>
    </w:p>
    <w:p>
      <w:pPr>
        <w:pStyle w:val="TOC2"/>
        <w:tabs>
          <w:tab w:val="right" w:leader="dot" w:pos="8306"/>
        </w:tabs>
      </w:pPr>
      <w:hyperlink w:anchor="_Toc8768" w:history="1">
        <w:r>
          <w:rPr>
            <w:rFonts w:ascii="仿宋" w:eastAsia="仿宋" w:hAnsi="仿宋" w:cs="仿宋" w:hint="eastAsia"/>
            <w:lang w:eastAsia="zh-CN"/>
          </w:rPr>
          <w:t>(三)、自然灾害防范措施</w:t>
        </w:r>
        <w:r>
          <w:tab/>
        </w:r>
        <w:r>
          <w:fldChar w:fldCharType="begin"/>
        </w:r>
        <w:r>
          <w:instrText xml:space="preserve"> PAGEREF _Toc8768 \h </w:instrText>
        </w:r>
        <w:r>
          <w:fldChar w:fldCharType="separate"/>
        </w:r>
        <w:r>
          <w:t>25</w:t>
        </w:r>
        <w:r>
          <w:fldChar w:fldCharType="end"/>
        </w:r>
      </w:hyperlink>
    </w:p>
    <w:p>
      <w:pPr>
        <w:pStyle w:val="TOC2"/>
        <w:tabs>
          <w:tab w:val="right" w:leader="dot" w:pos="8306"/>
        </w:tabs>
      </w:pPr>
      <w:hyperlink w:anchor="_Toc13308" w:history="1">
        <w:r>
          <w:rPr>
            <w:rFonts w:ascii="仿宋" w:eastAsia="仿宋" w:hAnsi="仿宋" w:cs="仿宋" w:hint="eastAsia"/>
            <w:lang w:eastAsia="zh-CN"/>
          </w:rPr>
          <w:t>(四)、安全色及安全标志使用要求</w:t>
        </w:r>
        <w:r>
          <w:tab/>
        </w:r>
        <w:r>
          <w:fldChar w:fldCharType="begin"/>
        </w:r>
        <w:r>
          <w:instrText xml:space="preserve"> PAGEREF _Toc13308 \h </w:instrText>
        </w:r>
        <w:r>
          <w:fldChar w:fldCharType="separate"/>
        </w:r>
        <w:r>
          <w:t>26</w:t>
        </w:r>
        <w:r>
          <w:fldChar w:fldCharType="end"/>
        </w:r>
      </w:hyperlink>
    </w:p>
    <w:p>
      <w:pPr>
        <w:pStyle w:val="TOC2"/>
        <w:tabs>
          <w:tab w:val="right" w:leader="dot" w:pos="8306"/>
        </w:tabs>
      </w:pPr>
      <w:hyperlink w:anchor="_Toc5486" w:history="1">
        <w:r>
          <w:rPr>
            <w:rFonts w:ascii="仿宋" w:eastAsia="仿宋" w:hAnsi="仿宋" w:cs="仿宋" w:hint="eastAsia"/>
            <w:lang w:eastAsia="zh-CN"/>
          </w:rPr>
          <w:t>(五)、防尘防毒措施</w:t>
        </w:r>
        <w:r>
          <w:tab/>
        </w:r>
        <w:r>
          <w:fldChar w:fldCharType="begin"/>
        </w:r>
        <w:r>
          <w:instrText xml:space="preserve"> PAGEREF _Toc5486 \h </w:instrText>
        </w:r>
        <w:r>
          <w:fldChar w:fldCharType="separate"/>
        </w:r>
        <w:r>
          <w:t>27</w:t>
        </w:r>
        <w:r>
          <w:fldChar w:fldCharType="end"/>
        </w:r>
      </w:hyperlink>
    </w:p>
    <w:p>
      <w:pPr>
        <w:pStyle w:val="TOC2"/>
        <w:tabs>
          <w:tab w:val="right" w:leader="dot" w:pos="8306"/>
        </w:tabs>
      </w:pPr>
      <w:hyperlink w:anchor="_Toc19732" w:history="1">
        <w:r>
          <w:rPr>
            <w:rFonts w:ascii="仿宋" w:eastAsia="仿宋" w:hAnsi="仿宋" w:cs="仿宋" w:hint="eastAsia"/>
            <w:lang w:eastAsia="zh-CN"/>
          </w:rPr>
          <w:t>(六)、防静电、触电防护及防雷措施</w:t>
        </w:r>
        <w:r>
          <w:tab/>
        </w:r>
        <w:r>
          <w:fldChar w:fldCharType="begin"/>
        </w:r>
        <w:r>
          <w:instrText xml:space="preserve"> PAGEREF _Toc19732 \h </w:instrText>
        </w:r>
        <w:r>
          <w:fldChar w:fldCharType="separate"/>
        </w:r>
        <w:r>
          <w:t>28</w:t>
        </w:r>
        <w:r>
          <w:fldChar w:fldCharType="end"/>
        </w:r>
      </w:hyperlink>
    </w:p>
    <w:p>
      <w:pPr>
        <w:pStyle w:val="TOC2"/>
        <w:tabs>
          <w:tab w:val="right" w:leader="dot" w:pos="8306"/>
        </w:tabs>
      </w:pPr>
      <w:hyperlink w:anchor="_Toc29282" w:history="1">
        <w:r>
          <w:rPr>
            <w:rFonts w:ascii="仿宋" w:eastAsia="仿宋" w:hAnsi="仿宋" w:cs="仿宋" w:hint="eastAsia"/>
            <w:lang w:eastAsia="zh-CN"/>
          </w:rPr>
          <w:t>(七)、机械设备安全保障措施</w:t>
        </w:r>
        <w:r>
          <w:tab/>
        </w:r>
        <w:r>
          <w:fldChar w:fldCharType="begin"/>
        </w:r>
        <w:r>
          <w:instrText xml:space="preserve"> PAGEREF _Toc29282 \h </w:instrText>
        </w:r>
        <w:r>
          <w:fldChar w:fldCharType="separate"/>
        </w:r>
        <w:r>
          <w:t>29</w:t>
        </w:r>
        <w:r>
          <w:fldChar w:fldCharType="end"/>
        </w:r>
      </w:hyperlink>
    </w:p>
    <w:p>
      <w:pPr>
        <w:pStyle w:val="TOC1"/>
        <w:tabs>
          <w:tab w:val="right" w:leader="dot" w:pos="8306"/>
        </w:tabs>
      </w:pPr>
      <w:hyperlink w:anchor="_Toc15654" w:history="1">
        <w:r>
          <w:rPr>
            <w:rFonts w:ascii="仿宋" w:eastAsia="仿宋" w:hAnsi="仿宋" w:cs="仿宋" w:hint="eastAsia"/>
            <w:lang w:eastAsia="zh-CN"/>
          </w:rPr>
          <w:t>十、玻璃涂料项目风险管理</w:t>
        </w:r>
        <w:r>
          <w:tab/>
        </w:r>
        <w:r>
          <w:fldChar w:fldCharType="begin"/>
        </w:r>
        <w:r>
          <w:instrText xml:space="preserve"> PAGEREF _Toc15654 \h </w:instrText>
        </w:r>
        <w:r>
          <w:fldChar w:fldCharType="separate"/>
        </w:r>
        <w:r>
          <w:t>30</w:t>
        </w:r>
        <w:r>
          <w:fldChar w:fldCharType="end"/>
        </w:r>
      </w:hyperlink>
    </w:p>
    <w:p>
      <w:pPr>
        <w:pStyle w:val="TOC2"/>
        <w:tabs>
          <w:tab w:val="right" w:leader="dot" w:pos="8306"/>
        </w:tabs>
      </w:pPr>
      <w:hyperlink w:anchor="_Toc3716" w:history="1">
        <w:r>
          <w:rPr>
            <w:rFonts w:ascii="仿宋" w:eastAsia="仿宋" w:hAnsi="仿宋" w:cs="仿宋" w:hint="eastAsia"/>
            <w:lang w:eastAsia="zh-CN"/>
          </w:rPr>
          <w:t>(一)、风险识别与评估</w:t>
        </w:r>
        <w:r>
          <w:tab/>
        </w:r>
        <w:r>
          <w:fldChar w:fldCharType="begin"/>
        </w:r>
        <w:r>
          <w:instrText xml:space="preserve"> PAGEREF _Toc3716 \h </w:instrText>
        </w:r>
        <w:r>
          <w:fldChar w:fldCharType="separate"/>
        </w:r>
        <w:r>
          <w:t>30</w:t>
        </w:r>
        <w:r>
          <w:fldChar w:fldCharType="end"/>
        </w:r>
      </w:hyperlink>
    </w:p>
    <w:p>
      <w:pPr>
        <w:pStyle w:val="TOC2"/>
        <w:tabs>
          <w:tab w:val="right" w:leader="dot" w:pos="8306"/>
        </w:tabs>
      </w:pPr>
      <w:hyperlink w:anchor="_Toc8284" w:history="1">
        <w:r>
          <w:rPr>
            <w:rFonts w:ascii="仿宋" w:eastAsia="仿宋" w:hAnsi="仿宋" w:cs="仿宋" w:hint="eastAsia"/>
            <w:lang w:eastAsia="zh-CN"/>
          </w:rPr>
          <w:t>(二)、风险应对策略</w:t>
        </w:r>
        <w:r>
          <w:tab/>
        </w:r>
        <w:r>
          <w:fldChar w:fldCharType="begin"/>
        </w:r>
        <w:r>
          <w:instrText xml:space="preserve"> PAGEREF _Toc8284 \h </w:instrText>
        </w:r>
        <w:r>
          <w:fldChar w:fldCharType="separate"/>
        </w:r>
        <w:r>
          <w:t>32</w:t>
        </w:r>
        <w:r>
          <w:fldChar w:fldCharType="end"/>
        </w:r>
      </w:hyperlink>
    </w:p>
    <w:p>
      <w:pPr>
        <w:pStyle w:val="TOC2"/>
        <w:tabs>
          <w:tab w:val="right" w:leader="dot" w:pos="8306"/>
        </w:tabs>
      </w:pPr>
      <w:hyperlink w:anchor="_Toc18477" w:history="1">
        <w:r>
          <w:rPr>
            <w:rFonts w:ascii="仿宋" w:eastAsia="仿宋" w:hAnsi="仿宋" w:cs="仿宋" w:hint="eastAsia"/>
            <w:lang w:eastAsia="zh-CN"/>
          </w:rPr>
          <w:t>(三)、风险监控与控制</w:t>
        </w:r>
        <w:r>
          <w:tab/>
        </w:r>
        <w:r>
          <w:fldChar w:fldCharType="begin"/>
        </w:r>
        <w:r>
          <w:instrText xml:space="preserve"> PAGEREF _Toc18477 \h </w:instrText>
        </w:r>
        <w:r>
          <w:fldChar w:fldCharType="separate"/>
        </w:r>
        <w:r>
          <w:t>33</w:t>
        </w:r>
        <w:r>
          <w:fldChar w:fldCharType="end"/>
        </w:r>
      </w:hyperlink>
    </w:p>
    <w:p>
      <w:pPr>
        <w:pStyle w:val="TOC1"/>
        <w:tabs>
          <w:tab w:val="right" w:leader="dot" w:pos="8306"/>
        </w:tabs>
      </w:pPr>
      <w:hyperlink w:anchor="_Toc11038" w:history="1">
        <w:r>
          <w:rPr>
            <w:rFonts w:ascii="仿宋" w:eastAsia="仿宋" w:hAnsi="仿宋" w:cs="仿宋" w:hint="eastAsia"/>
            <w:lang w:eastAsia="zh-CN"/>
          </w:rPr>
          <w:t>十一、玻璃涂料项目人力资源培养与发展</w:t>
        </w:r>
        <w:r>
          <w:tab/>
        </w:r>
        <w:r>
          <w:fldChar w:fldCharType="begin"/>
        </w:r>
        <w:r>
          <w:instrText xml:space="preserve"> PAGEREF _Toc11038 \h </w:instrText>
        </w:r>
        <w:r>
          <w:fldChar w:fldCharType="separate"/>
        </w:r>
        <w:r>
          <w:t>34</w:t>
        </w:r>
        <w:r>
          <w:fldChar w:fldCharType="end"/>
        </w:r>
      </w:hyperlink>
    </w:p>
    <w:p>
      <w:pPr>
        <w:pStyle w:val="TOC2"/>
        <w:tabs>
          <w:tab w:val="right" w:leader="dot" w:pos="8306"/>
        </w:tabs>
      </w:pPr>
      <w:hyperlink w:anchor="_Toc23508" w:history="1">
        <w:r>
          <w:rPr>
            <w:rFonts w:ascii="仿宋" w:eastAsia="仿宋" w:hAnsi="仿宋" w:cs="仿宋" w:hint="eastAsia"/>
            <w:lang w:eastAsia="zh-CN"/>
          </w:rPr>
          <w:t>(一)、人才需求与规划</w:t>
        </w:r>
        <w:r>
          <w:tab/>
        </w:r>
        <w:r>
          <w:fldChar w:fldCharType="begin"/>
        </w:r>
        <w:r>
          <w:instrText xml:space="preserve"> PAGEREF _Toc23508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60" w:history="1">
        <w:r>
          <w:rPr>
            <w:rFonts w:ascii="仿宋" w:eastAsia="仿宋" w:hAnsi="仿宋" w:cs="仿宋" w:hint="eastAsia"/>
            <w:lang w:eastAsia="zh-CN"/>
          </w:rPr>
          <w:t>(二)、培训与发展计划</w:t>
        </w:r>
        <w:r>
          <w:tab/>
        </w:r>
        <w:r>
          <w:fldChar w:fldCharType="begin"/>
        </w:r>
        <w:r>
          <w:instrText xml:space="preserve"> PAGEREF _Toc17160 \h </w:instrText>
        </w:r>
        <w:r>
          <w:fldChar w:fldCharType="separate"/>
        </w:r>
        <w:r>
          <w:t>35</w:t>
        </w:r>
        <w:r>
          <w:fldChar w:fldCharType="end"/>
        </w:r>
      </w:hyperlink>
    </w:p>
    <w:p>
      <w:pPr>
        <w:pStyle w:val="TOC1"/>
        <w:tabs>
          <w:tab w:val="right" w:leader="dot" w:pos="8306"/>
        </w:tabs>
      </w:pPr>
      <w:hyperlink w:anchor="_Toc20378" w:history="1">
        <w:r>
          <w:rPr>
            <w:rFonts w:ascii="仿宋" w:eastAsia="仿宋" w:hAnsi="仿宋" w:cs="仿宋" w:hint="eastAsia"/>
            <w:lang w:eastAsia="zh-CN"/>
          </w:rPr>
          <w:t>十二、玻璃涂料项目投资规划</w:t>
        </w:r>
        <w:r>
          <w:tab/>
        </w:r>
        <w:r>
          <w:fldChar w:fldCharType="begin"/>
        </w:r>
        <w:r>
          <w:instrText xml:space="preserve"> PAGEREF _Toc20378 \h </w:instrText>
        </w:r>
        <w:r>
          <w:fldChar w:fldCharType="separate"/>
        </w:r>
        <w:r>
          <w:t>35</w:t>
        </w:r>
        <w:r>
          <w:fldChar w:fldCharType="end"/>
        </w:r>
      </w:hyperlink>
    </w:p>
    <w:p>
      <w:pPr>
        <w:pStyle w:val="TOC2"/>
        <w:tabs>
          <w:tab w:val="right" w:leader="dot" w:pos="8306"/>
        </w:tabs>
      </w:pPr>
      <w:hyperlink w:anchor="_Toc6343" w:history="1">
        <w:r>
          <w:rPr>
            <w:rFonts w:ascii="仿宋" w:eastAsia="仿宋" w:hAnsi="仿宋" w:cs="仿宋" w:hint="eastAsia"/>
            <w:lang w:eastAsia="zh-CN"/>
          </w:rPr>
          <w:t>(一)、玻璃涂料项目总投资估算</w:t>
        </w:r>
        <w:r>
          <w:tab/>
        </w:r>
        <w:r>
          <w:fldChar w:fldCharType="begin"/>
        </w:r>
        <w:r>
          <w:instrText xml:space="preserve"> PAGEREF _Toc6343 \h </w:instrText>
        </w:r>
        <w:r>
          <w:fldChar w:fldCharType="separate"/>
        </w:r>
        <w:r>
          <w:t>35</w:t>
        </w:r>
        <w:r>
          <w:fldChar w:fldCharType="end"/>
        </w:r>
      </w:hyperlink>
    </w:p>
    <w:p>
      <w:pPr>
        <w:pStyle w:val="TOC2"/>
        <w:tabs>
          <w:tab w:val="right" w:leader="dot" w:pos="8306"/>
        </w:tabs>
      </w:pPr>
      <w:hyperlink w:anchor="_Toc4162" w:history="1">
        <w:r>
          <w:rPr>
            <w:rFonts w:ascii="仿宋" w:eastAsia="仿宋" w:hAnsi="仿宋" w:cs="仿宋" w:hint="eastAsia"/>
            <w:lang w:eastAsia="zh-CN"/>
          </w:rPr>
          <w:t>(二)、资金筹措</w:t>
        </w:r>
        <w:r>
          <w:tab/>
        </w:r>
        <w:r>
          <w:fldChar w:fldCharType="begin"/>
        </w:r>
        <w:r>
          <w:instrText xml:space="preserve"> PAGEREF _Toc4162 \h </w:instrText>
        </w:r>
        <w:r>
          <w:fldChar w:fldCharType="separate"/>
        </w:r>
        <w:r>
          <w:t>37</w:t>
        </w:r>
        <w:r>
          <w:fldChar w:fldCharType="end"/>
        </w:r>
      </w:hyperlink>
    </w:p>
    <w:p>
      <w:pPr>
        <w:pStyle w:val="TOC1"/>
        <w:tabs>
          <w:tab w:val="right" w:leader="dot" w:pos="8306"/>
        </w:tabs>
      </w:pPr>
      <w:hyperlink w:anchor="_Toc4535" w:history="1">
        <w:r>
          <w:rPr>
            <w:rFonts w:ascii="仿宋" w:eastAsia="仿宋" w:hAnsi="仿宋" w:cs="仿宋" w:hint="eastAsia"/>
            <w:lang w:eastAsia="zh-CN"/>
          </w:rPr>
          <w:t>十三、利益相关者分析与沟通计划</w:t>
        </w:r>
        <w:r>
          <w:tab/>
        </w:r>
        <w:r>
          <w:fldChar w:fldCharType="begin"/>
        </w:r>
        <w:r>
          <w:instrText xml:space="preserve"> PAGEREF _Toc4535 \h </w:instrText>
        </w:r>
        <w:r>
          <w:fldChar w:fldCharType="separate"/>
        </w:r>
        <w:r>
          <w:t>37</w:t>
        </w:r>
        <w:r>
          <w:fldChar w:fldCharType="end"/>
        </w:r>
      </w:hyperlink>
    </w:p>
    <w:p>
      <w:pPr>
        <w:pStyle w:val="TOC2"/>
        <w:tabs>
          <w:tab w:val="right" w:leader="dot" w:pos="8306"/>
        </w:tabs>
      </w:pPr>
      <w:hyperlink w:anchor="_Toc29399" w:history="1">
        <w:r>
          <w:rPr>
            <w:rFonts w:ascii="仿宋" w:eastAsia="仿宋" w:hAnsi="仿宋" w:cs="仿宋" w:hint="eastAsia"/>
            <w:lang w:eastAsia="zh-CN"/>
          </w:rPr>
          <w:t>(一)、利益相关者分析</w:t>
        </w:r>
        <w:r>
          <w:tab/>
        </w:r>
        <w:r>
          <w:fldChar w:fldCharType="begin"/>
        </w:r>
        <w:r>
          <w:instrText xml:space="preserve"> PAGEREF _Toc29399 \h </w:instrText>
        </w:r>
        <w:r>
          <w:fldChar w:fldCharType="separate"/>
        </w:r>
        <w:r>
          <w:t>37</w:t>
        </w:r>
        <w:r>
          <w:fldChar w:fldCharType="end"/>
        </w:r>
      </w:hyperlink>
    </w:p>
    <w:p>
      <w:pPr>
        <w:pStyle w:val="TOC2"/>
        <w:tabs>
          <w:tab w:val="right" w:leader="dot" w:pos="8306"/>
        </w:tabs>
      </w:pPr>
      <w:hyperlink w:anchor="_Toc1898" w:history="1">
        <w:r>
          <w:rPr>
            <w:rFonts w:ascii="仿宋" w:eastAsia="仿宋" w:hAnsi="仿宋" w:cs="仿宋" w:hint="eastAsia"/>
            <w:lang w:eastAsia="zh-CN"/>
          </w:rPr>
          <w:t>(二)、沟通计划</w:t>
        </w:r>
        <w:r>
          <w:tab/>
        </w:r>
        <w:r>
          <w:fldChar w:fldCharType="begin"/>
        </w:r>
        <w:r>
          <w:instrText xml:space="preserve"> PAGEREF _Toc1898 \h </w:instrText>
        </w:r>
        <w:r>
          <w:fldChar w:fldCharType="separate"/>
        </w:r>
        <w:r>
          <w:t>39</w:t>
        </w:r>
        <w:r>
          <w:fldChar w:fldCharType="end"/>
        </w:r>
      </w:hyperlink>
    </w:p>
    <w:p>
      <w:pPr>
        <w:pStyle w:val="TOC1"/>
        <w:tabs>
          <w:tab w:val="right" w:leader="dot" w:pos="8306"/>
        </w:tabs>
      </w:pPr>
      <w:hyperlink w:anchor="_Toc10379" w:history="1">
        <w:r>
          <w:rPr>
            <w:rFonts w:ascii="仿宋" w:eastAsia="仿宋" w:hAnsi="仿宋" w:cs="仿宋" w:hint="eastAsia"/>
            <w:lang w:eastAsia="zh-CN"/>
          </w:rPr>
          <w:t>十四、玻璃涂料项目实施保障措施</w:t>
        </w:r>
        <w:r>
          <w:tab/>
        </w:r>
        <w:r>
          <w:fldChar w:fldCharType="begin"/>
        </w:r>
        <w:r>
          <w:instrText xml:space="preserve"> PAGEREF _Toc10379 \h </w:instrText>
        </w:r>
        <w:r>
          <w:fldChar w:fldCharType="separate"/>
        </w:r>
        <w:r>
          <w:t>40</w:t>
        </w:r>
        <w:r>
          <w:fldChar w:fldCharType="end"/>
        </w:r>
      </w:hyperlink>
    </w:p>
    <w:p>
      <w:pPr>
        <w:pStyle w:val="TOC2"/>
        <w:tabs>
          <w:tab w:val="right" w:leader="dot" w:pos="8306"/>
        </w:tabs>
      </w:pPr>
      <w:hyperlink w:anchor="_Toc21642" w:history="1">
        <w:r>
          <w:rPr>
            <w:rFonts w:ascii="仿宋" w:eastAsia="仿宋" w:hAnsi="仿宋" w:cs="仿宋" w:hint="eastAsia"/>
            <w:lang w:eastAsia="zh-CN"/>
          </w:rPr>
          <w:t>(一)、玻璃涂料项目实施保障机制</w:t>
        </w:r>
        <w:r>
          <w:tab/>
        </w:r>
        <w:r>
          <w:fldChar w:fldCharType="begin"/>
        </w:r>
        <w:r>
          <w:instrText xml:space="preserve"> PAGEREF _Toc21642 \h </w:instrText>
        </w:r>
        <w:r>
          <w:fldChar w:fldCharType="separate"/>
        </w:r>
        <w:r>
          <w:t>40</w:t>
        </w:r>
        <w:r>
          <w:fldChar w:fldCharType="end"/>
        </w:r>
      </w:hyperlink>
    </w:p>
    <w:p>
      <w:pPr>
        <w:pStyle w:val="TOC2"/>
        <w:tabs>
          <w:tab w:val="right" w:leader="dot" w:pos="8306"/>
        </w:tabs>
      </w:pPr>
      <w:hyperlink w:anchor="_Toc24218" w:history="1">
        <w:r>
          <w:rPr>
            <w:rFonts w:ascii="仿宋" w:eastAsia="仿宋" w:hAnsi="仿宋" w:cs="仿宋" w:hint="eastAsia"/>
            <w:lang w:eastAsia="zh-CN"/>
          </w:rPr>
          <w:t>(二)、玻璃涂料项目法律合规要求</w:t>
        </w:r>
        <w:r>
          <w:tab/>
        </w:r>
        <w:r>
          <w:fldChar w:fldCharType="begin"/>
        </w:r>
        <w:r>
          <w:instrText xml:space="preserve"> PAGEREF _Toc24218 \h </w:instrText>
        </w:r>
        <w:r>
          <w:fldChar w:fldCharType="separate"/>
        </w:r>
        <w:r>
          <w:t>43</w:t>
        </w:r>
        <w:r>
          <w:fldChar w:fldCharType="end"/>
        </w:r>
      </w:hyperlink>
    </w:p>
    <w:p>
      <w:pPr>
        <w:pStyle w:val="TOC2"/>
        <w:tabs>
          <w:tab w:val="right" w:leader="dot" w:pos="8306"/>
        </w:tabs>
      </w:pPr>
      <w:hyperlink w:anchor="_Toc8628" w:history="1">
        <w:r>
          <w:rPr>
            <w:rFonts w:ascii="仿宋" w:eastAsia="仿宋" w:hAnsi="仿宋" w:cs="仿宋" w:hint="eastAsia"/>
            <w:lang w:eastAsia="zh-CN"/>
          </w:rPr>
          <w:t>(三)、玻璃涂料项目合同管理与法律事务</w:t>
        </w:r>
        <w:r>
          <w:tab/>
        </w:r>
        <w:r>
          <w:fldChar w:fldCharType="begin"/>
        </w:r>
        <w:r>
          <w:instrText xml:space="preserve"> PAGEREF _Toc8628 \h </w:instrText>
        </w:r>
        <w:r>
          <w:fldChar w:fldCharType="separate"/>
        </w:r>
        <w:r>
          <w:t>47</w:t>
        </w:r>
        <w:r>
          <w:fldChar w:fldCharType="end"/>
        </w:r>
      </w:hyperlink>
    </w:p>
    <w:p>
      <w:pPr>
        <w:pStyle w:val="TOC2"/>
        <w:tabs>
          <w:tab w:val="right" w:leader="dot" w:pos="8306"/>
        </w:tabs>
      </w:pPr>
      <w:hyperlink w:anchor="_Toc21044" w:history="1">
        <w:r>
          <w:rPr>
            <w:rFonts w:ascii="仿宋" w:eastAsia="仿宋" w:hAnsi="仿宋" w:cs="仿宋" w:hint="eastAsia"/>
            <w:lang w:eastAsia="zh-CN"/>
          </w:rPr>
          <w:t>(四)、玻璃涂料项目知识产权保护策略</w:t>
        </w:r>
        <w:r>
          <w:tab/>
        </w:r>
        <w:r>
          <w:fldChar w:fldCharType="begin"/>
        </w:r>
        <w:r>
          <w:instrText xml:space="preserve"> PAGEREF _Toc21044 \h </w:instrText>
        </w:r>
        <w:r>
          <w:fldChar w:fldCharType="separate"/>
        </w:r>
        <w:r>
          <w:t>54</w:t>
        </w:r>
        <w:r>
          <w:fldChar w:fldCharType="end"/>
        </w:r>
      </w:hyperlink>
    </w:p>
    <w:p>
      <w:pPr>
        <w:pStyle w:val="TOC1"/>
        <w:tabs>
          <w:tab w:val="right" w:leader="dot" w:pos="8306"/>
        </w:tabs>
      </w:pPr>
      <w:hyperlink w:anchor="_Toc14909" w:history="1">
        <w:r>
          <w:rPr>
            <w:rFonts w:ascii="仿宋" w:eastAsia="仿宋" w:hAnsi="仿宋" w:cs="仿宋" w:hint="eastAsia"/>
            <w:lang w:eastAsia="zh-CN"/>
          </w:rPr>
          <w:t>十五、营销与推广策略</w:t>
        </w:r>
        <w:r>
          <w:tab/>
        </w:r>
        <w:r>
          <w:fldChar w:fldCharType="begin"/>
        </w:r>
        <w:r>
          <w:instrText xml:space="preserve"> PAGEREF _Toc14909 \h </w:instrText>
        </w:r>
        <w:r>
          <w:fldChar w:fldCharType="separate"/>
        </w:r>
        <w:r>
          <w:t>56</w:t>
        </w:r>
        <w:r>
          <w:fldChar w:fldCharType="end"/>
        </w:r>
      </w:hyperlink>
    </w:p>
    <w:p>
      <w:pPr>
        <w:pStyle w:val="TOC2"/>
        <w:tabs>
          <w:tab w:val="right" w:leader="dot" w:pos="8306"/>
        </w:tabs>
      </w:pPr>
      <w:hyperlink w:anchor="_Toc8374" w:history="1">
        <w:r>
          <w:rPr>
            <w:rFonts w:ascii="仿宋" w:eastAsia="仿宋" w:hAnsi="仿宋" w:cs="仿宋" w:hint="eastAsia"/>
            <w:lang w:eastAsia="zh-CN"/>
          </w:rPr>
          <w:t>(一)、产品/服务定位与特点</w:t>
        </w:r>
        <w:r>
          <w:tab/>
        </w:r>
        <w:r>
          <w:fldChar w:fldCharType="begin"/>
        </w:r>
        <w:r>
          <w:instrText xml:space="preserve"> PAGEREF _Toc8374 \h </w:instrText>
        </w:r>
        <w:r>
          <w:fldChar w:fldCharType="separate"/>
        </w:r>
        <w:r>
          <w:t>56</w:t>
        </w:r>
        <w:r>
          <w:fldChar w:fldCharType="end"/>
        </w:r>
      </w:hyperlink>
    </w:p>
    <w:p>
      <w:pPr>
        <w:pStyle w:val="TOC2"/>
        <w:tabs>
          <w:tab w:val="right" w:leader="dot" w:pos="8306"/>
        </w:tabs>
      </w:pPr>
      <w:hyperlink w:anchor="_Toc12286" w:history="1">
        <w:r>
          <w:rPr>
            <w:rFonts w:ascii="仿宋" w:eastAsia="仿宋" w:hAnsi="仿宋" w:cs="仿宋" w:hint="eastAsia"/>
            <w:lang w:eastAsia="zh-CN"/>
          </w:rPr>
          <w:t>(二)、市场定位与竞争分析</w:t>
        </w:r>
        <w:r>
          <w:tab/>
        </w:r>
        <w:r>
          <w:fldChar w:fldCharType="begin"/>
        </w:r>
        <w:r>
          <w:instrText xml:space="preserve"> PAGEREF _Toc12286 \h </w:instrText>
        </w:r>
        <w:r>
          <w:fldChar w:fldCharType="separate"/>
        </w:r>
        <w:r>
          <w:t>57</w:t>
        </w:r>
        <w:r>
          <w:fldChar w:fldCharType="end"/>
        </w:r>
      </w:hyperlink>
    </w:p>
    <w:p>
      <w:pPr>
        <w:pStyle w:val="TOC2"/>
        <w:tabs>
          <w:tab w:val="right" w:leader="dot" w:pos="8306"/>
        </w:tabs>
      </w:pPr>
      <w:hyperlink w:anchor="_Toc7872" w:history="1">
        <w:r>
          <w:rPr>
            <w:rFonts w:ascii="仿宋" w:eastAsia="仿宋" w:hAnsi="仿宋" w:cs="仿宋" w:hint="eastAsia"/>
            <w:lang w:eastAsia="zh-CN"/>
          </w:rPr>
          <w:t>(三)、营销渠道与策略</w:t>
        </w:r>
        <w:r>
          <w:tab/>
        </w:r>
        <w:r>
          <w:fldChar w:fldCharType="begin"/>
        </w:r>
        <w:r>
          <w:instrText xml:space="preserve"> PAGEREF _Toc7872 \h </w:instrText>
        </w:r>
        <w:r>
          <w:fldChar w:fldCharType="separate"/>
        </w:r>
        <w:r>
          <w:t>59</w:t>
        </w:r>
        <w:r>
          <w:fldChar w:fldCharType="end"/>
        </w:r>
      </w:hyperlink>
    </w:p>
    <w:p>
      <w:pPr>
        <w:pStyle w:val="TOC2"/>
        <w:tabs>
          <w:tab w:val="right" w:leader="dot" w:pos="8306"/>
        </w:tabs>
      </w:pPr>
      <w:hyperlink w:anchor="_Toc3735" w:history="1">
        <w:r>
          <w:rPr>
            <w:rFonts w:ascii="仿宋" w:eastAsia="仿宋" w:hAnsi="仿宋" w:cs="仿宋" w:hint="eastAsia"/>
            <w:lang w:eastAsia="zh-CN"/>
          </w:rPr>
          <w:t>(四)、推广与宣传活动</w:t>
        </w:r>
        <w:r>
          <w:tab/>
        </w:r>
        <w:r>
          <w:fldChar w:fldCharType="begin"/>
        </w:r>
        <w:r>
          <w:instrText xml:space="preserve"> PAGEREF _Toc3735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13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485"/>
      <w:r>
        <w:rPr>
          <w:rFonts w:ascii="仿宋" w:eastAsia="仿宋" w:hAnsi="仿宋" w:cs="仿宋" w:hint="eastAsia"/>
          <w:lang w:eastAsia="zh-CN"/>
        </w:rPr>
        <w:t>(一)、玻璃涂料行业分析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行业一直以来都是市场的关注焦点。行业内的发展趋势、竞争态势以及潜在机会都对玻璃涂料项目的推进产生深远的影响。通过深入研究行业的整体概貌，我们将更好地理解行业的核心特征，为玻璃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行业，技术一直是推动创新和发展的关键因素。我们将对当前技术趋势进行详尽分析，包括但不限于人工智能、大数据应用、先进制造技术等。这有助于玻璃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玻璃涂料项目成功的基础。我们将对主要竞争对手进行深入研究，包括其市场份额、产品特点、市场定位等。通过全面了解竞争对手的优势和劣势，玻璃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6351"/>
      <w:r>
        <w:rPr>
          <w:rFonts w:ascii="仿宋" w:eastAsia="仿宋" w:hAnsi="仿宋" w:cs="仿宋" w:hint="eastAsia"/>
          <w:sz w:val="28"/>
          <w:lang w:eastAsia="zh-CN"/>
        </w:rPr>
        <w:t>(二)、玻璃涂料市场分析预测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通过对市场规模的深入调研，我们将预测玻璃涂料市场未来的增长趋势。这包括市场的整体规模、各细分领域的发展趋势等。玻璃涂料项目可以根据市场的扩张速度和潜在机会，制定更符合市场需求的发展策略。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玻璃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玻璃涂料项目实施过程中需要充分考虑的因素。我们将对市场风险进行全面评估，包括但不限于政策法规风险、市场竞争风险、技术变革风险等。通过对潜在风险的深入分析，玻璃涂料项目可以制定相应的风险缓解策略，降低不确定性对玻璃涂料项目的影响。</w:t>
      </w:r>
    </w:p>
    <w:p>
      <w:pPr>
        <w:pStyle w:val="Heading1"/>
        <w:ind w:firstLine="560" w:firstLineChars="200"/>
        <w:rPr>
          <w:rFonts w:ascii="仿宋" w:eastAsia="仿宋" w:hAnsi="仿宋" w:cs="仿宋" w:hint="eastAsia"/>
          <w:sz w:val="28"/>
          <w:lang w:eastAsia="zh-CN"/>
        </w:rPr>
      </w:pPr>
      <w:bookmarkStart w:id="5" w:name="_Toc3005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33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技术管理特点体现在其创新导向。通过引入最先进的技术趋势和解决方案，玻璃涂料项目致力于提升科技含量、提高质量和效率水平。这意味着我们将采用最新的工具和方法，确保玻璃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玻璃涂料项目技术管理的显著特征。通过整合不同领域的技术资源，我们实现了跨学科的协同工作。这有助于优化技术架构，提高整体效能。此外，整合性策略还促进了不同技术团队之间的紧密沟通和高效合作，确保玻璃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玻璃涂料项目所采用的技术。通过不断优化技术方案，玻璃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玻璃涂料项目团队将在玻璃涂料项目初期识别可能的技术风险，并采取相应的预防和应对措施。通过建立健全的风险评估机制，玻璃涂料项目能够在实施过程中及时发现并解决潜在的技术问题，保障玻璃涂料项目技术实施的平稳进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通过这些独特的技术管理特点，我们确信在玻璃涂料项目中，技术将成为玻璃涂料项目成功的有力支持。这一深度剖析揭示了技术管理在玻璃涂料项目实施中的关键作用，为玻璃涂料项目的技术基础奠定了坚实的基础。</w:t>
      </w:r>
    </w:p>
    <w:p>
      <w:pPr>
        <w:pStyle w:val="Heading2"/>
        <w:ind w:firstLine="560" w:firstLineChars="200"/>
        <w:rPr>
          <w:rFonts w:ascii="仿宋" w:eastAsia="仿宋" w:hAnsi="仿宋" w:cs="仿宋" w:hint="eastAsia"/>
          <w:sz w:val="28"/>
          <w:lang w:eastAsia="zh-CN"/>
        </w:rPr>
      </w:pPr>
      <w:bookmarkStart w:id="7" w:name="_Toc13380"/>
      <w:r>
        <w:rPr>
          <w:rFonts w:ascii="仿宋" w:eastAsia="仿宋" w:hAnsi="仿宋" w:cs="仿宋" w:hint="eastAsia"/>
          <w:sz w:val="28"/>
          <w:lang w:eastAsia="zh-CN"/>
        </w:rPr>
        <w:t>(二)、玻璃涂料项目工艺技术设计方案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玻璃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玻璃涂料项目将严格按照相关行业规范要求进行组织。通过有效控制产品质量，玻璃涂料项目将致力于为顾客提供优质的玻璃涂料项目产品和良好的服务。这体现了玻璃涂料项目对于生产活动合规性和质量标准的高度重视，为玻璃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玻璃涂料项目注重生态效益和清洁生产原则。玻璃涂料项目建设将紧密结合地方特色经济发展，与社会经济发展规划和区域环境保护规划方案相协调一致。通过与当地区域自然生态系统的结合，玻璃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产品方面，玻璃涂料项目产品具有多样化的客户需求和个性化的特点。因此，玻璃涂料项目产品规格品种多样，且单批生产数量较小。为满足这一特点，玻璃涂料项目承办单位将建设先进的柔性制造生产线。通过广泛应用柔性制造技术，玻璃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玻璃涂料项目采用的技术具有较高的技术含量和自动化水平，处于国内先进水平。这一技术选用不仅体现了对生产效率、质量和环境友好性的高标准要求，同时为玻璃涂料项目的可持续发展奠定了坚实的基础。</w:t>
      </w:r>
    </w:p>
    <w:p>
      <w:pPr>
        <w:pStyle w:val="Heading2"/>
        <w:ind w:firstLine="560" w:firstLineChars="200"/>
        <w:rPr>
          <w:rFonts w:ascii="仿宋" w:eastAsia="仿宋" w:hAnsi="仿宋" w:cs="仿宋" w:hint="eastAsia"/>
          <w:sz w:val="28"/>
          <w:lang w:eastAsia="zh-CN"/>
        </w:rPr>
      </w:pPr>
      <w:bookmarkStart w:id="8" w:name="_Toc372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为确保玻璃涂料项目的高效生产和技术实施，我们制定了一套精心设计的设备选型方案，以满足玻璃涂料项目生产、质量和环保的要求。该方案的主要特点如下：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玻璃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针对玻璃涂料项目产品的多样性和小批量生产的特点，我们将建设柔性制造生产线。通过在设备选型中考虑柔性制造技术，可以灵活应对不同产品规格和生产需求，实现生产线的高度灵活性和适应性。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79"/>
      <w:r>
        <w:rPr>
          <w:rFonts w:ascii="仿宋" w:eastAsia="仿宋" w:hAnsi="仿宋" w:cs="仿宋" w:hint="eastAsia"/>
          <w:sz w:val="28"/>
          <w:lang w:eastAsia="zh-CN"/>
        </w:rPr>
        <w:t>三、玻璃涂料项目危机管理</w:t>
      </w:r>
      <w:bookmarkEnd w:id="9"/>
    </w:p>
    <w:p>
      <w:pPr>
        <w:pStyle w:val="Heading2"/>
        <w:rPr>
          <w:rFonts w:ascii="仿宋" w:eastAsia="仿宋" w:hAnsi="仿宋" w:cs="仿宋" w:hint="eastAsia"/>
          <w:lang w:eastAsia="zh-CN"/>
        </w:rPr>
      </w:pPr>
      <w:bookmarkStart w:id="10" w:name="_Toc5914"/>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危机管理中，危机预警与识别是确保玻璃涂料项目稳健运行的核心步骤。通过建立全面的监测机制，玻璃涂料项目团队旨在及时发现和理解潜在的风险和危机因素，以便采取及时的预防和应对措施，确保玻璃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首先，通过深入的风险评估，玻璃涂料项目团队全面分析了整个玻璃涂料项目和各个阶段可能存在的威胁。这包括准确评估每个潜在风险的发生概率和可能影响的程度，为后续危机预警提供了有力支持。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玻璃涂料项目团队着重于明确定义玻璃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玻璃涂料项目进展的持续监控，团队能够及时发现潜在问题并作出迅速反应。玻璃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在这一阶段，团队的专业素养和反应速度将发挥至关重要的作用，以确保潜在危机能够在初期得到有效的处理，最大程度地减轻负面影响。通过危机预警与识别，玻璃涂料项目得以更有序、可控地推进。</w:t>
      </w:r>
    </w:p>
    <w:p>
      <w:pPr>
        <w:pStyle w:val="Heading2"/>
        <w:ind w:firstLine="560" w:firstLineChars="200"/>
        <w:rPr>
          <w:rFonts w:ascii="仿宋" w:eastAsia="仿宋" w:hAnsi="仿宋" w:cs="仿宋" w:hint="eastAsia"/>
          <w:sz w:val="28"/>
          <w:lang w:eastAsia="zh-CN"/>
        </w:rPr>
      </w:pPr>
      <w:bookmarkStart w:id="11" w:name="_Toc123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在危机发生时，玻璃涂料项目团队立即行动，成立了应急小组。该小组的任务是迅速制定并实施紧急应对措施，以最小化潜在损失。以下是采取的主要措施：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暂停玻璃涂料项目进度：为遏制危机蔓延，玻璃涂料项目暂时停止进行，以便全面评估当前状况。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资源重新分配：重新评估玻璃涂料项目资源的分配，确保最大限度地减小损失。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实时沟通：与关键利益相关者建立实时沟通机制，向他们传递玻璃涂料项目危机的实际状况，保障玻璃涂料项目核心利益。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在紧急应对的同时，玻璃涂料项目团队强调了团队协作和有效沟通的重要性。以下是团队协作的关键举措：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信息共享机制：建立了信息共享平台，确保团队成员能够及时获取玻璃涂料项目危机的实时信息。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领导者沟通：玻璃涂料项目领导者通过定期会议和即时沟通工具，指导团队应对危机，保持团队稳定运行。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随着危机得到初步控制，玻璃涂料项目团队转向制定恢复计划，以确保玻璃涂料项目能够从中迅速恢复。主要恢复计划包括：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修复受损的进度计划：重新评估玻璃涂料项目进度，制定修复计划，确保玻璃涂料项目尽快回归正常进程。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重新调整资源分配：优化资源分配，确保玻璃涂料项目在有限资源下高效运转。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风险管理机制加强：对玻璃涂料项目风险进行全面评估，制定更强化的风险管理策略，以预防未来可能的危机。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722"/>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33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玻璃涂料项目的主要产品是XXXX，预计年产值为XXX万元。这一产品在市场中占据着重要的地位，其广泛的应用范围使得该玻璃涂料项目的市场前景非常广阔。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涂料项目的xxx产品作为重要的原材料之一，将在多个领域发挥关键作用。其在建筑、交通、能源等方面的广泛应用将为整个产业链提供强大的支持，形成产业协同效应。玻璃涂料项目的年产值XXX万XXX万XXX万万元不仅反映了其在市场上的巨大潜力，更预示着它对国民经济的积极贡献。这种关联度高、涉及面广的产业关系，使得该玻璃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9359"/>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总征地面积为XXXX平方米，相当于约XX.XX亩，其中净用地面积为XXXX平方米，红线范围内相当于约XX.XX亩。这一用地规模充分考虑了玻璃涂料项目的建设需求，保障了玻璃涂料项目在合适的空间内得以充分发展。玻璃涂料项目规划的总建筑面积为XXXX平方米，其中主体工程建设占XXXX平方米，计容建筑面积达XXXX平方米。预计建筑工程的投资将达到XXXX万元，为玻璃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计划购置的设备共计XXXX台（套），设备购置费用为XXXX万元。这一设备购置计划充分考虑到玻璃涂料项目的生产需求和技术要求，确保了玻璃涂料项目在生产运营中具备先进的技术装备和高效的生产能力。设备的合理配置将为玻璃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玻璃涂料项目计划总投资为XXXX万元，预计年实现营业收入为XXXX万元。这一产能规模的设定旨在确保玻璃涂料项目能够在投资与回报之间取得平衡，实现长期可持续的发展。玻璃涂料项目的总投资充分考虑到各个方面的需求，包括用地建设、设备购置等多个环节，以确保玻璃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3976"/>
      <w:r>
        <w:rPr>
          <w:rFonts w:ascii="仿宋" w:eastAsia="仿宋" w:hAnsi="仿宋" w:cs="仿宋" w:hint="eastAsia"/>
          <w:sz w:val="28"/>
          <w:lang w:eastAsia="zh-CN"/>
        </w:rPr>
        <w:t>五、玻璃涂料项目文档管理</w:t>
      </w:r>
      <w:bookmarkEnd w:id="15"/>
    </w:p>
    <w:p>
      <w:pPr>
        <w:pStyle w:val="Heading2"/>
        <w:rPr>
          <w:rFonts w:ascii="仿宋" w:eastAsia="仿宋" w:hAnsi="仿宋" w:cs="仿宋" w:hint="eastAsia"/>
          <w:lang w:eastAsia="zh-CN"/>
        </w:rPr>
      </w:pPr>
      <w:bookmarkStart w:id="16" w:name="_Toc1774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玻璃涂料项目高度重视文档的质量和准确性，以支持玻璃涂料项目的各项活动和决策。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文档的编制始于玻璃涂料项目计划的初期，我们制定了详细的文档编制计划，明确了每个文档的内容、格式和编写责任人。在玻璃涂料项目启动阶段，我们首先编制了玻璃涂料项目章程，明确定义了玻璃涂料项目的目标、范围、风险等关键要素。随后，玻璃涂料项目团队根据计划陆续编制了需求文档、设计文档、测试文档等各类文档，确保玻璃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玻璃涂料项目管理中的重要环节，旨在确保玻璃涂料项目文档符合质量标准和玻璃涂料项目需求。在玻璃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除了内部审查，我们还进行了外部审查，邀请玻璃涂料项目相关利益方和专业领域的专家对文档进行独立审查。这有助于获取更全面、客观的反馈，确保玻璃涂料项目文档不仅符合内部标准，也满足外部需求。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玻璃涂料项目在文档编制与审查方面建立了严格的管理机制，通过规范的流程和多维度的审查，确保玻璃涂料项目文档的质量、准确性和可靠性，为玻璃涂料项目的顺利推进提供了有力支持。</w:t>
      </w:r>
    </w:p>
    <w:p>
      <w:pPr>
        <w:pStyle w:val="Heading2"/>
        <w:ind w:firstLine="560" w:firstLineChars="200"/>
        <w:rPr>
          <w:rFonts w:ascii="仿宋" w:eastAsia="仿宋" w:hAnsi="仿宋" w:cs="仿宋" w:hint="eastAsia"/>
          <w:sz w:val="28"/>
          <w:lang w:eastAsia="zh-CN"/>
        </w:rPr>
      </w:pPr>
      <w:bookmarkStart w:id="17" w:name="_Toc22877"/>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我们采用了精细的权限控制，确保只有授权人员可以访问敏感信息。这种安全措施保护了玻璃涂料项目文档的机密性，防止了未经授权的信息泄露。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8809"/>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文档存档与归档是玻璃涂料项目生命周期中一个至关重要的环节，直接关系到玻璃涂料项目信息的长期保存和历史记录的完整性。在玻璃涂料项目中，我们实施了一系列有效的文档存档与归档管理策略：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3628"/>
      <w:r>
        <w:rPr>
          <w:rFonts w:ascii="仿宋" w:eastAsia="仿宋" w:hAnsi="仿宋" w:cs="仿宋" w:hint="eastAsia"/>
          <w:sz w:val="28"/>
          <w:lang w:eastAsia="zh-CN"/>
        </w:rPr>
        <w:t>六、玻璃涂料项目建设背景及必要性分析</w:t>
      </w:r>
      <w:bookmarkEnd w:id="19"/>
    </w:p>
    <w:p>
      <w:pPr>
        <w:pStyle w:val="Heading2"/>
        <w:rPr>
          <w:rFonts w:ascii="仿宋" w:eastAsia="仿宋" w:hAnsi="仿宋" w:cs="仿宋" w:hint="eastAsia"/>
          <w:lang w:eastAsia="zh-CN"/>
        </w:rPr>
      </w:pPr>
      <w:bookmarkStart w:id="20" w:name="_Toc31727"/>
      <w:r>
        <w:rPr>
          <w:rFonts w:ascii="仿宋" w:eastAsia="仿宋" w:hAnsi="仿宋" w:cs="仿宋" w:hint="eastAsia"/>
          <w:lang w:eastAsia="zh-CN"/>
        </w:rPr>
        <w:t>(一)、玻璃涂料项目背景分析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涂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玻璃涂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玻璃涂料项目在这个潮流中的定位。同时，我们将关注行业内涌现的新兴机遇，以便玻璃涂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https://d.book118.com/185234220203011034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C5B1B"/>
    <w:rsid w:val="560C5B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234220203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2024-01-02T11:22:00Z</dcterms:created>
  <dcterms:modified xsi:type="dcterms:W3CDTF">2024-01-02T11:23:03Z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E7432CFF06D64D838AA41A3BD555222F_11</vt:lpwstr>
  </property>
  <property fmtid="{D5CDD505-2E9C-101B-9397-08002B2CF9AE}" pid="3" name="KSOProductBuildVer">
    <vt:lpwstr>2052-12.1.0.16120</vt:lpwstr>
  </property>
</Properties>
</file>