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陈设艺术陶瓷制品相关行业项目成效实现方案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93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_Toc11936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7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_Toc13597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_Toc26733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1" w:history="1">
        <w:r>
          <w:rPr>
            <w:rFonts w:ascii="仿宋" w:eastAsia="仿宋" w:hAnsi="仿宋" w:cs="仿宋" w:hint="eastAsia"/>
            <w:lang w:eastAsia="zh-CN"/>
          </w:rPr>
          <w:t>(二)、陈设艺术陶瓷制品项目工程建设标准规范</w:t>
        </w:r>
        <w:r>
          <w:tab/>
        </w:r>
        <w:r>
          <w:fldChar w:fldCharType="begin"/>
        </w:r>
        <w:r>
          <w:instrText xml:space="preserve"> PAGEREF _Toc30101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0" w:history="1">
        <w:r>
          <w:rPr>
            <w:rFonts w:ascii="仿宋" w:eastAsia="仿宋" w:hAnsi="仿宋" w:cs="仿宋" w:hint="eastAsia"/>
            <w:lang w:eastAsia="zh-CN"/>
          </w:rPr>
          <w:t>(三)、陈设艺术陶瓷制品项目总平面设计要求</w:t>
        </w:r>
        <w:r>
          <w:tab/>
        </w:r>
        <w:r>
          <w:fldChar w:fldCharType="begin"/>
        </w:r>
        <w:r>
          <w:instrText xml:space="preserve"> PAGEREF _Toc9860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1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_Toc24941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_Toc709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_Toc14074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_Toc26195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87" w:history="1">
        <w:r>
          <w:rPr>
            <w:rFonts w:ascii="仿宋" w:eastAsia="仿宋" w:hAnsi="仿宋" w:cs="仿宋" w:hint="eastAsia"/>
            <w:lang w:eastAsia="zh-CN"/>
          </w:rPr>
          <w:t>二、陈设艺术陶瓷制品项目建设地方案</w:t>
        </w:r>
        <w:r>
          <w:tab/>
        </w:r>
        <w:r>
          <w:fldChar w:fldCharType="begin"/>
        </w:r>
        <w:r>
          <w:instrText xml:space="preserve"> PAGEREF _Toc30287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0" w:history="1">
        <w:r>
          <w:rPr>
            <w:rFonts w:ascii="仿宋" w:eastAsia="仿宋" w:hAnsi="仿宋" w:cs="仿宋" w:hint="eastAsia"/>
            <w:lang w:eastAsia="zh-CN"/>
          </w:rPr>
          <w:t>(一)、陈设艺术陶瓷制品项目选址原则</w:t>
        </w:r>
        <w:r>
          <w:tab/>
        </w:r>
        <w:r>
          <w:fldChar w:fldCharType="begin"/>
        </w:r>
        <w:r>
          <w:instrText xml:space="preserve"> PAGEREF _Toc9840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" w:history="1">
        <w:r>
          <w:rPr>
            <w:rFonts w:ascii="仿宋" w:eastAsia="仿宋" w:hAnsi="仿宋" w:cs="仿宋" w:hint="eastAsia"/>
            <w:lang w:eastAsia="zh-CN"/>
          </w:rPr>
          <w:t>(二)、陈设艺术陶瓷制品项目选址</w:t>
        </w:r>
        <w:r>
          <w:tab/>
        </w:r>
        <w:r>
          <w:fldChar w:fldCharType="begin"/>
        </w:r>
        <w:r>
          <w:instrText xml:space="preserve"> PAGEREF _Toc1854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_Toc7414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7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_Toc20567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0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_Toc16840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_Toc20259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0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_Toc13500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_Toc740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9" w:history="1">
        <w:r>
          <w:rPr>
            <w:rFonts w:ascii="仿宋" w:eastAsia="仿宋" w:hAnsi="仿宋" w:cs="仿宋" w:hint="eastAsia"/>
            <w:lang w:eastAsia="zh-CN"/>
          </w:rPr>
          <w:t>三、工艺技术分析</w:t>
        </w:r>
        <w:r>
          <w:tab/>
        </w:r>
        <w:r>
          <w:fldChar w:fldCharType="begin"/>
        </w:r>
        <w:r>
          <w:instrText xml:space="preserve"> PAGEREF _Toc18079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eastAsia="zh-CN"/>
          </w:rPr>
          <w:t>(一)、陈设艺术陶瓷制品项目建设期原辅材料供应情况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0" w:history="1">
        <w:r>
          <w:rPr>
            <w:rFonts w:ascii="仿宋" w:eastAsia="仿宋" w:hAnsi="仿宋" w:cs="仿宋" w:hint="eastAsia"/>
            <w:lang w:eastAsia="zh-CN"/>
          </w:rPr>
          <w:t>(二)、陈设艺术陶瓷制品项目运营期原辅材料采购及管理</w:t>
        </w:r>
        <w:r>
          <w:tab/>
        </w:r>
        <w:r>
          <w:fldChar w:fldCharType="begin"/>
        </w:r>
        <w:r>
          <w:instrText xml:space="preserve"> PAGEREF _Toc23620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0" w:history="1">
        <w:r>
          <w:rPr>
            <w:rFonts w:ascii="仿宋" w:eastAsia="仿宋" w:hAnsi="仿宋" w:cs="仿宋" w:hint="eastAsia"/>
            <w:lang w:eastAsia="zh-CN"/>
          </w:rPr>
          <w:t>(三)、陈设艺术陶瓷制品项目工艺技术设计方案</w:t>
        </w:r>
        <w:r>
          <w:tab/>
        </w:r>
        <w:r>
          <w:fldChar w:fldCharType="begin"/>
        </w:r>
        <w:r>
          <w:instrText xml:space="preserve"> PAGEREF _Toc16250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5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_Toc14885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4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_Toc29983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_Toc3602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_Toc13606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2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_Toc12752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_Toc20242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_Toc17085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4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_Toc13784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0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_Toc8420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_Toc18074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_Toc17687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2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_Toc20022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6" w:history="1">
        <w:r>
          <w:rPr>
            <w:rFonts w:ascii="仿宋" w:eastAsia="仿宋" w:hAnsi="仿宋" w:cs="仿宋" w:hint="eastAsia"/>
            <w:lang w:eastAsia="zh-CN"/>
          </w:rPr>
          <w:t>五、环境保护概况</w:t>
        </w:r>
        <w:r>
          <w:tab/>
        </w:r>
        <w:r>
          <w:fldChar w:fldCharType="begin"/>
        </w:r>
        <w:r>
          <w:instrText xml:space="preserve"> PAGEREF _Toc27336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_Toc23604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_Toc9656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_Toc22088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2" w:history="1">
        <w:r>
          <w:rPr>
            <w:rFonts w:ascii="仿宋" w:eastAsia="仿宋" w:hAnsi="仿宋" w:cs="仿宋" w:hint="eastAsia"/>
            <w:lang w:eastAsia="zh-CN"/>
          </w:rPr>
          <w:t>(四)、陈设艺术陶瓷制品项目建设对区域经济的影响</w:t>
        </w:r>
        <w:r>
          <w:tab/>
        </w:r>
        <w:r>
          <w:fldChar w:fldCharType="begin"/>
        </w:r>
        <w:r>
          <w:instrText xml:space="preserve"> PAGEREF _Toc10742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33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_Toc6338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_Toc5028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7" w:history="1">
        <w:r>
          <w:rPr>
            <w:rFonts w:ascii="仿宋" w:eastAsia="仿宋" w:hAnsi="仿宋" w:cs="仿宋" w:hint="eastAsia"/>
            <w:lang w:eastAsia="zh-CN"/>
          </w:rPr>
          <w:t>(八)、陈设艺术陶瓷制品项目建设对区域经济的影响</w:t>
        </w:r>
        <w:r>
          <w:tab/>
        </w:r>
        <w:r>
          <w:fldChar w:fldCharType="begin"/>
        </w:r>
        <w:r>
          <w:instrText xml:space="preserve"> PAGEREF _Toc32057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1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_Toc4401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8" w:history="1">
        <w:r>
          <w:rPr>
            <w:rFonts w:ascii="仿宋" w:eastAsia="仿宋" w:hAnsi="仿宋" w:cs="仿宋" w:hint="eastAsia"/>
            <w:lang w:eastAsia="zh-CN"/>
          </w:rPr>
          <w:t>六、投资方案计划</w:t>
        </w:r>
        <w:r>
          <w:tab/>
        </w:r>
        <w:r>
          <w:fldChar w:fldCharType="begin"/>
        </w:r>
        <w:r>
          <w:instrText xml:space="preserve"> PAGEREF _Toc1108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5" w:history="1">
        <w:r>
          <w:rPr>
            <w:rFonts w:ascii="仿宋" w:eastAsia="仿宋" w:hAnsi="仿宋" w:cs="仿宋" w:hint="eastAsia"/>
            <w:lang w:eastAsia="zh-CN"/>
          </w:rPr>
          <w:t>(一)、陈设艺术陶瓷制品项目估算说明</w:t>
        </w:r>
        <w:r>
          <w:tab/>
        </w:r>
        <w:r>
          <w:fldChar w:fldCharType="begin"/>
        </w:r>
        <w:r>
          <w:instrText xml:space="preserve"> PAGEREF _Toc31285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0" w:history="1">
        <w:r>
          <w:rPr>
            <w:rFonts w:ascii="仿宋" w:eastAsia="仿宋" w:hAnsi="仿宋" w:cs="仿宋" w:hint="eastAsia"/>
            <w:lang w:eastAsia="zh-CN"/>
          </w:rPr>
          <w:t>(二)、陈设艺术陶瓷制品项目总投资估算</w:t>
        </w:r>
        <w:r>
          <w:tab/>
        </w:r>
        <w:r>
          <w:fldChar w:fldCharType="begin"/>
        </w:r>
        <w:r>
          <w:instrText xml:space="preserve"> PAGEREF _Toc21860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_Toc19801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22" w:history="1">
        <w:r>
          <w:rPr>
            <w:rFonts w:ascii="仿宋" w:eastAsia="仿宋" w:hAnsi="仿宋" w:cs="仿宋" w:hint="eastAsia"/>
            <w:lang w:eastAsia="zh-CN"/>
          </w:rPr>
          <w:t>七、陈设艺术陶瓷制品项目节能概况</w:t>
        </w:r>
        <w:r>
          <w:tab/>
        </w:r>
        <w:r>
          <w:fldChar w:fldCharType="begin"/>
        </w:r>
        <w:r>
          <w:instrText xml:space="preserve"> PAGEREF _Toc18722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5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_Toc27195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7" w:history="1">
        <w:r>
          <w:rPr>
            <w:rFonts w:ascii="仿宋" w:eastAsia="仿宋" w:hAnsi="仿宋" w:cs="仿宋" w:hint="eastAsia"/>
            <w:lang w:eastAsia="zh-CN"/>
          </w:rPr>
          <w:t>(二)、陈设艺术陶瓷制品项目所在地能源消费及能源供应条件</w:t>
        </w:r>
        <w:r>
          <w:tab/>
        </w:r>
        <w:r>
          <w:fldChar w:fldCharType="begin"/>
        </w:r>
        <w:r>
          <w:instrText xml:space="preserve"> PAGEREF _Toc19267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8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_Toc5668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6" w:history="1">
        <w:r>
          <w:rPr>
            <w:rFonts w:ascii="仿宋" w:eastAsia="仿宋" w:hAnsi="仿宋" w:cs="仿宋" w:hint="eastAsia"/>
            <w:lang w:eastAsia="zh-CN"/>
          </w:rPr>
          <w:t>(四)、陈设艺术陶瓷制品项目预期节能综合评价</w:t>
        </w:r>
        <w:r>
          <w:tab/>
        </w:r>
        <w:r>
          <w:fldChar w:fldCharType="begin"/>
        </w:r>
        <w:r>
          <w:instrText xml:space="preserve"> PAGEREF _Toc31426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7" w:history="1">
        <w:r>
          <w:rPr>
            <w:rFonts w:ascii="仿宋" w:eastAsia="仿宋" w:hAnsi="仿宋" w:cs="仿宋" w:hint="eastAsia"/>
            <w:lang w:eastAsia="zh-CN"/>
          </w:rPr>
          <w:t>(五)、陈设艺术陶瓷制品项目节能设计</w:t>
        </w:r>
        <w:r>
          <w:tab/>
        </w:r>
        <w:r>
          <w:fldChar w:fldCharType="begin"/>
        </w:r>
        <w:r>
          <w:instrText xml:space="preserve"> PAGEREF _Toc3987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2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_Toc4562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3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_Toc28403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_Toc31270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_Toc17977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_Toc22701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_Toc15933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_Toc29684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1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_Toc10251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0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_Toc13000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1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_Toc27001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4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_Toc7384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93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97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73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陈设艺术陶瓷制品项目建设地规划要求的前提下，我们着重体现陈设艺术陶瓷制品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101"/>
      <w:r>
        <w:rPr>
          <w:rFonts w:ascii="仿宋" w:eastAsia="仿宋" w:hAnsi="仿宋" w:cs="仿宋" w:hint="eastAsia"/>
          <w:sz w:val="28"/>
          <w:lang w:eastAsia="zh-CN"/>
        </w:rPr>
        <w:t>(二)、陈设艺术陶瓷制品项目工程建设标准规范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https://d.book118.com/185304032322011033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陈设艺术陶瓷制品相关行业项目成效实现方案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陈设艺术陶瓷制品相关行业项目成效实现方案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陈设艺术陶瓷制品相关行业项目成效实现方案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陈设艺术陶瓷制品相关行业项目成效实现方案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陈设艺术陶瓷制品相关行业项目成效实现方案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386A4F"/>
    <w:rsid w:val="3B386A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85304032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2023-12-22T11:54:00Z</dcterms:created>
  <dcterms:modified xsi:type="dcterms:W3CDTF">2023-12-22T11:54:46Z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E1CAE5ECDBE246A5925A5A35D178FA71_11</vt:lpwstr>
  </property>
  <property fmtid="{D5CDD505-2E9C-101B-9397-08002B2CF9AE}" pid="3" name="KSOProductBuildVer">
    <vt:lpwstr>2052-12.1.0.15990</vt:lpwstr>
  </property>
</Properties>
</file>