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自卸载重车项目计划设计方案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34" w:history="1">
        <w:r>
          <w:rPr>
            <w:rFonts w:ascii="仿宋" w:eastAsia="仿宋" w:hAnsi="仿宋" w:cs="仿宋" w:hint="eastAsia"/>
            <w:lang w:eastAsia="zh-CN"/>
          </w:rPr>
          <w:t>概论</w:t>
        </w:r>
        <w:r>
          <w:tab/>
        </w:r>
        <w:r>
          <w:fldChar w:fldCharType="begin"/>
        </w:r>
        <w:r>
          <w:instrText xml:space="preserve"> PAGEREF _Toc32134 \h </w:instrText>
        </w:r>
        <w:r>
          <w:fldChar w:fldCharType="separate"/>
        </w:r>
        <w:r>
          <w:t>3</w:t>
        </w:r>
        <w:r>
          <w:fldChar w:fldCharType="end"/>
        </w:r>
      </w:hyperlink>
    </w:p>
    <w:p>
      <w:pPr>
        <w:pStyle w:val="TOC1"/>
        <w:tabs>
          <w:tab w:val="right" w:leader="dot" w:pos="8306"/>
        </w:tabs>
      </w:pPr>
      <w:hyperlink w:anchor="_Toc17371" w:history="1">
        <w:r>
          <w:rPr>
            <w:rFonts w:ascii="仿宋" w:eastAsia="仿宋" w:hAnsi="仿宋" w:cs="仿宋" w:hint="eastAsia"/>
            <w:lang w:eastAsia="zh-CN"/>
          </w:rPr>
          <w:t>一、工艺说明</w:t>
        </w:r>
        <w:r>
          <w:tab/>
        </w:r>
        <w:r>
          <w:fldChar w:fldCharType="begin"/>
        </w:r>
        <w:r>
          <w:instrText xml:space="preserve"> PAGEREF _Toc17371 \h </w:instrText>
        </w:r>
        <w:r>
          <w:fldChar w:fldCharType="separate"/>
        </w:r>
        <w:r>
          <w:t>3</w:t>
        </w:r>
        <w:r>
          <w:fldChar w:fldCharType="end"/>
        </w:r>
      </w:hyperlink>
    </w:p>
    <w:p>
      <w:pPr>
        <w:pStyle w:val="TOC2"/>
        <w:tabs>
          <w:tab w:val="right" w:leader="dot" w:pos="8306"/>
        </w:tabs>
      </w:pPr>
      <w:hyperlink w:anchor="_Toc1886" w:history="1">
        <w:r>
          <w:rPr>
            <w:rFonts w:ascii="仿宋" w:eastAsia="仿宋" w:hAnsi="仿宋" w:cs="仿宋" w:hint="eastAsia"/>
            <w:lang w:eastAsia="zh-CN"/>
          </w:rPr>
          <w:t>(一)、技术管理特点</w:t>
        </w:r>
        <w:r>
          <w:tab/>
        </w:r>
        <w:r>
          <w:fldChar w:fldCharType="begin"/>
        </w:r>
        <w:r>
          <w:instrText xml:space="preserve"> PAGEREF _Toc1886 \h </w:instrText>
        </w:r>
        <w:r>
          <w:fldChar w:fldCharType="separate"/>
        </w:r>
        <w:r>
          <w:t>3</w:t>
        </w:r>
        <w:r>
          <w:fldChar w:fldCharType="end"/>
        </w:r>
      </w:hyperlink>
    </w:p>
    <w:p>
      <w:pPr>
        <w:pStyle w:val="TOC2"/>
        <w:tabs>
          <w:tab w:val="right" w:leader="dot" w:pos="8306"/>
        </w:tabs>
      </w:pPr>
      <w:hyperlink w:anchor="_Toc32445" w:history="1">
        <w:r>
          <w:rPr>
            <w:rFonts w:ascii="仿宋" w:eastAsia="仿宋" w:hAnsi="仿宋" w:cs="仿宋" w:hint="eastAsia"/>
            <w:lang w:eastAsia="zh-CN"/>
          </w:rPr>
          <w:t>(二)、自卸载重车项目工艺技术设计方案</w:t>
        </w:r>
        <w:r>
          <w:tab/>
        </w:r>
        <w:r>
          <w:fldChar w:fldCharType="begin"/>
        </w:r>
        <w:r>
          <w:instrText xml:space="preserve"> PAGEREF _Toc32445 \h </w:instrText>
        </w:r>
        <w:r>
          <w:fldChar w:fldCharType="separate"/>
        </w:r>
        <w:r>
          <w:t>4</w:t>
        </w:r>
        <w:r>
          <w:fldChar w:fldCharType="end"/>
        </w:r>
      </w:hyperlink>
    </w:p>
    <w:p>
      <w:pPr>
        <w:pStyle w:val="TOC2"/>
        <w:tabs>
          <w:tab w:val="right" w:leader="dot" w:pos="8306"/>
        </w:tabs>
      </w:pPr>
      <w:hyperlink w:anchor="_Toc664" w:history="1">
        <w:r>
          <w:rPr>
            <w:rFonts w:ascii="仿宋" w:eastAsia="仿宋" w:hAnsi="仿宋" w:cs="仿宋" w:hint="eastAsia"/>
            <w:lang w:eastAsia="zh-CN"/>
          </w:rPr>
          <w:t>(三)、设备选型方案</w:t>
        </w:r>
        <w:r>
          <w:tab/>
        </w:r>
        <w:r>
          <w:fldChar w:fldCharType="begin"/>
        </w:r>
        <w:r>
          <w:instrText xml:space="preserve"> PAGEREF _Toc664 \h </w:instrText>
        </w:r>
        <w:r>
          <w:fldChar w:fldCharType="separate"/>
        </w:r>
        <w:r>
          <w:t>5</w:t>
        </w:r>
        <w:r>
          <w:fldChar w:fldCharType="end"/>
        </w:r>
      </w:hyperlink>
    </w:p>
    <w:p>
      <w:pPr>
        <w:pStyle w:val="TOC1"/>
        <w:tabs>
          <w:tab w:val="right" w:leader="dot" w:pos="8306"/>
        </w:tabs>
      </w:pPr>
      <w:hyperlink w:anchor="_Toc27152" w:history="1">
        <w:r>
          <w:rPr>
            <w:rFonts w:ascii="仿宋" w:eastAsia="仿宋" w:hAnsi="仿宋" w:cs="仿宋" w:hint="eastAsia"/>
            <w:lang w:eastAsia="zh-CN"/>
          </w:rPr>
          <w:t>二、自卸载重车项目建设单位说明</w:t>
        </w:r>
        <w:r>
          <w:tab/>
        </w:r>
        <w:r>
          <w:fldChar w:fldCharType="begin"/>
        </w:r>
        <w:r>
          <w:instrText xml:space="preserve"> PAGEREF _Toc27152 \h </w:instrText>
        </w:r>
        <w:r>
          <w:fldChar w:fldCharType="separate"/>
        </w:r>
        <w:r>
          <w:t>7</w:t>
        </w:r>
        <w:r>
          <w:fldChar w:fldCharType="end"/>
        </w:r>
      </w:hyperlink>
    </w:p>
    <w:p>
      <w:pPr>
        <w:pStyle w:val="TOC2"/>
        <w:tabs>
          <w:tab w:val="right" w:leader="dot" w:pos="8306"/>
        </w:tabs>
      </w:pPr>
      <w:hyperlink w:anchor="_Toc1980" w:history="1">
        <w:r>
          <w:rPr>
            <w:rFonts w:ascii="仿宋" w:eastAsia="仿宋" w:hAnsi="仿宋" w:cs="仿宋" w:hint="eastAsia"/>
            <w:lang w:eastAsia="zh-CN"/>
          </w:rPr>
          <w:t>(一)、自卸载重车项目承办单位基本情况</w:t>
        </w:r>
        <w:r>
          <w:tab/>
        </w:r>
        <w:r>
          <w:fldChar w:fldCharType="begin"/>
        </w:r>
        <w:r>
          <w:instrText xml:space="preserve"> PAGEREF _Toc1980 \h </w:instrText>
        </w:r>
        <w:r>
          <w:fldChar w:fldCharType="separate"/>
        </w:r>
        <w:r>
          <w:t>7</w:t>
        </w:r>
        <w:r>
          <w:fldChar w:fldCharType="end"/>
        </w:r>
      </w:hyperlink>
    </w:p>
    <w:p>
      <w:pPr>
        <w:pStyle w:val="TOC2"/>
        <w:tabs>
          <w:tab w:val="right" w:leader="dot" w:pos="8306"/>
        </w:tabs>
      </w:pPr>
      <w:hyperlink w:anchor="_Toc27374" w:history="1">
        <w:r>
          <w:rPr>
            <w:rFonts w:ascii="仿宋" w:eastAsia="仿宋" w:hAnsi="仿宋" w:cs="仿宋" w:hint="eastAsia"/>
            <w:lang w:eastAsia="zh-CN"/>
          </w:rPr>
          <w:t>(二)、公司经济效益分析</w:t>
        </w:r>
        <w:r>
          <w:tab/>
        </w:r>
        <w:r>
          <w:fldChar w:fldCharType="begin"/>
        </w:r>
        <w:r>
          <w:instrText xml:space="preserve"> PAGEREF _Toc27374 \h </w:instrText>
        </w:r>
        <w:r>
          <w:fldChar w:fldCharType="separate"/>
        </w:r>
        <w:r>
          <w:t>7</w:t>
        </w:r>
        <w:r>
          <w:fldChar w:fldCharType="end"/>
        </w:r>
      </w:hyperlink>
    </w:p>
    <w:p>
      <w:pPr>
        <w:pStyle w:val="TOC1"/>
        <w:tabs>
          <w:tab w:val="right" w:leader="dot" w:pos="8306"/>
        </w:tabs>
      </w:pPr>
      <w:hyperlink w:anchor="_Toc9062" w:history="1">
        <w:r>
          <w:rPr>
            <w:rFonts w:ascii="仿宋" w:eastAsia="仿宋" w:hAnsi="仿宋" w:cs="仿宋" w:hint="eastAsia"/>
            <w:lang w:eastAsia="zh-CN"/>
          </w:rPr>
          <w:t>三、自卸载重车项目绩效评估</w:t>
        </w:r>
        <w:r>
          <w:tab/>
        </w:r>
        <w:r>
          <w:fldChar w:fldCharType="begin"/>
        </w:r>
        <w:r>
          <w:instrText xml:space="preserve"> PAGEREF _Toc9062 \h </w:instrText>
        </w:r>
        <w:r>
          <w:fldChar w:fldCharType="separate"/>
        </w:r>
        <w:r>
          <w:t>8</w:t>
        </w:r>
        <w:r>
          <w:fldChar w:fldCharType="end"/>
        </w:r>
      </w:hyperlink>
    </w:p>
    <w:p>
      <w:pPr>
        <w:pStyle w:val="TOC2"/>
        <w:tabs>
          <w:tab w:val="right" w:leader="dot" w:pos="8306"/>
        </w:tabs>
      </w:pPr>
      <w:hyperlink w:anchor="_Toc20421" w:history="1">
        <w:r>
          <w:rPr>
            <w:rFonts w:ascii="仿宋" w:eastAsia="仿宋" w:hAnsi="仿宋" w:cs="仿宋" w:hint="eastAsia"/>
            <w:lang w:eastAsia="zh-CN"/>
          </w:rPr>
          <w:t>(一)、绩效评估指标</w:t>
        </w:r>
        <w:r>
          <w:tab/>
        </w:r>
        <w:r>
          <w:fldChar w:fldCharType="begin"/>
        </w:r>
        <w:r>
          <w:instrText xml:space="preserve"> PAGEREF _Toc20421 \h </w:instrText>
        </w:r>
        <w:r>
          <w:fldChar w:fldCharType="separate"/>
        </w:r>
        <w:r>
          <w:t>8</w:t>
        </w:r>
        <w:r>
          <w:fldChar w:fldCharType="end"/>
        </w:r>
      </w:hyperlink>
    </w:p>
    <w:p>
      <w:pPr>
        <w:pStyle w:val="TOC2"/>
        <w:tabs>
          <w:tab w:val="right" w:leader="dot" w:pos="8306"/>
        </w:tabs>
      </w:pPr>
      <w:hyperlink w:anchor="_Toc5510" w:history="1">
        <w:r>
          <w:rPr>
            <w:rFonts w:ascii="仿宋" w:eastAsia="仿宋" w:hAnsi="仿宋" w:cs="仿宋" w:hint="eastAsia"/>
            <w:lang w:eastAsia="zh-CN"/>
          </w:rPr>
          <w:t>(二)、绩效评估方法</w:t>
        </w:r>
        <w:r>
          <w:tab/>
        </w:r>
        <w:r>
          <w:fldChar w:fldCharType="begin"/>
        </w:r>
        <w:r>
          <w:instrText xml:space="preserve"> PAGEREF _Toc5510 \h </w:instrText>
        </w:r>
        <w:r>
          <w:fldChar w:fldCharType="separate"/>
        </w:r>
        <w:r>
          <w:t>9</w:t>
        </w:r>
        <w:r>
          <w:fldChar w:fldCharType="end"/>
        </w:r>
      </w:hyperlink>
    </w:p>
    <w:p>
      <w:pPr>
        <w:pStyle w:val="TOC2"/>
        <w:tabs>
          <w:tab w:val="right" w:leader="dot" w:pos="8306"/>
        </w:tabs>
      </w:pPr>
      <w:hyperlink w:anchor="_Toc16146" w:history="1">
        <w:r>
          <w:rPr>
            <w:rFonts w:ascii="仿宋" w:eastAsia="仿宋" w:hAnsi="仿宋" w:cs="仿宋" w:hint="eastAsia"/>
            <w:lang w:eastAsia="zh-CN"/>
          </w:rPr>
          <w:t>(三)、绩效评估周期</w:t>
        </w:r>
        <w:r>
          <w:tab/>
        </w:r>
        <w:r>
          <w:fldChar w:fldCharType="begin"/>
        </w:r>
        <w:r>
          <w:instrText xml:space="preserve"> PAGEREF _Toc16146 \h </w:instrText>
        </w:r>
        <w:r>
          <w:fldChar w:fldCharType="separate"/>
        </w:r>
        <w:r>
          <w:t>10</w:t>
        </w:r>
        <w:r>
          <w:fldChar w:fldCharType="end"/>
        </w:r>
      </w:hyperlink>
    </w:p>
    <w:p>
      <w:pPr>
        <w:pStyle w:val="TOC1"/>
        <w:tabs>
          <w:tab w:val="right" w:leader="dot" w:pos="8306"/>
        </w:tabs>
      </w:pPr>
      <w:hyperlink w:anchor="_Toc32687" w:history="1">
        <w:r>
          <w:rPr>
            <w:rFonts w:ascii="仿宋" w:eastAsia="仿宋" w:hAnsi="仿宋" w:cs="仿宋" w:hint="eastAsia"/>
            <w:lang w:eastAsia="zh-CN"/>
          </w:rPr>
          <w:t>四、自卸载重车项目文档管理</w:t>
        </w:r>
        <w:r>
          <w:tab/>
        </w:r>
        <w:r>
          <w:fldChar w:fldCharType="begin"/>
        </w:r>
        <w:r>
          <w:instrText xml:space="preserve"> PAGEREF _Toc32687 \h </w:instrText>
        </w:r>
        <w:r>
          <w:fldChar w:fldCharType="separate"/>
        </w:r>
        <w:r>
          <w:t>11</w:t>
        </w:r>
        <w:r>
          <w:fldChar w:fldCharType="end"/>
        </w:r>
      </w:hyperlink>
    </w:p>
    <w:p>
      <w:pPr>
        <w:pStyle w:val="TOC2"/>
        <w:tabs>
          <w:tab w:val="right" w:leader="dot" w:pos="8306"/>
        </w:tabs>
      </w:pPr>
      <w:hyperlink w:anchor="_Toc15622" w:history="1">
        <w:r>
          <w:rPr>
            <w:rFonts w:ascii="仿宋" w:eastAsia="仿宋" w:hAnsi="仿宋" w:cs="仿宋" w:hint="eastAsia"/>
            <w:lang w:eastAsia="zh-CN"/>
          </w:rPr>
          <w:t>(一)、文档编制与审查</w:t>
        </w:r>
        <w:r>
          <w:tab/>
        </w:r>
        <w:r>
          <w:fldChar w:fldCharType="begin"/>
        </w:r>
        <w:r>
          <w:instrText xml:space="preserve"> PAGEREF _Toc15622 \h </w:instrText>
        </w:r>
        <w:r>
          <w:fldChar w:fldCharType="separate"/>
        </w:r>
        <w:r>
          <w:t>11</w:t>
        </w:r>
        <w:r>
          <w:fldChar w:fldCharType="end"/>
        </w:r>
      </w:hyperlink>
    </w:p>
    <w:p>
      <w:pPr>
        <w:pStyle w:val="TOC2"/>
        <w:tabs>
          <w:tab w:val="right" w:leader="dot" w:pos="8306"/>
        </w:tabs>
      </w:pPr>
      <w:hyperlink w:anchor="_Toc8876" w:history="1">
        <w:r>
          <w:rPr>
            <w:rFonts w:ascii="仿宋" w:eastAsia="仿宋" w:hAnsi="仿宋" w:cs="仿宋" w:hint="eastAsia"/>
            <w:lang w:eastAsia="zh-CN"/>
          </w:rPr>
          <w:t>(二)、文档发布与分发</w:t>
        </w:r>
        <w:r>
          <w:tab/>
        </w:r>
        <w:r>
          <w:fldChar w:fldCharType="begin"/>
        </w:r>
        <w:r>
          <w:instrText xml:space="preserve"> PAGEREF _Toc8876 \h </w:instrText>
        </w:r>
        <w:r>
          <w:fldChar w:fldCharType="separate"/>
        </w:r>
        <w:r>
          <w:t>13</w:t>
        </w:r>
        <w:r>
          <w:fldChar w:fldCharType="end"/>
        </w:r>
      </w:hyperlink>
    </w:p>
    <w:p>
      <w:pPr>
        <w:pStyle w:val="TOC2"/>
        <w:tabs>
          <w:tab w:val="right" w:leader="dot" w:pos="8306"/>
        </w:tabs>
      </w:pPr>
      <w:hyperlink w:anchor="_Toc1839" w:history="1">
        <w:r>
          <w:rPr>
            <w:rFonts w:ascii="仿宋" w:eastAsia="仿宋" w:hAnsi="仿宋" w:cs="仿宋" w:hint="eastAsia"/>
            <w:lang w:eastAsia="zh-CN"/>
          </w:rPr>
          <w:t>(三)、文档存档与归档</w:t>
        </w:r>
        <w:r>
          <w:tab/>
        </w:r>
        <w:r>
          <w:fldChar w:fldCharType="begin"/>
        </w:r>
        <w:r>
          <w:instrText xml:space="preserve"> PAGEREF _Toc1839 \h </w:instrText>
        </w:r>
        <w:r>
          <w:fldChar w:fldCharType="separate"/>
        </w:r>
        <w:r>
          <w:t>14</w:t>
        </w:r>
        <w:r>
          <w:fldChar w:fldCharType="end"/>
        </w:r>
      </w:hyperlink>
    </w:p>
    <w:p>
      <w:pPr>
        <w:pStyle w:val="TOC1"/>
        <w:tabs>
          <w:tab w:val="right" w:leader="dot" w:pos="8306"/>
        </w:tabs>
      </w:pPr>
      <w:hyperlink w:anchor="_Toc3574" w:history="1">
        <w:r>
          <w:rPr>
            <w:rFonts w:ascii="仿宋" w:eastAsia="仿宋" w:hAnsi="仿宋" w:cs="仿宋" w:hint="eastAsia"/>
            <w:lang w:eastAsia="zh-CN"/>
          </w:rPr>
          <w:t>五、自卸载重车项目土建工程</w:t>
        </w:r>
        <w:r>
          <w:tab/>
        </w:r>
        <w:r>
          <w:fldChar w:fldCharType="begin"/>
        </w:r>
        <w:r>
          <w:instrText xml:space="preserve"> PAGEREF _Toc3574 \h </w:instrText>
        </w:r>
        <w:r>
          <w:fldChar w:fldCharType="separate"/>
        </w:r>
        <w:r>
          <w:t>15</w:t>
        </w:r>
        <w:r>
          <w:fldChar w:fldCharType="end"/>
        </w:r>
      </w:hyperlink>
    </w:p>
    <w:p>
      <w:pPr>
        <w:pStyle w:val="TOC2"/>
        <w:tabs>
          <w:tab w:val="right" w:leader="dot" w:pos="8306"/>
        </w:tabs>
      </w:pPr>
      <w:hyperlink w:anchor="_Toc16034" w:history="1">
        <w:r>
          <w:rPr>
            <w:rFonts w:ascii="仿宋" w:eastAsia="仿宋" w:hAnsi="仿宋" w:cs="仿宋" w:hint="eastAsia"/>
            <w:lang w:eastAsia="zh-CN"/>
          </w:rPr>
          <w:t>(一)、建筑工程设计原则</w:t>
        </w:r>
        <w:r>
          <w:tab/>
        </w:r>
        <w:r>
          <w:fldChar w:fldCharType="begin"/>
        </w:r>
        <w:r>
          <w:instrText xml:space="preserve"> PAGEREF _Toc16034 \h </w:instrText>
        </w:r>
        <w:r>
          <w:fldChar w:fldCharType="separate"/>
        </w:r>
        <w:r>
          <w:t>15</w:t>
        </w:r>
        <w:r>
          <w:fldChar w:fldCharType="end"/>
        </w:r>
      </w:hyperlink>
    </w:p>
    <w:p>
      <w:pPr>
        <w:pStyle w:val="TOC2"/>
        <w:tabs>
          <w:tab w:val="right" w:leader="dot" w:pos="8306"/>
        </w:tabs>
      </w:pPr>
      <w:hyperlink w:anchor="_Toc30666" w:history="1">
        <w:r>
          <w:rPr>
            <w:rFonts w:ascii="仿宋" w:eastAsia="仿宋" w:hAnsi="仿宋" w:cs="仿宋" w:hint="eastAsia"/>
            <w:lang w:eastAsia="zh-CN"/>
          </w:rPr>
          <w:t>(二)、土建工程设计年限及安全等级</w:t>
        </w:r>
        <w:r>
          <w:tab/>
        </w:r>
        <w:r>
          <w:fldChar w:fldCharType="begin"/>
        </w:r>
        <w:r>
          <w:instrText xml:space="preserve"> PAGEREF _Toc30666 \h </w:instrText>
        </w:r>
        <w:r>
          <w:fldChar w:fldCharType="separate"/>
        </w:r>
        <w:r>
          <w:t>16</w:t>
        </w:r>
        <w:r>
          <w:fldChar w:fldCharType="end"/>
        </w:r>
      </w:hyperlink>
    </w:p>
    <w:p>
      <w:pPr>
        <w:pStyle w:val="TOC2"/>
        <w:tabs>
          <w:tab w:val="right" w:leader="dot" w:pos="8306"/>
        </w:tabs>
      </w:pPr>
      <w:hyperlink w:anchor="_Toc23608" w:history="1">
        <w:r>
          <w:rPr>
            <w:rFonts w:ascii="仿宋" w:eastAsia="仿宋" w:hAnsi="仿宋" w:cs="仿宋" w:hint="eastAsia"/>
            <w:lang w:eastAsia="zh-CN"/>
          </w:rPr>
          <w:t>(三)、建筑工程设计总体要求</w:t>
        </w:r>
        <w:r>
          <w:tab/>
        </w:r>
        <w:r>
          <w:fldChar w:fldCharType="begin"/>
        </w:r>
        <w:r>
          <w:instrText xml:space="preserve"> PAGEREF _Toc23608 \h </w:instrText>
        </w:r>
        <w:r>
          <w:fldChar w:fldCharType="separate"/>
        </w:r>
        <w:r>
          <w:t>17</w:t>
        </w:r>
        <w:r>
          <w:fldChar w:fldCharType="end"/>
        </w:r>
      </w:hyperlink>
    </w:p>
    <w:p>
      <w:pPr>
        <w:pStyle w:val="TOC2"/>
        <w:tabs>
          <w:tab w:val="right" w:leader="dot" w:pos="8306"/>
        </w:tabs>
      </w:pPr>
      <w:hyperlink w:anchor="_Toc27370" w:history="1">
        <w:r>
          <w:rPr>
            <w:rFonts w:ascii="仿宋" w:eastAsia="仿宋" w:hAnsi="仿宋" w:cs="仿宋" w:hint="eastAsia"/>
            <w:lang w:eastAsia="zh-CN"/>
          </w:rPr>
          <w:t>(四)、土建工程建设指标</w:t>
        </w:r>
        <w:r>
          <w:tab/>
        </w:r>
        <w:r>
          <w:fldChar w:fldCharType="begin"/>
        </w:r>
        <w:r>
          <w:instrText xml:space="preserve"> PAGEREF _Toc27370 \h </w:instrText>
        </w:r>
        <w:r>
          <w:fldChar w:fldCharType="separate"/>
        </w:r>
        <w:r>
          <w:t>18</w:t>
        </w:r>
        <w:r>
          <w:fldChar w:fldCharType="end"/>
        </w:r>
      </w:hyperlink>
    </w:p>
    <w:p>
      <w:pPr>
        <w:pStyle w:val="TOC1"/>
        <w:tabs>
          <w:tab w:val="right" w:leader="dot" w:pos="8306"/>
        </w:tabs>
      </w:pPr>
      <w:hyperlink w:anchor="_Toc2004" w:history="1">
        <w:r>
          <w:rPr>
            <w:rFonts w:ascii="仿宋" w:eastAsia="仿宋" w:hAnsi="仿宋" w:cs="仿宋" w:hint="eastAsia"/>
            <w:lang w:eastAsia="zh-CN"/>
          </w:rPr>
          <w:t>六、自卸载重车项目建设背景及必要性分析</w:t>
        </w:r>
        <w:r>
          <w:tab/>
        </w:r>
        <w:r>
          <w:fldChar w:fldCharType="begin"/>
        </w:r>
        <w:r>
          <w:instrText xml:space="preserve"> PAGEREF _Toc2004 \h </w:instrText>
        </w:r>
        <w:r>
          <w:fldChar w:fldCharType="separate"/>
        </w:r>
        <w:r>
          <w:t>18</w:t>
        </w:r>
        <w:r>
          <w:fldChar w:fldCharType="end"/>
        </w:r>
      </w:hyperlink>
    </w:p>
    <w:p>
      <w:pPr>
        <w:pStyle w:val="TOC2"/>
        <w:tabs>
          <w:tab w:val="right" w:leader="dot" w:pos="8306"/>
        </w:tabs>
      </w:pPr>
      <w:hyperlink w:anchor="_Toc8005" w:history="1">
        <w:r>
          <w:rPr>
            <w:rFonts w:ascii="仿宋" w:eastAsia="仿宋" w:hAnsi="仿宋" w:cs="仿宋" w:hint="eastAsia"/>
            <w:lang w:eastAsia="zh-CN"/>
          </w:rPr>
          <w:t>(一)、自卸载重车项目背景分析</w:t>
        </w:r>
        <w:r>
          <w:tab/>
        </w:r>
        <w:r>
          <w:fldChar w:fldCharType="begin"/>
        </w:r>
        <w:r>
          <w:instrText xml:space="preserve"> PAGEREF _Toc8005 \h </w:instrText>
        </w:r>
        <w:r>
          <w:fldChar w:fldCharType="separate"/>
        </w:r>
        <w:r>
          <w:t>18</w:t>
        </w:r>
        <w:r>
          <w:fldChar w:fldCharType="end"/>
        </w:r>
      </w:hyperlink>
    </w:p>
    <w:p>
      <w:pPr>
        <w:pStyle w:val="TOC2"/>
        <w:tabs>
          <w:tab w:val="right" w:leader="dot" w:pos="8306"/>
        </w:tabs>
      </w:pPr>
      <w:hyperlink w:anchor="_Toc29398" w:history="1">
        <w:r>
          <w:rPr>
            <w:rFonts w:ascii="仿宋" w:eastAsia="仿宋" w:hAnsi="仿宋" w:cs="仿宋" w:hint="eastAsia"/>
            <w:lang w:eastAsia="zh-CN"/>
          </w:rPr>
          <w:t>(二)、自卸载重车项目建设必要性分析</w:t>
        </w:r>
        <w:r>
          <w:tab/>
        </w:r>
        <w:r>
          <w:fldChar w:fldCharType="begin"/>
        </w:r>
        <w:r>
          <w:instrText xml:space="preserve"> PAGEREF _Toc29398 \h </w:instrText>
        </w:r>
        <w:r>
          <w:fldChar w:fldCharType="separate"/>
        </w:r>
        <w:r>
          <w:t>20</w:t>
        </w:r>
        <w:r>
          <w:fldChar w:fldCharType="end"/>
        </w:r>
      </w:hyperlink>
    </w:p>
    <w:p>
      <w:pPr>
        <w:pStyle w:val="TOC1"/>
        <w:tabs>
          <w:tab w:val="right" w:leader="dot" w:pos="8306"/>
        </w:tabs>
      </w:pPr>
      <w:hyperlink w:anchor="_Toc15654" w:history="1">
        <w:r>
          <w:rPr>
            <w:rFonts w:ascii="仿宋" w:eastAsia="仿宋" w:hAnsi="仿宋" w:cs="仿宋" w:hint="eastAsia"/>
            <w:lang w:eastAsia="zh-CN"/>
          </w:rPr>
          <w:t>七、自卸载重车项目经营效益</w:t>
        </w:r>
        <w:r>
          <w:tab/>
        </w:r>
        <w:r>
          <w:fldChar w:fldCharType="begin"/>
        </w:r>
        <w:r>
          <w:instrText xml:space="preserve"> PAGEREF _Toc15654 \h </w:instrText>
        </w:r>
        <w:r>
          <w:fldChar w:fldCharType="separate"/>
        </w:r>
        <w:r>
          <w:t>21</w:t>
        </w:r>
        <w:r>
          <w:fldChar w:fldCharType="end"/>
        </w:r>
      </w:hyperlink>
    </w:p>
    <w:p>
      <w:pPr>
        <w:pStyle w:val="TOC2"/>
        <w:tabs>
          <w:tab w:val="right" w:leader="dot" w:pos="8306"/>
        </w:tabs>
      </w:pPr>
      <w:hyperlink w:anchor="_Toc5922" w:history="1">
        <w:r>
          <w:rPr>
            <w:rFonts w:ascii="仿宋" w:eastAsia="仿宋" w:hAnsi="仿宋" w:cs="仿宋" w:hint="eastAsia"/>
            <w:lang w:eastAsia="zh-CN"/>
          </w:rPr>
          <w:t>(一)、经济评价财务测算</w:t>
        </w:r>
        <w:r>
          <w:tab/>
        </w:r>
        <w:r>
          <w:fldChar w:fldCharType="begin"/>
        </w:r>
        <w:r>
          <w:instrText xml:space="preserve"> PAGEREF _Toc5922 \h </w:instrText>
        </w:r>
        <w:r>
          <w:fldChar w:fldCharType="separate"/>
        </w:r>
        <w:r>
          <w:t>21</w:t>
        </w:r>
        <w:r>
          <w:fldChar w:fldCharType="end"/>
        </w:r>
      </w:hyperlink>
    </w:p>
    <w:p>
      <w:pPr>
        <w:pStyle w:val="TOC2"/>
        <w:tabs>
          <w:tab w:val="right" w:leader="dot" w:pos="8306"/>
        </w:tabs>
      </w:pPr>
      <w:hyperlink w:anchor="_Toc1687" w:history="1">
        <w:r>
          <w:rPr>
            <w:rFonts w:ascii="仿宋" w:eastAsia="仿宋" w:hAnsi="仿宋" w:cs="仿宋" w:hint="eastAsia"/>
            <w:lang w:eastAsia="zh-CN"/>
          </w:rPr>
          <w:t>(二)、自卸载重车项目盈利能力分析</w:t>
        </w:r>
        <w:r>
          <w:tab/>
        </w:r>
        <w:r>
          <w:fldChar w:fldCharType="begin"/>
        </w:r>
        <w:r>
          <w:instrText xml:space="preserve"> PAGEREF _Toc1687 \h </w:instrText>
        </w:r>
        <w:r>
          <w:fldChar w:fldCharType="separate"/>
        </w:r>
        <w:r>
          <w:t>22</w:t>
        </w:r>
        <w:r>
          <w:fldChar w:fldCharType="end"/>
        </w:r>
      </w:hyperlink>
    </w:p>
    <w:p>
      <w:pPr>
        <w:pStyle w:val="TOC1"/>
        <w:tabs>
          <w:tab w:val="right" w:leader="dot" w:pos="8306"/>
        </w:tabs>
      </w:pPr>
      <w:hyperlink w:anchor="_Toc1895" w:history="1">
        <w:r>
          <w:rPr>
            <w:rFonts w:ascii="仿宋" w:eastAsia="仿宋" w:hAnsi="仿宋" w:cs="仿宋" w:hint="eastAsia"/>
            <w:lang w:eastAsia="zh-CN"/>
          </w:rPr>
          <w:t>八、自卸载重车项目人力资源管理</w:t>
        </w:r>
        <w:r>
          <w:tab/>
        </w:r>
        <w:r>
          <w:fldChar w:fldCharType="begin"/>
        </w:r>
        <w:r>
          <w:instrText xml:space="preserve"> PAGEREF _Toc1895 \h </w:instrText>
        </w:r>
        <w:r>
          <w:fldChar w:fldCharType="separate"/>
        </w:r>
        <w:r>
          <w:t>23</w:t>
        </w:r>
        <w:r>
          <w:fldChar w:fldCharType="end"/>
        </w:r>
      </w:hyperlink>
    </w:p>
    <w:p>
      <w:pPr>
        <w:pStyle w:val="TOC2"/>
        <w:tabs>
          <w:tab w:val="right" w:leader="dot" w:pos="8306"/>
        </w:tabs>
      </w:pPr>
      <w:hyperlink w:anchor="_Toc282" w:history="1">
        <w:r>
          <w:rPr>
            <w:rFonts w:ascii="仿宋" w:eastAsia="仿宋" w:hAnsi="仿宋" w:cs="仿宋" w:hint="eastAsia"/>
            <w:lang w:eastAsia="zh-CN"/>
          </w:rPr>
          <w:t>(一)、建立健全的预算管理制度</w:t>
        </w:r>
        <w:r>
          <w:tab/>
        </w:r>
        <w:r>
          <w:fldChar w:fldCharType="begin"/>
        </w:r>
        <w:r>
          <w:instrText xml:space="preserve"> PAGEREF _Toc282 \h </w:instrText>
        </w:r>
        <w:r>
          <w:fldChar w:fldCharType="separate"/>
        </w:r>
        <w:r>
          <w:t>23</w:t>
        </w:r>
        <w:r>
          <w:fldChar w:fldCharType="end"/>
        </w:r>
      </w:hyperlink>
    </w:p>
    <w:p>
      <w:pPr>
        <w:pStyle w:val="TOC2"/>
        <w:tabs>
          <w:tab w:val="right" w:leader="dot" w:pos="8306"/>
        </w:tabs>
      </w:pPr>
      <w:hyperlink w:anchor="_Toc8838" w:history="1">
        <w:r>
          <w:rPr>
            <w:rFonts w:ascii="仿宋" w:eastAsia="仿宋" w:hAnsi="仿宋" w:cs="仿宋" w:hint="eastAsia"/>
            <w:lang w:eastAsia="zh-CN"/>
          </w:rPr>
          <w:t>(二)、加强资金流动监控</w:t>
        </w:r>
        <w:r>
          <w:tab/>
        </w:r>
        <w:r>
          <w:fldChar w:fldCharType="begin"/>
        </w:r>
        <w:r>
          <w:instrText xml:space="preserve"> PAGEREF _Toc8838 \h </w:instrText>
        </w:r>
        <w:r>
          <w:fldChar w:fldCharType="separate"/>
        </w:r>
        <w:r>
          <w:t>25</w:t>
        </w:r>
        <w:r>
          <w:fldChar w:fldCharType="end"/>
        </w:r>
      </w:hyperlink>
    </w:p>
    <w:p>
      <w:pPr>
        <w:pStyle w:val="TOC2"/>
        <w:tabs>
          <w:tab w:val="right" w:leader="dot" w:pos="8306"/>
        </w:tabs>
      </w:pPr>
      <w:hyperlink w:anchor="_Toc18919" w:history="1">
        <w:r>
          <w:rPr>
            <w:rFonts w:ascii="仿宋" w:eastAsia="仿宋" w:hAnsi="仿宋" w:cs="仿宋" w:hint="eastAsia"/>
            <w:lang w:eastAsia="zh-CN"/>
          </w:rPr>
          <w:t>(三)、制定完善的风险控制机制</w:t>
        </w:r>
        <w:r>
          <w:tab/>
        </w:r>
        <w:r>
          <w:fldChar w:fldCharType="begin"/>
        </w:r>
        <w:r>
          <w:instrText xml:space="preserve"> PAGEREF _Toc18919 \h </w:instrText>
        </w:r>
        <w:r>
          <w:fldChar w:fldCharType="separate"/>
        </w:r>
        <w:r>
          <w:t>26</w:t>
        </w:r>
        <w:r>
          <w:fldChar w:fldCharType="end"/>
        </w:r>
      </w:hyperlink>
    </w:p>
    <w:p>
      <w:pPr>
        <w:pStyle w:val="TOC2"/>
        <w:tabs>
          <w:tab w:val="right" w:leader="dot" w:pos="8306"/>
        </w:tabs>
      </w:pPr>
      <w:hyperlink w:anchor="_Toc19272" w:history="1">
        <w:r>
          <w:rPr>
            <w:rFonts w:ascii="仿宋" w:eastAsia="仿宋" w:hAnsi="仿宋" w:cs="仿宋" w:hint="eastAsia"/>
            <w:lang w:eastAsia="zh-CN"/>
          </w:rPr>
          <w:t>(四)、优化成本管理</w:t>
        </w:r>
        <w:r>
          <w:tab/>
        </w:r>
        <w:r>
          <w:fldChar w:fldCharType="begin"/>
        </w:r>
        <w:r>
          <w:instrText xml:space="preserve"> PAGEREF _Toc19272 \h </w:instrText>
        </w:r>
        <w:r>
          <w:fldChar w:fldCharType="separate"/>
        </w:r>
        <w:r>
          <w:t>27</w:t>
        </w:r>
        <w:r>
          <w:fldChar w:fldCharType="end"/>
        </w:r>
      </w:hyperlink>
    </w:p>
    <w:p>
      <w:pPr>
        <w:pStyle w:val="TOC1"/>
        <w:tabs>
          <w:tab w:val="right" w:leader="dot" w:pos="8306"/>
        </w:tabs>
      </w:pPr>
      <w:hyperlink w:anchor="_Toc20809" w:history="1">
        <w:r>
          <w:rPr>
            <w:rFonts w:ascii="仿宋" w:eastAsia="仿宋" w:hAnsi="仿宋" w:cs="仿宋" w:hint="eastAsia"/>
            <w:lang w:eastAsia="zh-CN"/>
          </w:rPr>
          <w:t>九、自卸载重车项目社会影响</w:t>
        </w:r>
        <w:r>
          <w:tab/>
        </w:r>
        <w:r>
          <w:fldChar w:fldCharType="begin"/>
        </w:r>
        <w:r>
          <w:instrText xml:space="preserve"> PAGEREF _Toc20809 \h </w:instrText>
        </w:r>
        <w:r>
          <w:fldChar w:fldCharType="separate"/>
        </w:r>
        <w:r>
          <w:t>29</w:t>
        </w:r>
        <w:r>
          <w:fldChar w:fldCharType="end"/>
        </w:r>
      </w:hyperlink>
    </w:p>
    <w:p>
      <w:pPr>
        <w:pStyle w:val="TOC2"/>
        <w:tabs>
          <w:tab w:val="right" w:leader="dot" w:pos="8306"/>
        </w:tabs>
      </w:pPr>
      <w:hyperlink w:anchor="_Toc3788" w:history="1">
        <w:r>
          <w:rPr>
            <w:rFonts w:ascii="仿宋" w:eastAsia="仿宋" w:hAnsi="仿宋" w:cs="仿宋" w:hint="eastAsia"/>
            <w:lang w:eastAsia="zh-CN"/>
          </w:rPr>
          <w:t>(一)、社会责任与义务</w:t>
        </w:r>
        <w:r>
          <w:tab/>
        </w:r>
        <w:r>
          <w:fldChar w:fldCharType="begin"/>
        </w:r>
        <w:r>
          <w:instrText xml:space="preserve"> PAGEREF _Toc3788 \h </w:instrText>
        </w:r>
        <w:r>
          <w:fldChar w:fldCharType="separate"/>
        </w:r>
        <w:r>
          <w:t>29</w:t>
        </w:r>
        <w:r>
          <w:fldChar w:fldCharType="end"/>
        </w:r>
      </w:hyperlink>
    </w:p>
    <w:p>
      <w:pPr>
        <w:pStyle w:val="TOC2"/>
        <w:tabs>
          <w:tab w:val="right" w:leader="dot" w:pos="8306"/>
        </w:tabs>
      </w:pPr>
      <w:hyperlink w:anchor="_Toc24029" w:history="1">
        <w:r>
          <w:rPr>
            <w:rFonts w:ascii="仿宋" w:eastAsia="仿宋" w:hAnsi="仿宋" w:cs="仿宋" w:hint="eastAsia"/>
            <w:lang w:eastAsia="zh-CN"/>
          </w:rPr>
          <w:t>(二)、社会参与与沟通</w:t>
        </w:r>
        <w:r>
          <w:tab/>
        </w:r>
        <w:r>
          <w:fldChar w:fldCharType="begin"/>
        </w:r>
        <w:r>
          <w:instrText xml:space="preserve"> PAGEREF _Toc24029 \h </w:instrText>
        </w:r>
        <w:r>
          <w:fldChar w:fldCharType="separate"/>
        </w:r>
        <w:r>
          <w:t>29</w:t>
        </w:r>
        <w:r>
          <w:fldChar w:fldCharType="end"/>
        </w:r>
      </w:hyperlink>
    </w:p>
    <w:p>
      <w:pPr>
        <w:pStyle w:val="TOC1"/>
        <w:tabs>
          <w:tab w:val="right" w:leader="dot" w:pos="8306"/>
        </w:tabs>
      </w:pPr>
      <w:hyperlink w:anchor="_Toc14159" w:history="1">
        <w:r>
          <w:rPr>
            <w:rFonts w:ascii="仿宋" w:eastAsia="仿宋" w:hAnsi="仿宋" w:cs="仿宋" w:hint="eastAsia"/>
            <w:lang w:eastAsia="zh-CN"/>
          </w:rPr>
          <w:t>十、自卸载重车项目人力资源培养与发展</w:t>
        </w:r>
        <w:r>
          <w:tab/>
        </w:r>
        <w:r>
          <w:fldChar w:fldCharType="begin"/>
        </w:r>
        <w:r>
          <w:instrText xml:space="preserve"> PAGEREF _Toc14159 \h </w:instrText>
        </w:r>
        <w:r>
          <w:fldChar w:fldCharType="separate"/>
        </w:r>
        <w:r>
          <w:t>30</w:t>
        </w:r>
        <w:r>
          <w:fldChar w:fldCharType="end"/>
        </w:r>
      </w:hyperlink>
    </w:p>
    <w:p>
      <w:pPr>
        <w:pStyle w:val="TOC2"/>
        <w:tabs>
          <w:tab w:val="right" w:leader="dot" w:pos="8306"/>
        </w:tabs>
      </w:pPr>
      <w:hyperlink w:anchor="_Toc32438" w:history="1">
        <w:r>
          <w:rPr>
            <w:rFonts w:ascii="仿宋" w:eastAsia="仿宋" w:hAnsi="仿宋" w:cs="仿宋" w:hint="eastAsia"/>
            <w:lang w:eastAsia="zh-CN"/>
          </w:rPr>
          <w:t>(一)、人才需求与规划</w:t>
        </w:r>
        <w:r>
          <w:tab/>
        </w:r>
        <w:r>
          <w:fldChar w:fldCharType="begin"/>
        </w:r>
        <w:r>
          <w:instrText xml:space="preserve"> PAGEREF _Toc32438 \h </w:instrText>
        </w:r>
        <w:r>
          <w:fldChar w:fldCharType="separate"/>
        </w:r>
        <w:r>
          <w:t>30</w:t>
        </w:r>
        <w:r>
          <w:fldChar w:fldCharType="end"/>
        </w:r>
      </w:hyperlink>
    </w:p>
    <w:p>
      <w:pPr>
        <w:pStyle w:val="TOC2"/>
        <w:tabs>
          <w:tab w:val="right" w:leader="dot" w:pos="8306"/>
        </w:tabs>
      </w:pPr>
      <w:hyperlink w:anchor="_Toc30267" w:history="1">
        <w:r>
          <w:rPr>
            <w:rFonts w:ascii="仿宋" w:eastAsia="仿宋" w:hAnsi="仿宋" w:cs="仿宋" w:hint="eastAsia"/>
            <w:lang w:eastAsia="zh-CN"/>
          </w:rPr>
          <w:t>(二)、培训与发展计划</w:t>
        </w:r>
        <w:r>
          <w:tab/>
        </w:r>
        <w:r>
          <w:fldChar w:fldCharType="begin"/>
        </w:r>
        <w:r>
          <w:instrText xml:space="preserve"> PAGEREF _Toc30267 \h </w:instrText>
        </w:r>
        <w:r>
          <w:fldChar w:fldCharType="separate"/>
        </w:r>
        <w:r>
          <w:t>31</w:t>
        </w:r>
        <w:r>
          <w:fldChar w:fldCharType="end"/>
        </w:r>
      </w:hyperlink>
    </w:p>
    <w:p>
      <w:pPr>
        <w:pStyle w:val="TOC1"/>
        <w:tabs>
          <w:tab w:val="right" w:leader="dot" w:pos="8306"/>
        </w:tabs>
      </w:pPr>
      <w:hyperlink w:anchor="_Toc2996" w:history="1">
        <w:r>
          <w:rPr>
            <w:rFonts w:ascii="仿宋" w:eastAsia="仿宋" w:hAnsi="仿宋" w:cs="仿宋" w:hint="eastAsia"/>
            <w:lang w:eastAsia="zh-CN"/>
          </w:rPr>
          <w:t>十一、生产安全保护</w:t>
        </w:r>
        <w:r>
          <w:tab/>
        </w:r>
        <w:r>
          <w:fldChar w:fldCharType="begin"/>
        </w:r>
        <w:r>
          <w:instrText xml:space="preserve"> PAGEREF _Toc2996 \h </w:instrText>
        </w:r>
        <w:r>
          <w:fldChar w:fldCharType="separate"/>
        </w:r>
        <w:r>
          <w:t>31</w:t>
        </w:r>
        <w:r>
          <w:fldChar w:fldCharType="end"/>
        </w:r>
      </w:hyperlink>
    </w:p>
    <w:p>
      <w:pPr>
        <w:pStyle w:val="TOC2"/>
        <w:tabs>
          <w:tab w:val="right" w:leader="dot" w:pos="8306"/>
        </w:tabs>
      </w:pPr>
      <w:hyperlink w:anchor="_Toc26524" w:history="1">
        <w:r>
          <w:rPr>
            <w:rFonts w:ascii="仿宋" w:eastAsia="仿宋" w:hAnsi="仿宋" w:cs="仿宋" w:hint="eastAsia"/>
            <w:lang w:eastAsia="zh-CN"/>
          </w:rPr>
          <w:t>(一)、消防安全</w:t>
        </w:r>
        <w:r>
          <w:tab/>
        </w:r>
        <w:r>
          <w:fldChar w:fldCharType="begin"/>
        </w:r>
        <w:r>
          <w:instrText xml:space="preserve"> PAGEREF _Toc26524 \h </w:instrText>
        </w:r>
        <w:r>
          <w:fldChar w:fldCharType="separate"/>
        </w:r>
        <w:r>
          <w:t>31</w:t>
        </w:r>
        <w:r>
          <w:fldChar w:fldCharType="end"/>
        </w:r>
      </w:hyperlink>
    </w:p>
    <w:p>
      <w:pPr>
        <w:pStyle w:val="TOC2"/>
        <w:tabs>
          <w:tab w:val="right" w:leader="dot" w:pos="8306"/>
        </w:tabs>
      </w:pPr>
      <w:hyperlink w:anchor="_Toc3480" w:history="1">
        <w:r>
          <w:rPr>
            <w:rFonts w:ascii="仿宋" w:eastAsia="仿宋" w:hAnsi="仿宋" w:cs="仿宋" w:hint="eastAsia"/>
            <w:lang w:eastAsia="zh-CN"/>
          </w:rPr>
          <w:t>(二)、防火防爆总图布置措施</w:t>
        </w:r>
        <w:r>
          <w:tab/>
        </w:r>
        <w:r>
          <w:fldChar w:fldCharType="begin"/>
        </w:r>
        <w:r>
          <w:instrText xml:space="preserve"> PAGEREF _Toc3480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1" w:history="1">
        <w:r>
          <w:rPr>
            <w:rFonts w:ascii="仿宋" w:eastAsia="仿宋" w:hAnsi="仿宋" w:cs="仿宋" w:hint="eastAsia"/>
            <w:lang w:eastAsia="zh-CN"/>
          </w:rPr>
          <w:t>(三)、自然灾害防范措施</w:t>
        </w:r>
        <w:r>
          <w:tab/>
        </w:r>
        <w:r>
          <w:fldChar w:fldCharType="begin"/>
        </w:r>
        <w:r>
          <w:instrText xml:space="preserve"> PAGEREF _Toc631 \h </w:instrText>
        </w:r>
        <w:r>
          <w:fldChar w:fldCharType="separate"/>
        </w:r>
        <w:r>
          <w:t>34</w:t>
        </w:r>
        <w:r>
          <w:fldChar w:fldCharType="end"/>
        </w:r>
      </w:hyperlink>
    </w:p>
    <w:p>
      <w:pPr>
        <w:pStyle w:val="TOC2"/>
        <w:tabs>
          <w:tab w:val="right" w:leader="dot" w:pos="8306"/>
        </w:tabs>
      </w:pPr>
      <w:hyperlink w:anchor="_Toc29585" w:history="1">
        <w:r>
          <w:rPr>
            <w:rFonts w:ascii="仿宋" w:eastAsia="仿宋" w:hAnsi="仿宋" w:cs="仿宋" w:hint="eastAsia"/>
            <w:lang w:eastAsia="zh-CN"/>
          </w:rPr>
          <w:t>(四)、安全色及安全标志使用要求</w:t>
        </w:r>
        <w:r>
          <w:tab/>
        </w:r>
        <w:r>
          <w:fldChar w:fldCharType="begin"/>
        </w:r>
        <w:r>
          <w:instrText xml:space="preserve"> PAGEREF _Toc29585 \h </w:instrText>
        </w:r>
        <w:r>
          <w:fldChar w:fldCharType="separate"/>
        </w:r>
        <w:r>
          <w:t>35</w:t>
        </w:r>
        <w:r>
          <w:fldChar w:fldCharType="end"/>
        </w:r>
      </w:hyperlink>
    </w:p>
    <w:p>
      <w:pPr>
        <w:pStyle w:val="TOC2"/>
        <w:tabs>
          <w:tab w:val="right" w:leader="dot" w:pos="8306"/>
        </w:tabs>
      </w:pPr>
      <w:hyperlink w:anchor="_Toc25746" w:history="1">
        <w:r>
          <w:rPr>
            <w:rFonts w:ascii="仿宋" w:eastAsia="仿宋" w:hAnsi="仿宋" w:cs="仿宋" w:hint="eastAsia"/>
            <w:lang w:eastAsia="zh-CN"/>
          </w:rPr>
          <w:t>(五)、防尘防毒措施</w:t>
        </w:r>
        <w:r>
          <w:tab/>
        </w:r>
        <w:r>
          <w:fldChar w:fldCharType="begin"/>
        </w:r>
        <w:r>
          <w:instrText xml:space="preserve"> PAGEREF _Toc25746 \h </w:instrText>
        </w:r>
        <w:r>
          <w:fldChar w:fldCharType="separate"/>
        </w:r>
        <w:r>
          <w:t>36</w:t>
        </w:r>
        <w:r>
          <w:fldChar w:fldCharType="end"/>
        </w:r>
      </w:hyperlink>
    </w:p>
    <w:p>
      <w:pPr>
        <w:pStyle w:val="TOC2"/>
        <w:tabs>
          <w:tab w:val="right" w:leader="dot" w:pos="8306"/>
        </w:tabs>
      </w:pPr>
      <w:hyperlink w:anchor="_Toc27221" w:history="1">
        <w:r>
          <w:rPr>
            <w:rFonts w:ascii="仿宋" w:eastAsia="仿宋" w:hAnsi="仿宋" w:cs="仿宋" w:hint="eastAsia"/>
            <w:lang w:eastAsia="zh-CN"/>
          </w:rPr>
          <w:t>(六)、防静电、触电防护及防雷措施</w:t>
        </w:r>
        <w:r>
          <w:tab/>
        </w:r>
        <w:r>
          <w:fldChar w:fldCharType="begin"/>
        </w:r>
        <w:r>
          <w:instrText xml:space="preserve"> PAGEREF _Toc27221 \h </w:instrText>
        </w:r>
        <w:r>
          <w:fldChar w:fldCharType="separate"/>
        </w:r>
        <w:r>
          <w:t>36</w:t>
        </w:r>
        <w:r>
          <w:fldChar w:fldCharType="end"/>
        </w:r>
      </w:hyperlink>
    </w:p>
    <w:p>
      <w:pPr>
        <w:pStyle w:val="TOC2"/>
        <w:tabs>
          <w:tab w:val="right" w:leader="dot" w:pos="8306"/>
        </w:tabs>
      </w:pPr>
      <w:hyperlink w:anchor="_Toc7590" w:history="1">
        <w:r>
          <w:rPr>
            <w:rFonts w:ascii="仿宋" w:eastAsia="仿宋" w:hAnsi="仿宋" w:cs="仿宋" w:hint="eastAsia"/>
            <w:lang w:eastAsia="zh-CN"/>
          </w:rPr>
          <w:t>(七)、机械设备安全保障措施</w:t>
        </w:r>
        <w:r>
          <w:tab/>
        </w:r>
        <w:r>
          <w:fldChar w:fldCharType="begin"/>
        </w:r>
        <w:r>
          <w:instrText xml:space="preserve"> PAGEREF _Toc7590 \h </w:instrText>
        </w:r>
        <w:r>
          <w:fldChar w:fldCharType="separate"/>
        </w:r>
        <w:r>
          <w:t>38</w:t>
        </w:r>
        <w:r>
          <w:fldChar w:fldCharType="end"/>
        </w:r>
      </w:hyperlink>
    </w:p>
    <w:p>
      <w:pPr>
        <w:pStyle w:val="TOC1"/>
        <w:tabs>
          <w:tab w:val="right" w:leader="dot" w:pos="8306"/>
        </w:tabs>
      </w:pPr>
      <w:hyperlink w:anchor="_Toc2323" w:history="1">
        <w:r>
          <w:rPr>
            <w:rFonts w:ascii="仿宋" w:eastAsia="仿宋" w:hAnsi="仿宋" w:cs="仿宋" w:hint="eastAsia"/>
            <w:lang w:eastAsia="zh-CN"/>
          </w:rPr>
          <w:t>十二、自卸载重车项目风险管理</w:t>
        </w:r>
        <w:r>
          <w:tab/>
        </w:r>
        <w:r>
          <w:fldChar w:fldCharType="begin"/>
        </w:r>
        <w:r>
          <w:instrText xml:space="preserve"> PAGEREF _Toc2323 \h </w:instrText>
        </w:r>
        <w:r>
          <w:fldChar w:fldCharType="separate"/>
        </w:r>
        <w:r>
          <w:t>39</w:t>
        </w:r>
        <w:r>
          <w:fldChar w:fldCharType="end"/>
        </w:r>
      </w:hyperlink>
    </w:p>
    <w:p>
      <w:pPr>
        <w:pStyle w:val="TOC2"/>
        <w:tabs>
          <w:tab w:val="right" w:leader="dot" w:pos="8306"/>
        </w:tabs>
      </w:pPr>
      <w:hyperlink w:anchor="_Toc32032" w:history="1">
        <w:r>
          <w:rPr>
            <w:rFonts w:ascii="仿宋" w:eastAsia="仿宋" w:hAnsi="仿宋" w:cs="仿宋" w:hint="eastAsia"/>
            <w:lang w:eastAsia="zh-CN"/>
          </w:rPr>
          <w:t>(一)、风险识别与评估</w:t>
        </w:r>
        <w:r>
          <w:tab/>
        </w:r>
        <w:r>
          <w:fldChar w:fldCharType="begin"/>
        </w:r>
        <w:r>
          <w:instrText xml:space="preserve"> PAGEREF _Toc32032 \h </w:instrText>
        </w:r>
        <w:r>
          <w:fldChar w:fldCharType="separate"/>
        </w:r>
        <w:r>
          <w:t>39</w:t>
        </w:r>
        <w:r>
          <w:fldChar w:fldCharType="end"/>
        </w:r>
      </w:hyperlink>
    </w:p>
    <w:p>
      <w:pPr>
        <w:pStyle w:val="TOC2"/>
        <w:tabs>
          <w:tab w:val="right" w:leader="dot" w:pos="8306"/>
        </w:tabs>
      </w:pPr>
      <w:hyperlink w:anchor="_Toc27310" w:history="1">
        <w:r>
          <w:rPr>
            <w:rFonts w:ascii="仿宋" w:eastAsia="仿宋" w:hAnsi="仿宋" w:cs="仿宋" w:hint="eastAsia"/>
            <w:lang w:eastAsia="zh-CN"/>
          </w:rPr>
          <w:t>(二)、风险应对策略</w:t>
        </w:r>
        <w:r>
          <w:tab/>
        </w:r>
        <w:r>
          <w:fldChar w:fldCharType="begin"/>
        </w:r>
        <w:r>
          <w:instrText xml:space="preserve"> PAGEREF _Toc27310 \h </w:instrText>
        </w:r>
        <w:r>
          <w:fldChar w:fldCharType="separate"/>
        </w:r>
        <w:r>
          <w:t>40</w:t>
        </w:r>
        <w:r>
          <w:fldChar w:fldCharType="end"/>
        </w:r>
      </w:hyperlink>
    </w:p>
    <w:p>
      <w:pPr>
        <w:pStyle w:val="TOC2"/>
        <w:tabs>
          <w:tab w:val="right" w:leader="dot" w:pos="8306"/>
        </w:tabs>
      </w:pPr>
      <w:hyperlink w:anchor="_Toc16082" w:history="1">
        <w:r>
          <w:rPr>
            <w:rFonts w:ascii="仿宋" w:eastAsia="仿宋" w:hAnsi="仿宋" w:cs="仿宋" w:hint="eastAsia"/>
            <w:lang w:eastAsia="zh-CN"/>
          </w:rPr>
          <w:t>(三)、风险监控与控制</w:t>
        </w:r>
        <w:r>
          <w:tab/>
        </w:r>
        <w:r>
          <w:fldChar w:fldCharType="begin"/>
        </w:r>
        <w:r>
          <w:instrText xml:space="preserve"> PAGEREF _Toc16082 \h </w:instrText>
        </w:r>
        <w:r>
          <w:fldChar w:fldCharType="separate"/>
        </w:r>
        <w:r>
          <w:t>42</w:t>
        </w:r>
        <w:r>
          <w:fldChar w:fldCharType="end"/>
        </w:r>
      </w:hyperlink>
    </w:p>
    <w:p>
      <w:pPr>
        <w:pStyle w:val="TOC1"/>
        <w:tabs>
          <w:tab w:val="right" w:leader="dot" w:pos="8306"/>
        </w:tabs>
      </w:pPr>
      <w:hyperlink w:anchor="_Toc15915" w:history="1">
        <w:r>
          <w:rPr>
            <w:rFonts w:ascii="仿宋" w:eastAsia="仿宋" w:hAnsi="仿宋" w:cs="仿宋" w:hint="eastAsia"/>
            <w:lang w:eastAsia="zh-CN"/>
          </w:rPr>
          <w:t>十三、自卸载重车项目治理与监督</w:t>
        </w:r>
        <w:r>
          <w:tab/>
        </w:r>
        <w:r>
          <w:fldChar w:fldCharType="begin"/>
        </w:r>
        <w:r>
          <w:instrText xml:space="preserve"> PAGEREF _Toc15915 \h </w:instrText>
        </w:r>
        <w:r>
          <w:fldChar w:fldCharType="separate"/>
        </w:r>
        <w:r>
          <w:t>43</w:t>
        </w:r>
        <w:r>
          <w:fldChar w:fldCharType="end"/>
        </w:r>
      </w:hyperlink>
    </w:p>
    <w:p>
      <w:pPr>
        <w:pStyle w:val="TOC2"/>
        <w:tabs>
          <w:tab w:val="right" w:leader="dot" w:pos="8306"/>
        </w:tabs>
      </w:pPr>
      <w:hyperlink w:anchor="_Toc5701" w:history="1">
        <w:r>
          <w:rPr>
            <w:rFonts w:ascii="仿宋" w:eastAsia="仿宋" w:hAnsi="仿宋" w:cs="仿宋" w:hint="eastAsia"/>
            <w:lang w:eastAsia="zh-CN"/>
          </w:rPr>
          <w:t>(一)、自卸载重车项目治理结构</w:t>
        </w:r>
        <w:r>
          <w:tab/>
        </w:r>
        <w:r>
          <w:fldChar w:fldCharType="begin"/>
        </w:r>
        <w:r>
          <w:instrText xml:space="preserve"> PAGEREF _Toc5701 \h </w:instrText>
        </w:r>
        <w:r>
          <w:fldChar w:fldCharType="separate"/>
        </w:r>
        <w:r>
          <w:t>43</w:t>
        </w:r>
        <w:r>
          <w:fldChar w:fldCharType="end"/>
        </w:r>
      </w:hyperlink>
    </w:p>
    <w:p>
      <w:pPr>
        <w:pStyle w:val="TOC2"/>
        <w:tabs>
          <w:tab w:val="right" w:leader="dot" w:pos="8306"/>
        </w:tabs>
      </w:pPr>
      <w:hyperlink w:anchor="_Toc28471" w:history="1">
        <w:r>
          <w:rPr>
            <w:rFonts w:ascii="仿宋" w:eastAsia="仿宋" w:hAnsi="仿宋" w:cs="仿宋" w:hint="eastAsia"/>
            <w:lang w:eastAsia="zh-CN"/>
          </w:rPr>
          <w:t>(二)、监督与审计</w:t>
        </w:r>
        <w:r>
          <w:tab/>
        </w:r>
        <w:r>
          <w:fldChar w:fldCharType="begin"/>
        </w:r>
        <w:r>
          <w:instrText xml:space="preserve"> PAGEREF _Toc28471 \h </w:instrText>
        </w:r>
        <w:r>
          <w:fldChar w:fldCharType="separate"/>
        </w:r>
        <w:r>
          <w:t>45</w:t>
        </w:r>
        <w:r>
          <w:fldChar w:fldCharType="end"/>
        </w:r>
      </w:hyperlink>
    </w:p>
    <w:p>
      <w:pPr>
        <w:pStyle w:val="TOC1"/>
        <w:tabs>
          <w:tab w:val="right" w:leader="dot" w:pos="8306"/>
        </w:tabs>
      </w:pPr>
      <w:hyperlink w:anchor="_Toc21902" w:history="1">
        <w:r>
          <w:rPr>
            <w:rFonts w:ascii="仿宋" w:eastAsia="仿宋" w:hAnsi="仿宋" w:cs="仿宋" w:hint="eastAsia"/>
            <w:lang w:eastAsia="zh-CN"/>
          </w:rPr>
          <w:t>十四、利益相关者分析与沟通计划</w:t>
        </w:r>
        <w:r>
          <w:tab/>
        </w:r>
        <w:r>
          <w:fldChar w:fldCharType="begin"/>
        </w:r>
        <w:r>
          <w:instrText xml:space="preserve"> PAGEREF _Toc21902 \h </w:instrText>
        </w:r>
        <w:r>
          <w:fldChar w:fldCharType="separate"/>
        </w:r>
        <w:r>
          <w:t>46</w:t>
        </w:r>
        <w:r>
          <w:fldChar w:fldCharType="end"/>
        </w:r>
      </w:hyperlink>
    </w:p>
    <w:p>
      <w:pPr>
        <w:pStyle w:val="TOC2"/>
        <w:tabs>
          <w:tab w:val="right" w:leader="dot" w:pos="8306"/>
        </w:tabs>
      </w:pPr>
      <w:hyperlink w:anchor="_Toc20526" w:history="1">
        <w:r>
          <w:rPr>
            <w:rFonts w:ascii="仿宋" w:eastAsia="仿宋" w:hAnsi="仿宋" w:cs="仿宋" w:hint="eastAsia"/>
            <w:lang w:eastAsia="zh-CN"/>
          </w:rPr>
          <w:t>(一)、利益相关者分析</w:t>
        </w:r>
        <w:r>
          <w:tab/>
        </w:r>
        <w:r>
          <w:fldChar w:fldCharType="begin"/>
        </w:r>
        <w:r>
          <w:instrText xml:space="preserve"> PAGEREF _Toc20526 \h </w:instrText>
        </w:r>
        <w:r>
          <w:fldChar w:fldCharType="separate"/>
        </w:r>
        <w:r>
          <w:t>46</w:t>
        </w:r>
        <w:r>
          <w:fldChar w:fldCharType="end"/>
        </w:r>
      </w:hyperlink>
    </w:p>
    <w:p>
      <w:pPr>
        <w:pStyle w:val="TOC2"/>
        <w:tabs>
          <w:tab w:val="right" w:leader="dot" w:pos="8306"/>
        </w:tabs>
      </w:pPr>
      <w:hyperlink w:anchor="_Toc5075" w:history="1">
        <w:r>
          <w:rPr>
            <w:rFonts w:ascii="仿宋" w:eastAsia="仿宋" w:hAnsi="仿宋" w:cs="仿宋" w:hint="eastAsia"/>
            <w:lang w:eastAsia="zh-CN"/>
          </w:rPr>
          <w:t>(二)、沟通计划</w:t>
        </w:r>
        <w:r>
          <w:tab/>
        </w:r>
        <w:r>
          <w:fldChar w:fldCharType="begin"/>
        </w:r>
        <w:r>
          <w:instrText xml:space="preserve"> PAGEREF _Toc5075 \h </w:instrText>
        </w:r>
        <w:r>
          <w:fldChar w:fldCharType="separate"/>
        </w:r>
        <w:r>
          <w:t>47</w:t>
        </w:r>
        <w:r>
          <w:fldChar w:fldCharType="end"/>
        </w:r>
      </w:hyperlink>
    </w:p>
    <w:p>
      <w:pPr>
        <w:pStyle w:val="TOC1"/>
        <w:tabs>
          <w:tab w:val="right" w:leader="dot" w:pos="8306"/>
        </w:tabs>
      </w:pPr>
      <w:hyperlink w:anchor="_Toc14603" w:history="1">
        <w:r>
          <w:rPr>
            <w:rFonts w:ascii="仿宋" w:eastAsia="仿宋" w:hAnsi="仿宋" w:cs="仿宋" w:hint="eastAsia"/>
            <w:lang w:eastAsia="zh-CN"/>
          </w:rPr>
          <w:t>十五、质量管理体系</w:t>
        </w:r>
        <w:r>
          <w:tab/>
        </w:r>
        <w:r>
          <w:fldChar w:fldCharType="begin"/>
        </w:r>
        <w:r>
          <w:instrText xml:space="preserve"> PAGEREF _Toc14603 \h </w:instrText>
        </w:r>
        <w:r>
          <w:fldChar w:fldCharType="separate"/>
        </w:r>
        <w:r>
          <w:t>48</w:t>
        </w:r>
        <w:r>
          <w:fldChar w:fldCharType="end"/>
        </w:r>
      </w:hyperlink>
    </w:p>
    <w:p>
      <w:pPr>
        <w:pStyle w:val="TOC2"/>
        <w:tabs>
          <w:tab w:val="right" w:leader="dot" w:pos="8306"/>
        </w:tabs>
      </w:pPr>
      <w:hyperlink w:anchor="_Toc6365" w:history="1">
        <w:r>
          <w:rPr>
            <w:rFonts w:ascii="仿宋" w:eastAsia="仿宋" w:hAnsi="仿宋" w:cs="仿宋" w:hint="eastAsia"/>
            <w:lang w:eastAsia="zh-CN"/>
          </w:rPr>
          <w:t>(一)、质量目标与方针</w:t>
        </w:r>
        <w:r>
          <w:tab/>
        </w:r>
        <w:r>
          <w:fldChar w:fldCharType="begin"/>
        </w:r>
        <w:r>
          <w:instrText xml:space="preserve"> PAGEREF _Toc6365 \h </w:instrText>
        </w:r>
        <w:r>
          <w:fldChar w:fldCharType="separate"/>
        </w:r>
        <w:r>
          <w:t>48</w:t>
        </w:r>
        <w:r>
          <w:fldChar w:fldCharType="end"/>
        </w:r>
      </w:hyperlink>
    </w:p>
    <w:p>
      <w:pPr>
        <w:pStyle w:val="TOC2"/>
        <w:tabs>
          <w:tab w:val="right" w:leader="dot" w:pos="8306"/>
        </w:tabs>
      </w:pPr>
      <w:hyperlink w:anchor="_Toc27432" w:history="1">
        <w:r>
          <w:rPr>
            <w:rFonts w:ascii="仿宋" w:eastAsia="仿宋" w:hAnsi="仿宋" w:cs="仿宋" w:hint="eastAsia"/>
            <w:lang w:eastAsia="zh-CN"/>
          </w:rPr>
          <w:t>(二)、质量管理责任</w:t>
        </w:r>
        <w:r>
          <w:tab/>
        </w:r>
        <w:r>
          <w:fldChar w:fldCharType="begin"/>
        </w:r>
        <w:r>
          <w:instrText xml:space="preserve"> PAGEREF _Toc27432 \h </w:instrText>
        </w:r>
        <w:r>
          <w:fldChar w:fldCharType="separate"/>
        </w:r>
        <w:r>
          <w:t>49</w:t>
        </w:r>
        <w:r>
          <w:fldChar w:fldCharType="end"/>
        </w:r>
      </w:hyperlink>
    </w:p>
    <w:p>
      <w:pPr>
        <w:pStyle w:val="TOC2"/>
        <w:tabs>
          <w:tab w:val="right" w:leader="dot" w:pos="8306"/>
        </w:tabs>
      </w:pPr>
      <w:hyperlink w:anchor="_Toc15987" w:history="1">
        <w:r>
          <w:rPr>
            <w:rFonts w:ascii="仿宋" w:eastAsia="仿宋" w:hAnsi="仿宋" w:cs="仿宋" w:hint="eastAsia"/>
            <w:lang w:eastAsia="zh-CN"/>
          </w:rPr>
          <w:t>(三)、质量管理体系文件</w:t>
        </w:r>
        <w:r>
          <w:tab/>
        </w:r>
        <w:r>
          <w:fldChar w:fldCharType="begin"/>
        </w:r>
        <w:r>
          <w:instrText xml:space="preserve"> PAGEREF _Toc15987 \h </w:instrText>
        </w:r>
        <w:r>
          <w:fldChar w:fldCharType="separate"/>
        </w:r>
        <w:r>
          <w:t>51</w:t>
        </w:r>
        <w:r>
          <w:fldChar w:fldCharType="end"/>
        </w:r>
      </w:hyperlink>
    </w:p>
    <w:p>
      <w:pPr>
        <w:pStyle w:val="TOC2"/>
        <w:tabs>
          <w:tab w:val="right" w:leader="dot" w:pos="8306"/>
        </w:tabs>
      </w:pPr>
      <w:hyperlink w:anchor="_Toc18365" w:history="1">
        <w:r>
          <w:rPr>
            <w:rFonts w:ascii="仿宋" w:eastAsia="仿宋" w:hAnsi="仿宋" w:cs="仿宋" w:hint="eastAsia"/>
            <w:lang w:eastAsia="zh-CN"/>
          </w:rPr>
          <w:t>(四)、质量培训与教育</w:t>
        </w:r>
        <w:r>
          <w:tab/>
        </w:r>
        <w:r>
          <w:fldChar w:fldCharType="begin"/>
        </w:r>
        <w:r>
          <w:instrText xml:space="preserve"> PAGEREF _Toc18365 \h </w:instrText>
        </w:r>
        <w:r>
          <w:fldChar w:fldCharType="separate"/>
        </w:r>
        <w:r>
          <w:t>53</w:t>
        </w:r>
        <w:r>
          <w:fldChar w:fldCharType="end"/>
        </w:r>
      </w:hyperlink>
    </w:p>
    <w:p>
      <w:pPr>
        <w:pStyle w:val="TOC2"/>
        <w:tabs>
          <w:tab w:val="right" w:leader="dot" w:pos="8306"/>
        </w:tabs>
      </w:pPr>
      <w:hyperlink w:anchor="_Toc15695" w:history="1">
        <w:r>
          <w:rPr>
            <w:rFonts w:ascii="仿宋" w:eastAsia="仿宋" w:hAnsi="仿宋" w:cs="仿宋" w:hint="eastAsia"/>
            <w:lang w:eastAsia="zh-CN"/>
          </w:rPr>
          <w:t>(五)、质量审核与评价</w:t>
        </w:r>
        <w:r>
          <w:tab/>
        </w:r>
        <w:r>
          <w:fldChar w:fldCharType="begin"/>
        </w:r>
        <w:r>
          <w:instrText xml:space="preserve"> PAGEREF _Toc15695 \h </w:instrText>
        </w:r>
        <w:r>
          <w:fldChar w:fldCharType="separate"/>
        </w:r>
        <w:r>
          <w:t>54</w:t>
        </w:r>
        <w:r>
          <w:fldChar w:fldCharType="end"/>
        </w:r>
      </w:hyperlink>
    </w:p>
    <w:p>
      <w:pPr>
        <w:pStyle w:val="TOC2"/>
        <w:tabs>
          <w:tab w:val="right" w:leader="dot" w:pos="8306"/>
        </w:tabs>
      </w:pPr>
      <w:hyperlink w:anchor="_Toc6004" w:history="1">
        <w:r>
          <w:rPr>
            <w:rFonts w:ascii="仿宋" w:eastAsia="仿宋" w:hAnsi="仿宋" w:cs="仿宋" w:hint="eastAsia"/>
            <w:lang w:eastAsia="zh-CN"/>
          </w:rPr>
          <w:t>(六)、不符合与纠正措施</w:t>
        </w:r>
        <w:r>
          <w:tab/>
        </w:r>
        <w:r>
          <w:fldChar w:fldCharType="begin"/>
        </w:r>
        <w:r>
          <w:instrText xml:space="preserve"> PAGEREF _Toc6004 \h </w:instrText>
        </w:r>
        <w:r>
          <w:fldChar w:fldCharType="separate"/>
        </w:r>
        <w:r>
          <w:t>55</w:t>
        </w:r>
        <w:r>
          <w:fldChar w:fldCharType="end"/>
        </w:r>
      </w:hyperlink>
    </w:p>
    <w:p>
      <w:pPr>
        <w:pStyle w:val="TOC1"/>
        <w:tabs>
          <w:tab w:val="right" w:leader="dot" w:pos="8306"/>
        </w:tabs>
      </w:pPr>
      <w:hyperlink w:anchor="_Toc19177" w:history="1">
        <w:r>
          <w:rPr>
            <w:rFonts w:ascii="仿宋" w:eastAsia="仿宋" w:hAnsi="仿宋" w:cs="仿宋" w:hint="eastAsia"/>
            <w:lang w:eastAsia="zh-CN"/>
          </w:rPr>
          <w:t>十六、自卸载重车项目变更管理</w:t>
        </w:r>
        <w:r>
          <w:tab/>
        </w:r>
        <w:r>
          <w:fldChar w:fldCharType="begin"/>
        </w:r>
        <w:r>
          <w:instrText xml:space="preserve"> PAGEREF _Toc19177 \h </w:instrText>
        </w:r>
        <w:r>
          <w:fldChar w:fldCharType="separate"/>
        </w:r>
        <w:r>
          <w:t>56</w:t>
        </w:r>
        <w:r>
          <w:fldChar w:fldCharType="end"/>
        </w:r>
      </w:hyperlink>
    </w:p>
    <w:p>
      <w:pPr>
        <w:pStyle w:val="TOC2"/>
        <w:tabs>
          <w:tab w:val="right" w:leader="dot" w:pos="8306"/>
        </w:tabs>
      </w:pPr>
      <w:hyperlink w:anchor="_Toc21394" w:history="1">
        <w:r>
          <w:rPr>
            <w:rFonts w:ascii="仿宋" w:eastAsia="仿宋" w:hAnsi="仿宋" w:cs="仿宋" w:hint="eastAsia"/>
            <w:lang w:eastAsia="zh-CN"/>
          </w:rPr>
          <w:t>(一)、变更申请与评估</w:t>
        </w:r>
        <w:r>
          <w:tab/>
        </w:r>
        <w:r>
          <w:fldChar w:fldCharType="begin"/>
        </w:r>
        <w:r>
          <w:instrText xml:space="preserve"> PAGEREF _Toc21394 \h </w:instrText>
        </w:r>
        <w:r>
          <w:fldChar w:fldCharType="separate"/>
        </w:r>
        <w:r>
          <w:t>56</w:t>
        </w:r>
        <w:r>
          <w:fldChar w:fldCharType="end"/>
        </w:r>
      </w:hyperlink>
    </w:p>
    <w:p>
      <w:pPr>
        <w:pStyle w:val="TOC2"/>
        <w:tabs>
          <w:tab w:val="right" w:leader="dot" w:pos="8306"/>
        </w:tabs>
      </w:pPr>
      <w:hyperlink w:anchor="_Toc22125" w:history="1">
        <w:r>
          <w:rPr>
            <w:rFonts w:ascii="仿宋" w:eastAsia="仿宋" w:hAnsi="仿宋" w:cs="仿宋" w:hint="eastAsia"/>
            <w:lang w:eastAsia="zh-CN"/>
          </w:rPr>
          <w:t>(二)、变更实施与控制</w:t>
        </w:r>
        <w:r>
          <w:tab/>
        </w:r>
        <w:r>
          <w:fldChar w:fldCharType="begin"/>
        </w:r>
        <w:r>
          <w:instrText xml:space="preserve"> PAGEREF _Toc22125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卸载重车项目的技术管理特点体现在其创新导向。通过引入最先进的技术趋势和解决方案，自卸载重车项目致力于提升科技含量、提高质量和效率水平。这意味着我们将采用最新的工具和方法，确保自卸载重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卸载重车项目技术管理的显著特征。通过整合不同领域的技术资源，我们实现了跨学科的协同工作。这有助于优化技术架构，提高整体效能。此外，整合性策略还促进了不同技术团队之间的紧密沟通和高效合作，确保自卸载重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卸载重车项目所采用的技术。通过不断优化技术方案，自卸载重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卸载重车项目团队将在自卸载重车项目初期识别可能的技术风险，并采取相应的预防和应对措施。通过建立健全的风险评估机制，自卸载重车项目能够在实施过程中及时发现并解决潜在的技术问题，保障自卸载重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卸载重车项目中，技术将成为自卸载重车项目成功的有力支持。这一深度剖析揭示了技术管理在自卸载重车项目实施中的关键作用，为自卸载重车项目的技术基础奠定了坚实的基础。</w:t>
      </w:r>
    </w:p>
    <w:p>
      <w:pPr>
        <w:pStyle w:val="Heading2"/>
        <w:ind w:firstLine="560" w:firstLineChars="200"/>
        <w:rPr>
          <w:rFonts w:ascii="仿宋" w:eastAsia="仿宋" w:hAnsi="仿宋" w:cs="仿宋" w:hint="eastAsia"/>
          <w:sz w:val="28"/>
          <w:lang w:eastAsia="zh-CN"/>
        </w:rPr>
      </w:pPr>
      <w:bookmarkStart w:id="4" w:name="_Toc32445"/>
      <w:r>
        <w:rPr>
          <w:rFonts w:ascii="仿宋" w:eastAsia="仿宋" w:hAnsi="仿宋" w:cs="仿宋" w:hint="eastAsia"/>
          <w:sz w:val="28"/>
          <w:lang w:eastAsia="zh-CN"/>
        </w:rPr>
        <w:t>(二)、自卸载重车项目工艺技术设计方案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卸载重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卸载重车项目将严格按照相关行业规范要求进行组织。通过有效控制产品质量，自卸载重车项目将致力于为顾客提供优质的自卸载重车项目产品和良好的服务。这体现了自卸载重车项目对于生产活动合规性和质量标准的高度重视，为自卸载重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卸载重车项目注重生态效益和清洁生产原则。自卸载重车项目建设将紧密结合地方特色经济发展，与社会经济发展规划和区域环境保护规划方案相协调一致。通过与当地区域自然生态系统的结合，自卸载重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卸载重车项目产品具有多样化的客户需求和个性化的特点。因此，自卸载重车项目产品规格品种多样，且单批生产数量较小。为满足这一特点，自卸载重车项目承办单位将建设先进的柔性制造生产线。通过广泛应用柔性制造技术，自卸载重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卸载重车项目采用的技术具有较高的技术含量和自动化水平，处于国内先进水平。这一技术选用不仅体现了对生产效率、质量和环境友好性的高标准要求，同时为自卸载重车项目的可持续发展奠定了坚实的基础。</w:t>
      </w:r>
    </w:p>
    <w:p>
      <w:pPr>
        <w:pStyle w:val="Heading2"/>
        <w:ind w:firstLine="560" w:firstLineChars="200"/>
        <w:rPr>
          <w:rFonts w:ascii="仿宋" w:eastAsia="仿宋" w:hAnsi="仿宋" w:cs="仿宋" w:hint="eastAsia"/>
          <w:sz w:val="28"/>
          <w:lang w:eastAsia="zh-CN"/>
        </w:rPr>
      </w:pPr>
      <w:bookmarkStart w:id="5" w:name="_Toc66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为确保自卸载重车项目的高效生产和技术实施，我们制定了一套精心设计的设备选型方案，以满足自卸载重车项目生产、质量和环保的要求。该方案的主要特点如下：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卸载重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针对自卸载重车项目产品的多样性和小批量生产的特点，我们将建设柔性制造生产线。通过在设备选型中考虑柔性制造技术，可以灵活应对不同产品规格和生产需求，实现生产线的高度灵活性和适应性。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152"/>
      <w:r>
        <w:rPr>
          <w:rFonts w:ascii="仿宋" w:eastAsia="仿宋" w:hAnsi="仿宋" w:cs="仿宋" w:hint="eastAsia"/>
          <w:sz w:val="28"/>
          <w:lang w:eastAsia="zh-CN"/>
        </w:rPr>
        <w:t>二、自卸载重车项目建设单位说明</w:t>
      </w:r>
      <w:bookmarkEnd w:id="6"/>
    </w:p>
    <w:p>
      <w:pPr>
        <w:pStyle w:val="Heading2"/>
        <w:rPr>
          <w:rFonts w:ascii="仿宋" w:eastAsia="仿宋" w:hAnsi="仿宋" w:cs="仿宋" w:hint="eastAsia"/>
          <w:lang w:eastAsia="zh-CN"/>
        </w:rPr>
      </w:pPr>
      <w:bookmarkStart w:id="7" w:name="_Toc1980"/>
      <w:r>
        <w:rPr>
          <w:rFonts w:ascii="仿宋" w:eastAsia="仿宋" w:hAnsi="仿宋" w:cs="仿宋" w:hint="eastAsia"/>
          <w:lang w:eastAsia="zh-CN"/>
        </w:rPr>
        <w:t>(一)、自卸载重车项目承办单位基本情况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737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卸载重车项目承办单位的XXXX，我们着眼于实现可持续的经济效益。通过技术创新和解决方案的提供，公司预计在自卸载重车项目执行期间将获得可观的收入增长。这一收入来源主要包括自卸载重车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同时，我们注重成本控制和效率提升，以确保自卸载重车项目的可持续盈利。透过精细的管理和资源优化，公司期望实现自卸载重车项目利润最大化。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卸载重车项目实施进行全面的投资评估，包括自卸载重车项目启动阶段的资金投入和后续运营成本。通过对自卸载重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卸载重车项目实施过程中具备足够的资金流动性，公司将进行详尽的现金流分析。这包括资金需求的合理预测、自卸载重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062"/>
      <w:r>
        <w:rPr>
          <w:rFonts w:ascii="仿宋" w:eastAsia="仿宋" w:hAnsi="仿宋" w:cs="仿宋" w:hint="eastAsia"/>
          <w:sz w:val="28"/>
          <w:lang w:eastAsia="zh-CN"/>
        </w:rPr>
        <w:t>三、自卸载重车项目绩效评估</w:t>
      </w:r>
      <w:bookmarkEnd w:id="9"/>
    </w:p>
    <w:p>
      <w:pPr>
        <w:pStyle w:val="Heading2"/>
        <w:rPr>
          <w:rFonts w:ascii="仿宋" w:eastAsia="仿宋" w:hAnsi="仿宋" w:cs="仿宋" w:hint="eastAsia"/>
          <w:lang w:eastAsia="zh-CN"/>
        </w:rPr>
      </w:pPr>
      <w:bookmarkStart w:id="10" w:name="_Toc2042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自卸载重车项目中，我们设计了一套全面的绩效评估指标，以确保自卸载重车项目的可控和成功交付。这些指标跨足自卸载重车项目目标、成本、进度和质量等多个维度，为我们提供了全面洞察自卸载重车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卸载重车项目目标达成率是我们关注的首要指标。我们设定了明确的目标，并通过定期监测和评估，迅速发现并应对潜在的目标偏差。这为自卸载重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成本绩效是另一个核心关注点。通过实际成本与预算成本的对比分析，我们深入了解成本差异的原因，及时调整资源分配，保持自卸载重车项目在经济效益方面的合理水平。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卸载重车项目进度作为关键的绩效指标之一，得到了精心的关注。我们制定了详细的自卸载重车项目进度计划，并设立了进度符合度指标，确保实际进度与计划进度保持一致。这使我们能够快速发现和解决潜在的进度问题，保持自卸载重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卸载重车项目绩效的不可或缺的一环。我们引入了一系列的质量标准和客户满意度指标，以确保自卸载重车项目交付的成果在质量上达到或超越预期水平。通过持续监测这些指标，我们努力提升自卸载重车项目整体质量水平，为自卸载重车项目的成功交付提供有力保障。通过这些科学且全面的绩效评估，我们能够更好地引导自卸载重车项目的持续改进，确保自卸载重车项目目标的顺利达成。</w:t>
      </w:r>
    </w:p>
    <w:p>
      <w:pPr>
        <w:pStyle w:val="Heading2"/>
        <w:ind w:firstLine="560" w:firstLineChars="200"/>
        <w:rPr>
          <w:rFonts w:ascii="仿宋" w:eastAsia="仿宋" w:hAnsi="仿宋" w:cs="仿宋" w:hint="eastAsia"/>
          <w:sz w:val="28"/>
          <w:lang w:eastAsia="zh-CN"/>
        </w:rPr>
      </w:pPr>
      <w:bookmarkStart w:id="11" w:name="_Toc551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绩效评估是自卸载重车项目中的关键环节，为确保自卸载重车项目达到预期目标，我们采用了多层次、多维度的绩效评估方法。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卸载重车项目的战略目标对齐，确保每个决策和行动都与自卸载重车项目整体目标保持一致。团队会定期召开战略对齐会议，审视当前工作与自卸载重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卸载重车项目进度、质量、成本和风险等方面。这些指标通过数据收集和分析，为自卸载重车项目管理团队提供了客观的评估依据。例如，我们通过自卸载重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绩效评估不仅仅停留在自卸载重车项目内部，还考虑了自卸载重车项目对外部环境的影响。我们定期进行干系人满意度调查，以了解各利益相关方对自卸载重车项目的期望和满意度，并及时做出调整。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这种多层次、多角度的绩效评估方法，使得我们能够全面了解自卸载重车项目的运行状态，及时做出调整，确保自卸载重车项目在不断变化的环境中保持稳健前行。</w:t>
      </w:r>
    </w:p>
    <w:p>
      <w:pPr>
        <w:pStyle w:val="Heading2"/>
        <w:ind w:firstLine="560" w:firstLineChars="200"/>
        <w:rPr>
          <w:rFonts w:ascii="仿宋" w:eastAsia="仿宋" w:hAnsi="仿宋" w:cs="仿宋" w:hint="eastAsia"/>
          <w:sz w:val="28"/>
          <w:lang w:eastAsia="zh-CN"/>
        </w:rPr>
      </w:pPr>
      <w:bookmarkStart w:id="12" w:name="_Toc1614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为了确保自卸载重车项目的有效管理和不断优化，我们采用了精心设计的绩效评估周期。这个周期旨在实现灵活、实时和全面的评估，以适应自卸载重车项目执行中的各种挑战。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卸载重车项目的不同需求，分为短期、中期和长期。短期评估关注每个迭代或工作周期，以及时发现和解决当前任务中的问题。中期评估涵盖几个迭代，深入了解整体自卸载重车项目的趋势和性能。长期评估则着眼于整个自卸载重车项目阶段，确保自卸载重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卸载重车项目管理工具和协作平台，团队成员能够随时更新和分享自卸载重车项目数据。这种实时性的反馈机制使我们能够及时察觉潜在问题，快速调整，保持自卸载重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卸载重车项目的决策制定密不可分。每个周期的自卸载重车项目回顾会议成为集体总结经验、识别问题深层次原因并找到创新解决方案的平台。这种定期的反思与调整机制使自卸载重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2687"/>
      <w:r>
        <w:rPr>
          <w:rFonts w:ascii="仿宋" w:eastAsia="仿宋" w:hAnsi="仿宋" w:cs="仿宋" w:hint="eastAsia"/>
          <w:sz w:val="28"/>
          <w:lang w:eastAsia="zh-CN"/>
        </w:rPr>
        <w:t>四、自卸载重车项目文档管理</w:t>
      </w:r>
      <w:bookmarkEnd w:id="13"/>
    </w:p>
    <w:p>
      <w:pPr>
        <w:pStyle w:val="Heading2"/>
        <w:rPr>
          <w:rFonts w:ascii="仿宋" w:eastAsia="仿宋" w:hAnsi="仿宋" w:cs="仿宋" w:hint="eastAsia"/>
          <w:lang w:eastAsia="zh-CN"/>
        </w:rPr>
      </w:pPr>
      <w:bookmarkStart w:id="14" w:name="_Toc1562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自卸载重车项目高度重视文档的质量和准确性，以支持自卸载重车项目的各项活动和决策。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卸载重车项目文档的编制始于自卸载重车项目计划的初期，我们制定了详细的文档编制计划，明确了每个文档的内容、格式和编写责任人。在自卸载重车项目启动阶段，我们首先编制了自卸载重车项目章程，明确定义了自卸载重车项目的目标、范围、风险等关键要素。随后，自卸载重车项目团队根据计划陆续编制了需求文档、设计文档、测试文档等各类文档，确保自卸载重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卸载重车项目管理中的重要环节，旨在确保自卸载重车项目文档符合质量标准和自卸载重车项目需求。在自卸载重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卸载重车项目相关利益方和专业领域的专家对文档进行独立审查。这有助于获取更全面、客观的反馈，确保自卸载重车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自卸载重车项目在文档编制与审查方面建立了严格的管理机制，通过规范的流程和多维度的审查，确保自卸载重车项目文档的质量、准确性和可靠性，为自卸载重车项目的顺利推进提供了有力支持。</w:t>
      </w:r>
    </w:p>
    <w:p>
      <w:pPr>
        <w:pStyle w:val="Heading2"/>
        <w:ind w:firstLine="560" w:firstLineChars="200"/>
        <w:rPr>
          <w:rFonts w:ascii="仿宋" w:eastAsia="仿宋" w:hAnsi="仿宋" w:cs="仿宋" w:hint="eastAsia"/>
          <w:sz w:val="28"/>
          <w:lang w:eastAsia="zh-CN"/>
        </w:rPr>
      </w:pPr>
      <w:bookmarkStart w:id="15" w:name="_Toc887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在自卸载重车项目中，我们致力于优化文档发布与分发过程，以确保信息的高效传递和团队间协作的顺畅进行。以下是我们采取的关键优化策略：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我们通过多渠道发布文档，包括电子邮件、自卸载重车项目管理平台、内部网站等，以满足不同团队成员的偏好和需求。多渠道发布确保了信息的全面覆盖。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我们采用了精细的权限控制，确保只有授权人员可以访问敏感信息。这种安全措施保护了自卸载重车项目文档的机密性，防止了未经授权的信息泄露。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83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文档存档与归档是自卸载重车项目生命周期中一个至关重要的环节，直接关系到自卸载重车项目信息的长期保存和历史记录的完整性。在自卸载重车项目中，我们实施了一系列有效的文档存档与归档管理策略：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574"/>
      <w:r>
        <w:rPr>
          <w:rFonts w:ascii="仿宋" w:eastAsia="仿宋" w:hAnsi="仿宋" w:cs="仿宋" w:hint="eastAsia"/>
          <w:sz w:val="28"/>
          <w:lang w:eastAsia="zh-CN"/>
        </w:rPr>
        <w:t>五、自卸载重车项目土建工程</w:t>
      </w:r>
      <w:bookmarkEnd w:id="17"/>
    </w:p>
    <w:p>
      <w:pPr>
        <w:pStyle w:val="Heading2"/>
        <w:rPr>
          <w:rFonts w:ascii="仿宋" w:eastAsia="仿宋" w:hAnsi="仿宋" w:cs="仿宋" w:hint="eastAsia"/>
          <w:lang w:eastAsia="zh-CN"/>
        </w:rPr>
      </w:pPr>
      <w:bookmarkStart w:id="18" w:name="_Toc1603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在自卸载重车项目的建筑工程设计中，我们将秉承一系列重要的设计原则，以确保自卸载重车项目建筑在功能、美观、可持续性等方面达到最佳效果。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首要原则是确保建筑的功能性得到最大化的发挥。我们将充分理解自卸载重车项目的实际需求，合理布局各个功能区域，保证建筑在满足业务需求的同时，提供高效的工作环境。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在建筑设计中，我们将综合考虑建设和运营成本。通过精细的经济效益分析，确保设计方案在高效利用资源的同时，对自卸载重车项目的长期盈利能力有积极的贡献。</w:t>
      </w:r>
    </w:p>
    <w:p>
      <w:pPr>
        <w:pStyle w:val="Heading2"/>
        <w:ind w:firstLine="560" w:firstLineChars="200"/>
        <w:rPr>
          <w:rFonts w:ascii="仿宋" w:eastAsia="仿宋" w:hAnsi="仿宋" w:cs="仿宋" w:hint="eastAsia"/>
          <w:sz w:val="28"/>
          <w:lang w:eastAsia="zh-CN"/>
        </w:rPr>
      </w:pPr>
      <w:bookmarkStart w:id="19" w:name="_Toc3066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卸载重车项目的土建工程设计中，我们将精准设定设计年限，结合自卸载重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https://d.book118.com/185310020010011124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自卸载重车项目计划设计方案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3C40AB"/>
    <w:rsid w:val="263C40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31002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2024-03-03T22:07:00Z</dcterms:created>
  <dcterms:modified xsi:type="dcterms:W3CDTF">2024-03-03T22:08:00Z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93624D1FE3784D4FBF1CA387FE284704_11</vt:lpwstr>
  </property>
  <property fmtid="{D5CDD505-2E9C-101B-9397-08002B2CF9AE}" pid="3" name="KSOProductBuildVer">
    <vt:lpwstr>2052-12.1.0.16388</vt:lpwstr>
  </property>
</Properties>
</file>