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非金属矿物制品：耐火项目计划设计方案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2" w:history="1">
        <w:r>
          <w:rPr>
            <w:rFonts w:ascii="仿宋" w:eastAsia="仿宋" w:hAnsi="仿宋" w:cs="仿宋" w:hint="eastAsia"/>
            <w:lang w:eastAsia="zh-CN"/>
          </w:rPr>
          <w:t>序言</w:t>
        </w:r>
        <w:r>
          <w:tab/>
        </w:r>
        <w:r>
          <w:fldChar w:fldCharType="begin"/>
        </w:r>
        <w:r>
          <w:instrText xml:space="preserve"> PAGEREF _Toc29312 \h </w:instrText>
        </w:r>
        <w:r>
          <w:fldChar w:fldCharType="separate"/>
        </w:r>
        <w:r>
          <w:t>3</w:t>
        </w:r>
        <w:r>
          <w:fldChar w:fldCharType="end"/>
        </w:r>
      </w:hyperlink>
    </w:p>
    <w:p>
      <w:pPr>
        <w:pStyle w:val="TOC1"/>
        <w:tabs>
          <w:tab w:val="right" w:leader="dot" w:pos="8306"/>
        </w:tabs>
      </w:pPr>
      <w:hyperlink w:anchor="_Toc32766" w:history="1">
        <w:r>
          <w:rPr>
            <w:rFonts w:ascii="仿宋" w:eastAsia="仿宋" w:hAnsi="仿宋" w:cs="仿宋" w:hint="eastAsia"/>
            <w:lang w:eastAsia="zh-CN"/>
          </w:rPr>
          <w:t>一、非金属矿物制品：耐火项目建设背景及必要性分析</w:t>
        </w:r>
        <w:r>
          <w:tab/>
        </w:r>
        <w:r>
          <w:fldChar w:fldCharType="begin"/>
        </w:r>
        <w:r>
          <w:instrText xml:space="preserve"> PAGEREF _Toc32766 \h </w:instrText>
        </w:r>
        <w:r>
          <w:fldChar w:fldCharType="separate"/>
        </w:r>
        <w:r>
          <w:t>3</w:t>
        </w:r>
        <w:r>
          <w:fldChar w:fldCharType="end"/>
        </w:r>
      </w:hyperlink>
    </w:p>
    <w:p>
      <w:pPr>
        <w:pStyle w:val="TOC2"/>
        <w:tabs>
          <w:tab w:val="right" w:leader="dot" w:pos="8306"/>
        </w:tabs>
      </w:pPr>
      <w:hyperlink w:anchor="_Toc6794" w:history="1">
        <w:r>
          <w:rPr>
            <w:rFonts w:ascii="仿宋" w:eastAsia="仿宋" w:hAnsi="仿宋" w:cs="仿宋" w:hint="eastAsia"/>
            <w:lang w:eastAsia="zh-CN"/>
          </w:rPr>
          <w:t>(一)、非金属矿物制品：耐火项目背景分析</w:t>
        </w:r>
        <w:r>
          <w:tab/>
        </w:r>
        <w:r>
          <w:fldChar w:fldCharType="begin"/>
        </w:r>
        <w:r>
          <w:instrText xml:space="preserve"> PAGEREF _Toc6794 \h </w:instrText>
        </w:r>
        <w:r>
          <w:fldChar w:fldCharType="separate"/>
        </w:r>
        <w:r>
          <w:t>3</w:t>
        </w:r>
        <w:r>
          <w:fldChar w:fldCharType="end"/>
        </w:r>
      </w:hyperlink>
    </w:p>
    <w:p>
      <w:pPr>
        <w:pStyle w:val="TOC2"/>
        <w:tabs>
          <w:tab w:val="right" w:leader="dot" w:pos="8306"/>
        </w:tabs>
      </w:pPr>
      <w:hyperlink w:anchor="_Toc9284" w:history="1">
        <w:r>
          <w:rPr>
            <w:rFonts w:ascii="仿宋" w:eastAsia="仿宋" w:hAnsi="仿宋" w:cs="仿宋" w:hint="eastAsia"/>
            <w:lang w:eastAsia="zh-CN"/>
          </w:rPr>
          <w:t>(二)、非金属矿物制品：耐火项目建设必要性分析</w:t>
        </w:r>
        <w:r>
          <w:tab/>
        </w:r>
        <w:r>
          <w:fldChar w:fldCharType="begin"/>
        </w:r>
        <w:r>
          <w:instrText xml:space="preserve"> PAGEREF _Toc9284 \h </w:instrText>
        </w:r>
        <w:r>
          <w:fldChar w:fldCharType="separate"/>
        </w:r>
        <w:r>
          <w:t>5</w:t>
        </w:r>
        <w:r>
          <w:fldChar w:fldCharType="end"/>
        </w:r>
      </w:hyperlink>
    </w:p>
    <w:p>
      <w:pPr>
        <w:pStyle w:val="TOC1"/>
        <w:tabs>
          <w:tab w:val="right" w:leader="dot" w:pos="8306"/>
        </w:tabs>
      </w:pPr>
      <w:hyperlink w:anchor="_Toc21418" w:history="1">
        <w:r>
          <w:rPr>
            <w:rFonts w:ascii="仿宋" w:eastAsia="仿宋" w:hAnsi="仿宋" w:cs="仿宋" w:hint="eastAsia"/>
            <w:lang w:eastAsia="zh-CN"/>
          </w:rPr>
          <w:t>二、非金属矿物制品：耐火项目可持续发展</w:t>
        </w:r>
        <w:r>
          <w:tab/>
        </w:r>
        <w:r>
          <w:fldChar w:fldCharType="begin"/>
        </w:r>
        <w:r>
          <w:instrText xml:space="preserve"> PAGEREF _Toc21418 \h </w:instrText>
        </w:r>
        <w:r>
          <w:fldChar w:fldCharType="separate"/>
        </w:r>
        <w:r>
          <w:t>6</w:t>
        </w:r>
        <w:r>
          <w:fldChar w:fldCharType="end"/>
        </w:r>
      </w:hyperlink>
    </w:p>
    <w:p>
      <w:pPr>
        <w:pStyle w:val="TOC2"/>
        <w:tabs>
          <w:tab w:val="right" w:leader="dot" w:pos="8306"/>
        </w:tabs>
      </w:pPr>
      <w:hyperlink w:anchor="_Toc5546" w:history="1">
        <w:r>
          <w:rPr>
            <w:rFonts w:ascii="仿宋" w:eastAsia="仿宋" w:hAnsi="仿宋" w:cs="仿宋" w:hint="eastAsia"/>
            <w:lang w:eastAsia="zh-CN"/>
          </w:rPr>
          <w:t>(一)、可持续战略与实践</w:t>
        </w:r>
        <w:r>
          <w:tab/>
        </w:r>
        <w:r>
          <w:fldChar w:fldCharType="begin"/>
        </w:r>
        <w:r>
          <w:instrText xml:space="preserve"> PAGEREF _Toc5546 \h </w:instrText>
        </w:r>
        <w:r>
          <w:fldChar w:fldCharType="separate"/>
        </w:r>
        <w:r>
          <w:t>6</w:t>
        </w:r>
        <w:r>
          <w:fldChar w:fldCharType="end"/>
        </w:r>
      </w:hyperlink>
    </w:p>
    <w:p>
      <w:pPr>
        <w:pStyle w:val="TOC2"/>
        <w:tabs>
          <w:tab w:val="right" w:leader="dot" w:pos="8306"/>
        </w:tabs>
      </w:pPr>
      <w:hyperlink w:anchor="_Toc32068" w:history="1">
        <w:r>
          <w:rPr>
            <w:rFonts w:ascii="仿宋" w:eastAsia="仿宋" w:hAnsi="仿宋" w:cs="仿宋" w:hint="eastAsia"/>
            <w:lang w:eastAsia="zh-CN"/>
          </w:rPr>
          <w:t>(二)、环保与社会责任</w:t>
        </w:r>
        <w:r>
          <w:tab/>
        </w:r>
        <w:r>
          <w:fldChar w:fldCharType="begin"/>
        </w:r>
        <w:r>
          <w:instrText xml:space="preserve"> PAGEREF _Toc32068 \h </w:instrText>
        </w:r>
        <w:r>
          <w:fldChar w:fldCharType="separate"/>
        </w:r>
        <w:r>
          <w:t>7</w:t>
        </w:r>
        <w:r>
          <w:fldChar w:fldCharType="end"/>
        </w:r>
      </w:hyperlink>
    </w:p>
    <w:p>
      <w:pPr>
        <w:pStyle w:val="TOC1"/>
        <w:tabs>
          <w:tab w:val="right" w:leader="dot" w:pos="8306"/>
        </w:tabs>
      </w:pPr>
      <w:hyperlink w:anchor="_Toc8981" w:history="1">
        <w:r>
          <w:rPr>
            <w:rFonts w:ascii="仿宋" w:eastAsia="仿宋" w:hAnsi="仿宋" w:cs="仿宋" w:hint="eastAsia"/>
            <w:lang w:eastAsia="zh-CN"/>
          </w:rPr>
          <w:t>三、非金属矿物制品：耐火项目土建工程</w:t>
        </w:r>
        <w:r>
          <w:tab/>
        </w:r>
        <w:r>
          <w:fldChar w:fldCharType="begin"/>
        </w:r>
        <w:r>
          <w:instrText xml:space="preserve"> PAGEREF _Toc8981 \h </w:instrText>
        </w:r>
        <w:r>
          <w:fldChar w:fldCharType="separate"/>
        </w:r>
        <w:r>
          <w:t>8</w:t>
        </w:r>
        <w:r>
          <w:fldChar w:fldCharType="end"/>
        </w:r>
      </w:hyperlink>
    </w:p>
    <w:p>
      <w:pPr>
        <w:pStyle w:val="TOC2"/>
        <w:tabs>
          <w:tab w:val="right" w:leader="dot" w:pos="8306"/>
        </w:tabs>
      </w:pPr>
      <w:hyperlink w:anchor="_Toc11122" w:history="1">
        <w:r>
          <w:rPr>
            <w:rFonts w:ascii="仿宋" w:eastAsia="仿宋" w:hAnsi="仿宋" w:cs="仿宋" w:hint="eastAsia"/>
            <w:lang w:eastAsia="zh-CN"/>
          </w:rPr>
          <w:t>(一)、建筑工程设计原则</w:t>
        </w:r>
        <w:r>
          <w:tab/>
        </w:r>
        <w:r>
          <w:fldChar w:fldCharType="begin"/>
        </w:r>
        <w:r>
          <w:instrText xml:space="preserve"> PAGEREF _Toc11122 \h </w:instrText>
        </w:r>
        <w:r>
          <w:fldChar w:fldCharType="separate"/>
        </w:r>
        <w:r>
          <w:t>8</w:t>
        </w:r>
        <w:r>
          <w:fldChar w:fldCharType="end"/>
        </w:r>
      </w:hyperlink>
    </w:p>
    <w:p>
      <w:pPr>
        <w:pStyle w:val="TOC2"/>
        <w:tabs>
          <w:tab w:val="right" w:leader="dot" w:pos="8306"/>
        </w:tabs>
      </w:pPr>
      <w:hyperlink w:anchor="_Toc13789" w:history="1">
        <w:r>
          <w:rPr>
            <w:rFonts w:ascii="仿宋" w:eastAsia="仿宋" w:hAnsi="仿宋" w:cs="仿宋" w:hint="eastAsia"/>
            <w:lang w:eastAsia="zh-CN"/>
          </w:rPr>
          <w:t>(二)、土建工程设计年限及安全等级</w:t>
        </w:r>
        <w:r>
          <w:tab/>
        </w:r>
        <w:r>
          <w:fldChar w:fldCharType="begin"/>
        </w:r>
        <w:r>
          <w:instrText xml:space="preserve"> PAGEREF _Toc13789 \h </w:instrText>
        </w:r>
        <w:r>
          <w:fldChar w:fldCharType="separate"/>
        </w:r>
        <w:r>
          <w:t>9</w:t>
        </w:r>
        <w:r>
          <w:fldChar w:fldCharType="end"/>
        </w:r>
      </w:hyperlink>
    </w:p>
    <w:p>
      <w:pPr>
        <w:pStyle w:val="TOC2"/>
        <w:tabs>
          <w:tab w:val="right" w:leader="dot" w:pos="8306"/>
        </w:tabs>
      </w:pPr>
      <w:hyperlink w:anchor="_Toc14664" w:history="1">
        <w:r>
          <w:rPr>
            <w:rFonts w:ascii="仿宋" w:eastAsia="仿宋" w:hAnsi="仿宋" w:cs="仿宋" w:hint="eastAsia"/>
            <w:lang w:eastAsia="zh-CN"/>
          </w:rPr>
          <w:t>(三)、建筑工程设计总体要求</w:t>
        </w:r>
        <w:r>
          <w:tab/>
        </w:r>
        <w:r>
          <w:fldChar w:fldCharType="begin"/>
        </w:r>
        <w:r>
          <w:instrText xml:space="preserve"> PAGEREF _Toc14664 \h </w:instrText>
        </w:r>
        <w:r>
          <w:fldChar w:fldCharType="separate"/>
        </w:r>
        <w:r>
          <w:t>10</w:t>
        </w:r>
        <w:r>
          <w:fldChar w:fldCharType="end"/>
        </w:r>
      </w:hyperlink>
    </w:p>
    <w:p>
      <w:pPr>
        <w:pStyle w:val="TOC2"/>
        <w:tabs>
          <w:tab w:val="right" w:leader="dot" w:pos="8306"/>
        </w:tabs>
      </w:pPr>
      <w:hyperlink w:anchor="_Toc24436" w:history="1">
        <w:r>
          <w:rPr>
            <w:rFonts w:ascii="仿宋" w:eastAsia="仿宋" w:hAnsi="仿宋" w:cs="仿宋" w:hint="eastAsia"/>
            <w:lang w:eastAsia="zh-CN"/>
          </w:rPr>
          <w:t>(四)、土建工程建设指标</w:t>
        </w:r>
        <w:r>
          <w:tab/>
        </w:r>
        <w:r>
          <w:fldChar w:fldCharType="begin"/>
        </w:r>
        <w:r>
          <w:instrText xml:space="preserve"> PAGEREF _Toc24436 \h </w:instrText>
        </w:r>
        <w:r>
          <w:fldChar w:fldCharType="separate"/>
        </w:r>
        <w:r>
          <w:t>11</w:t>
        </w:r>
        <w:r>
          <w:fldChar w:fldCharType="end"/>
        </w:r>
      </w:hyperlink>
    </w:p>
    <w:p>
      <w:pPr>
        <w:pStyle w:val="TOC1"/>
        <w:tabs>
          <w:tab w:val="right" w:leader="dot" w:pos="8306"/>
        </w:tabs>
      </w:pPr>
      <w:hyperlink w:anchor="_Toc21080" w:history="1">
        <w:r>
          <w:rPr>
            <w:rFonts w:ascii="仿宋" w:eastAsia="仿宋" w:hAnsi="仿宋" w:cs="仿宋" w:hint="eastAsia"/>
            <w:lang w:eastAsia="zh-CN"/>
          </w:rPr>
          <w:t>四、非金属矿物制品：耐火项目文档管理</w:t>
        </w:r>
        <w:r>
          <w:tab/>
        </w:r>
        <w:r>
          <w:fldChar w:fldCharType="begin"/>
        </w:r>
        <w:r>
          <w:instrText xml:space="preserve"> PAGEREF _Toc21080 \h </w:instrText>
        </w:r>
        <w:r>
          <w:fldChar w:fldCharType="separate"/>
        </w:r>
        <w:r>
          <w:t>11</w:t>
        </w:r>
        <w:r>
          <w:fldChar w:fldCharType="end"/>
        </w:r>
      </w:hyperlink>
    </w:p>
    <w:p>
      <w:pPr>
        <w:pStyle w:val="TOC2"/>
        <w:tabs>
          <w:tab w:val="right" w:leader="dot" w:pos="8306"/>
        </w:tabs>
      </w:pPr>
      <w:hyperlink w:anchor="_Toc9576" w:history="1">
        <w:r>
          <w:rPr>
            <w:rFonts w:ascii="仿宋" w:eastAsia="仿宋" w:hAnsi="仿宋" w:cs="仿宋" w:hint="eastAsia"/>
            <w:lang w:eastAsia="zh-CN"/>
          </w:rPr>
          <w:t>(一)、文档编制与审查</w:t>
        </w:r>
        <w:r>
          <w:tab/>
        </w:r>
        <w:r>
          <w:fldChar w:fldCharType="begin"/>
        </w:r>
        <w:r>
          <w:instrText xml:space="preserve"> PAGEREF _Toc9576 \h </w:instrText>
        </w:r>
        <w:r>
          <w:fldChar w:fldCharType="separate"/>
        </w:r>
        <w:r>
          <w:t>11</w:t>
        </w:r>
        <w:r>
          <w:fldChar w:fldCharType="end"/>
        </w:r>
      </w:hyperlink>
    </w:p>
    <w:p>
      <w:pPr>
        <w:pStyle w:val="TOC2"/>
        <w:tabs>
          <w:tab w:val="right" w:leader="dot" w:pos="8306"/>
        </w:tabs>
      </w:pPr>
      <w:hyperlink w:anchor="_Toc21807" w:history="1">
        <w:r>
          <w:rPr>
            <w:rFonts w:ascii="仿宋" w:eastAsia="仿宋" w:hAnsi="仿宋" w:cs="仿宋" w:hint="eastAsia"/>
            <w:lang w:eastAsia="zh-CN"/>
          </w:rPr>
          <w:t>(二)、文档发布与分发</w:t>
        </w:r>
        <w:r>
          <w:tab/>
        </w:r>
        <w:r>
          <w:fldChar w:fldCharType="begin"/>
        </w:r>
        <w:r>
          <w:instrText xml:space="preserve"> PAGEREF _Toc21807 \h </w:instrText>
        </w:r>
        <w:r>
          <w:fldChar w:fldCharType="separate"/>
        </w:r>
        <w:r>
          <w:t>13</w:t>
        </w:r>
        <w:r>
          <w:fldChar w:fldCharType="end"/>
        </w:r>
      </w:hyperlink>
    </w:p>
    <w:p>
      <w:pPr>
        <w:pStyle w:val="TOC2"/>
        <w:tabs>
          <w:tab w:val="right" w:leader="dot" w:pos="8306"/>
        </w:tabs>
      </w:pPr>
      <w:hyperlink w:anchor="_Toc1633" w:history="1">
        <w:r>
          <w:rPr>
            <w:rFonts w:ascii="仿宋" w:eastAsia="仿宋" w:hAnsi="仿宋" w:cs="仿宋" w:hint="eastAsia"/>
            <w:lang w:eastAsia="zh-CN"/>
          </w:rPr>
          <w:t>(三)、文档存档与归档</w:t>
        </w:r>
        <w:r>
          <w:tab/>
        </w:r>
        <w:r>
          <w:fldChar w:fldCharType="begin"/>
        </w:r>
        <w:r>
          <w:instrText xml:space="preserve"> PAGEREF _Toc1633 \h </w:instrText>
        </w:r>
        <w:r>
          <w:fldChar w:fldCharType="separate"/>
        </w:r>
        <w:r>
          <w:t>13</w:t>
        </w:r>
        <w:r>
          <w:fldChar w:fldCharType="end"/>
        </w:r>
      </w:hyperlink>
    </w:p>
    <w:p>
      <w:pPr>
        <w:pStyle w:val="TOC1"/>
        <w:tabs>
          <w:tab w:val="right" w:leader="dot" w:pos="8306"/>
        </w:tabs>
      </w:pPr>
      <w:hyperlink w:anchor="_Toc16101" w:history="1">
        <w:r>
          <w:rPr>
            <w:rFonts w:ascii="仿宋" w:eastAsia="仿宋" w:hAnsi="仿宋" w:cs="仿宋" w:hint="eastAsia"/>
            <w:lang w:eastAsia="zh-CN"/>
          </w:rPr>
          <w:t>五、工艺说明</w:t>
        </w:r>
        <w:r>
          <w:tab/>
        </w:r>
        <w:r>
          <w:fldChar w:fldCharType="begin"/>
        </w:r>
        <w:r>
          <w:instrText xml:space="preserve"> PAGEREF _Toc16101 \h </w:instrText>
        </w:r>
        <w:r>
          <w:fldChar w:fldCharType="separate"/>
        </w:r>
        <w:r>
          <w:t>15</w:t>
        </w:r>
        <w:r>
          <w:fldChar w:fldCharType="end"/>
        </w:r>
      </w:hyperlink>
    </w:p>
    <w:p>
      <w:pPr>
        <w:pStyle w:val="TOC2"/>
        <w:tabs>
          <w:tab w:val="right" w:leader="dot" w:pos="8306"/>
        </w:tabs>
      </w:pPr>
      <w:hyperlink w:anchor="_Toc18431" w:history="1">
        <w:r>
          <w:rPr>
            <w:rFonts w:ascii="仿宋" w:eastAsia="仿宋" w:hAnsi="仿宋" w:cs="仿宋" w:hint="eastAsia"/>
            <w:lang w:eastAsia="zh-CN"/>
          </w:rPr>
          <w:t>(一)、技术管理特点</w:t>
        </w:r>
        <w:r>
          <w:tab/>
        </w:r>
        <w:r>
          <w:fldChar w:fldCharType="begin"/>
        </w:r>
        <w:r>
          <w:instrText xml:space="preserve"> PAGEREF _Toc18431 \h </w:instrText>
        </w:r>
        <w:r>
          <w:fldChar w:fldCharType="separate"/>
        </w:r>
        <w:r>
          <w:t>15</w:t>
        </w:r>
        <w:r>
          <w:fldChar w:fldCharType="end"/>
        </w:r>
      </w:hyperlink>
    </w:p>
    <w:p>
      <w:pPr>
        <w:pStyle w:val="TOC2"/>
        <w:tabs>
          <w:tab w:val="right" w:leader="dot" w:pos="8306"/>
        </w:tabs>
      </w:pPr>
      <w:hyperlink w:anchor="_Toc4080" w:history="1">
        <w:r>
          <w:rPr>
            <w:rFonts w:ascii="仿宋" w:eastAsia="仿宋" w:hAnsi="仿宋" w:cs="仿宋" w:hint="eastAsia"/>
            <w:lang w:eastAsia="zh-CN"/>
          </w:rPr>
          <w:t>(二)、非金属矿物制品：耐火项目工艺技术设计方案</w:t>
        </w:r>
        <w:r>
          <w:tab/>
        </w:r>
        <w:r>
          <w:fldChar w:fldCharType="begin"/>
        </w:r>
        <w:r>
          <w:instrText xml:space="preserve"> PAGEREF _Toc4080 \h </w:instrText>
        </w:r>
        <w:r>
          <w:fldChar w:fldCharType="separate"/>
        </w:r>
        <w:r>
          <w:t>16</w:t>
        </w:r>
        <w:r>
          <w:fldChar w:fldCharType="end"/>
        </w:r>
      </w:hyperlink>
    </w:p>
    <w:p>
      <w:pPr>
        <w:pStyle w:val="TOC2"/>
        <w:tabs>
          <w:tab w:val="right" w:leader="dot" w:pos="8306"/>
        </w:tabs>
      </w:pPr>
      <w:hyperlink w:anchor="_Toc23756" w:history="1">
        <w:r>
          <w:rPr>
            <w:rFonts w:ascii="仿宋" w:eastAsia="仿宋" w:hAnsi="仿宋" w:cs="仿宋" w:hint="eastAsia"/>
            <w:lang w:eastAsia="zh-CN"/>
          </w:rPr>
          <w:t>(三)、设备选型方案</w:t>
        </w:r>
        <w:r>
          <w:tab/>
        </w:r>
        <w:r>
          <w:fldChar w:fldCharType="begin"/>
        </w:r>
        <w:r>
          <w:instrText xml:space="preserve"> PAGEREF _Toc23756 \h </w:instrText>
        </w:r>
        <w:r>
          <w:fldChar w:fldCharType="separate"/>
        </w:r>
        <w:r>
          <w:t>17</w:t>
        </w:r>
        <w:r>
          <w:fldChar w:fldCharType="end"/>
        </w:r>
      </w:hyperlink>
    </w:p>
    <w:p>
      <w:pPr>
        <w:pStyle w:val="TOC1"/>
        <w:tabs>
          <w:tab w:val="right" w:leader="dot" w:pos="8306"/>
        </w:tabs>
      </w:pPr>
      <w:hyperlink w:anchor="_Toc23776" w:history="1">
        <w:r>
          <w:rPr>
            <w:rFonts w:ascii="仿宋" w:eastAsia="仿宋" w:hAnsi="仿宋" w:cs="仿宋" w:hint="eastAsia"/>
            <w:lang w:eastAsia="zh-CN"/>
          </w:rPr>
          <w:t>六、非金属矿物制品：耐火项目危机管理</w:t>
        </w:r>
        <w:r>
          <w:tab/>
        </w:r>
        <w:r>
          <w:fldChar w:fldCharType="begin"/>
        </w:r>
        <w:r>
          <w:instrText xml:space="preserve"> PAGEREF _Toc23776 \h </w:instrText>
        </w:r>
        <w:r>
          <w:fldChar w:fldCharType="separate"/>
        </w:r>
        <w:r>
          <w:t>19</w:t>
        </w:r>
        <w:r>
          <w:fldChar w:fldCharType="end"/>
        </w:r>
      </w:hyperlink>
    </w:p>
    <w:p>
      <w:pPr>
        <w:pStyle w:val="TOC2"/>
        <w:tabs>
          <w:tab w:val="right" w:leader="dot" w:pos="8306"/>
        </w:tabs>
      </w:pPr>
      <w:hyperlink w:anchor="_Toc27291" w:history="1">
        <w:r>
          <w:rPr>
            <w:rFonts w:ascii="仿宋" w:eastAsia="仿宋" w:hAnsi="仿宋" w:cs="仿宋" w:hint="eastAsia"/>
            <w:lang w:eastAsia="zh-CN"/>
          </w:rPr>
          <w:t>(一)、危机预警与识别</w:t>
        </w:r>
        <w:r>
          <w:tab/>
        </w:r>
        <w:r>
          <w:fldChar w:fldCharType="begin"/>
        </w:r>
        <w:r>
          <w:instrText xml:space="preserve"> PAGEREF _Toc27291 \h </w:instrText>
        </w:r>
        <w:r>
          <w:fldChar w:fldCharType="separate"/>
        </w:r>
        <w:r>
          <w:t>19</w:t>
        </w:r>
        <w:r>
          <w:fldChar w:fldCharType="end"/>
        </w:r>
      </w:hyperlink>
    </w:p>
    <w:p>
      <w:pPr>
        <w:pStyle w:val="TOC2"/>
        <w:tabs>
          <w:tab w:val="right" w:leader="dot" w:pos="8306"/>
        </w:tabs>
      </w:pPr>
      <w:hyperlink w:anchor="_Toc4529" w:history="1">
        <w:r>
          <w:rPr>
            <w:rFonts w:ascii="仿宋" w:eastAsia="仿宋" w:hAnsi="仿宋" w:cs="仿宋" w:hint="eastAsia"/>
            <w:lang w:eastAsia="zh-CN"/>
          </w:rPr>
          <w:t>(二)、危机应对与恢复</w:t>
        </w:r>
        <w:r>
          <w:tab/>
        </w:r>
        <w:r>
          <w:fldChar w:fldCharType="begin"/>
        </w:r>
        <w:r>
          <w:instrText xml:space="preserve"> PAGEREF _Toc4529 \h </w:instrText>
        </w:r>
        <w:r>
          <w:fldChar w:fldCharType="separate"/>
        </w:r>
        <w:r>
          <w:t>20</w:t>
        </w:r>
        <w:r>
          <w:fldChar w:fldCharType="end"/>
        </w:r>
      </w:hyperlink>
    </w:p>
    <w:p>
      <w:pPr>
        <w:pStyle w:val="TOC1"/>
        <w:tabs>
          <w:tab w:val="right" w:leader="dot" w:pos="8306"/>
        </w:tabs>
      </w:pPr>
      <w:hyperlink w:anchor="_Toc32016" w:history="1">
        <w:r>
          <w:rPr>
            <w:rFonts w:ascii="仿宋" w:eastAsia="仿宋" w:hAnsi="仿宋" w:cs="仿宋" w:hint="eastAsia"/>
            <w:lang w:eastAsia="zh-CN"/>
          </w:rPr>
          <w:t>七、非金属矿物制品：耐火项目环境影响分析</w:t>
        </w:r>
        <w:r>
          <w:tab/>
        </w:r>
        <w:r>
          <w:fldChar w:fldCharType="begin"/>
        </w:r>
        <w:r>
          <w:instrText xml:space="preserve"> PAGEREF _Toc32016 \h </w:instrText>
        </w:r>
        <w:r>
          <w:fldChar w:fldCharType="separate"/>
        </w:r>
        <w:r>
          <w:t>21</w:t>
        </w:r>
        <w:r>
          <w:fldChar w:fldCharType="end"/>
        </w:r>
      </w:hyperlink>
    </w:p>
    <w:p>
      <w:pPr>
        <w:pStyle w:val="TOC2"/>
        <w:tabs>
          <w:tab w:val="right" w:leader="dot" w:pos="8306"/>
        </w:tabs>
      </w:pPr>
      <w:hyperlink w:anchor="_Toc25797" w:history="1">
        <w:r>
          <w:rPr>
            <w:rFonts w:ascii="仿宋" w:eastAsia="仿宋" w:hAnsi="仿宋" w:cs="仿宋" w:hint="eastAsia"/>
            <w:lang w:eastAsia="zh-CN"/>
          </w:rPr>
          <w:t>(一)、建设区域环境质量现状</w:t>
        </w:r>
        <w:r>
          <w:tab/>
        </w:r>
        <w:r>
          <w:fldChar w:fldCharType="begin"/>
        </w:r>
        <w:r>
          <w:instrText xml:space="preserve"> PAGEREF _Toc25797 \h </w:instrText>
        </w:r>
        <w:r>
          <w:fldChar w:fldCharType="separate"/>
        </w:r>
        <w:r>
          <w:t>21</w:t>
        </w:r>
        <w:r>
          <w:fldChar w:fldCharType="end"/>
        </w:r>
      </w:hyperlink>
    </w:p>
    <w:p>
      <w:pPr>
        <w:pStyle w:val="TOC2"/>
        <w:tabs>
          <w:tab w:val="right" w:leader="dot" w:pos="8306"/>
        </w:tabs>
      </w:pPr>
      <w:hyperlink w:anchor="_Toc3357" w:history="1">
        <w:r>
          <w:rPr>
            <w:rFonts w:ascii="仿宋" w:eastAsia="仿宋" w:hAnsi="仿宋" w:cs="仿宋" w:hint="eastAsia"/>
            <w:lang w:eastAsia="zh-CN"/>
          </w:rPr>
          <w:t>(二)、建设期环境保护</w:t>
        </w:r>
        <w:r>
          <w:tab/>
        </w:r>
        <w:r>
          <w:fldChar w:fldCharType="begin"/>
        </w:r>
        <w:r>
          <w:instrText xml:space="preserve"> PAGEREF _Toc3357 \h </w:instrText>
        </w:r>
        <w:r>
          <w:fldChar w:fldCharType="separate"/>
        </w:r>
        <w:r>
          <w:t>23</w:t>
        </w:r>
        <w:r>
          <w:fldChar w:fldCharType="end"/>
        </w:r>
      </w:hyperlink>
    </w:p>
    <w:p>
      <w:pPr>
        <w:pStyle w:val="TOC2"/>
        <w:tabs>
          <w:tab w:val="right" w:leader="dot" w:pos="8306"/>
        </w:tabs>
      </w:pPr>
      <w:hyperlink w:anchor="_Toc7900" w:history="1">
        <w:r>
          <w:rPr>
            <w:rFonts w:ascii="仿宋" w:eastAsia="仿宋" w:hAnsi="仿宋" w:cs="仿宋" w:hint="eastAsia"/>
            <w:lang w:eastAsia="zh-CN"/>
          </w:rPr>
          <w:t>(三)、运营期环境保护</w:t>
        </w:r>
        <w:r>
          <w:tab/>
        </w:r>
        <w:r>
          <w:fldChar w:fldCharType="begin"/>
        </w:r>
        <w:r>
          <w:instrText xml:space="preserve"> PAGEREF _Toc7900 \h </w:instrText>
        </w:r>
        <w:r>
          <w:fldChar w:fldCharType="separate"/>
        </w:r>
        <w:r>
          <w:t>24</w:t>
        </w:r>
        <w:r>
          <w:fldChar w:fldCharType="end"/>
        </w:r>
      </w:hyperlink>
    </w:p>
    <w:p>
      <w:pPr>
        <w:pStyle w:val="TOC2"/>
        <w:tabs>
          <w:tab w:val="right" w:leader="dot" w:pos="8306"/>
        </w:tabs>
      </w:pPr>
      <w:hyperlink w:anchor="_Toc3517" w:history="1">
        <w:r>
          <w:rPr>
            <w:rFonts w:ascii="仿宋" w:eastAsia="仿宋" w:hAnsi="仿宋" w:cs="仿宋" w:hint="eastAsia"/>
            <w:lang w:eastAsia="zh-CN"/>
          </w:rPr>
          <w:t>(四)、非金属矿物制品：耐火项目建设对区域经济的影响</w:t>
        </w:r>
        <w:r>
          <w:tab/>
        </w:r>
        <w:r>
          <w:fldChar w:fldCharType="begin"/>
        </w:r>
        <w:r>
          <w:instrText xml:space="preserve"> PAGEREF _Toc3517 \h </w:instrText>
        </w:r>
        <w:r>
          <w:fldChar w:fldCharType="separate"/>
        </w:r>
        <w:r>
          <w:t>26</w:t>
        </w:r>
        <w:r>
          <w:fldChar w:fldCharType="end"/>
        </w:r>
      </w:hyperlink>
    </w:p>
    <w:p>
      <w:pPr>
        <w:pStyle w:val="TOC2"/>
        <w:tabs>
          <w:tab w:val="right" w:leader="dot" w:pos="8306"/>
        </w:tabs>
      </w:pPr>
      <w:hyperlink w:anchor="_Toc18291" w:history="1">
        <w:r>
          <w:rPr>
            <w:rFonts w:ascii="仿宋" w:eastAsia="仿宋" w:hAnsi="仿宋" w:cs="仿宋" w:hint="eastAsia"/>
            <w:lang w:eastAsia="zh-CN"/>
          </w:rPr>
          <w:t>(五)、废弃物处理</w:t>
        </w:r>
        <w:r>
          <w:tab/>
        </w:r>
        <w:r>
          <w:fldChar w:fldCharType="begin"/>
        </w:r>
        <w:r>
          <w:instrText xml:space="preserve"> PAGEREF _Toc18291 \h </w:instrText>
        </w:r>
        <w:r>
          <w:fldChar w:fldCharType="separate"/>
        </w:r>
        <w:r>
          <w:t>27</w:t>
        </w:r>
        <w:r>
          <w:fldChar w:fldCharType="end"/>
        </w:r>
      </w:hyperlink>
    </w:p>
    <w:p>
      <w:pPr>
        <w:pStyle w:val="TOC2"/>
        <w:tabs>
          <w:tab w:val="right" w:leader="dot" w:pos="8306"/>
        </w:tabs>
      </w:pPr>
      <w:hyperlink w:anchor="_Toc28468" w:history="1">
        <w:r>
          <w:rPr>
            <w:rFonts w:ascii="仿宋" w:eastAsia="仿宋" w:hAnsi="仿宋" w:cs="仿宋" w:hint="eastAsia"/>
            <w:lang w:eastAsia="zh-CN"/>
          </w:rPr>
          <w:t>(六)、特殊环境影响分析</w:t>
        </w:r>
        <w:r>
          <w:tab/>
        </w:r>
        <w:r>
          <w:fldChar w:fldCharType="begin"/>
        </w:r>
        <w:r>
          <w:instrText xml:space="preserve"> PAGEREF _Toc28468 \h </w:instrText>
        </w:r>
        <w:r>
          <w:fldChar w:fldCharType="separate"/>
        </w:r>
        <w:r>
          <w:t>29</w:t>
        </w:r>
        <w:r>
          <w:fldChar w:fldCharType="end"/>
        </w:r>
      </w:hyperlink>
    </w:p>
    <w:p>
      <w:pPr>
        <w:pStyle w:val="TOC2"/>
        <w:tabs>
          <w:tab w:val="right" w:leader="dot" w:pos="8306"/>
        </w:tabs>
      </w:pPr>
      <w:hyperlink w:anchor="_Toc372" w:history="1">
        <w:r>
          <w:rPr>
            <w:rFonts w:ascii="仿宋" w:eastAsia="仿宋" w:hAnsi="仿宋" w:cs="仿宋" w:hint="eastAsia"/>
            <w:lang w:eastAsia="zh-CN"/>
          </w:rPr>
          <w:t>(七)、清洁生产</w:t>
        </w:r>
        <w:r>
          <w:tab/>
        </w:r>
        <w:r>
          <w:fldChar w:fldCharType="begin"/>
        </w:r>
        <w:r>
          <w:instrText xml:space="preserve"> PAGEREF _Toc372 \h </w:instrText>
        </w:r>
        <w:r>
          <w:fldChar w:fldCharType="separate"/>
        </w:r>
        <w:r>
          <w:t>30</w:t>
        </w:r>
        <w:r>
          <w:fldChar w:fldCharType="end"/>
        </w:r>
      </w:hyperlink>
    </w:p>
    <w:p>
      <w:pPr>
        <w:pStyle w:val="TOC2"/>
        <w:tabs>
          <w:tab w:val="right" w:leader="dot" w:pos="8306"/>
        </w:tabs>
      </w:pPr>
      <w:hyperlink w:anchor="_Toc21914" w:history="1">
        <w:r>
          <w:rPr>
            <w:rFonts w:ascii="仿宋" w:eastAsia="仿宋" w:hAnsi="仿宋" w:cs="仿宋" w:hint="eastAsia"/>
            <w:lang w:eastAsia="zh-CN"/>
          </w:rPr>
          <w:t>(八)、环境保护综合评价</w:t>
        </w:r>
        <w:r>
          <w:tab/>
        </w:r>
        <w:r>
          <w:fldChar w:fldCharType="begin"/>
        </w:r>
        <w:r>
          <w:instrText xml:space="preserve"> PAGEREF _Toc21914 \h </w:instrText>
        </w:r>
        <w:r>
          <w:fldChar w:fldCharType="separate"/>
        </w:r>
        <w:r>
          <w:t>31</w:t>
        </w:r>
        <w:r>
          <w:fldChar w:fldCharType="end"/>
        </w:r>
      </w:hyperlink>
    </w:p>
    <w:p>
      <w:pPr>
        <w:pStyle w:val="TOC1"/>
        <w:tabs>
          <w:tab w:val="right" w:leader="dot" w:pos="8306"/>
        </w:tabs>
      </w:pPr>
      <w:hyperlink w:anchor="_Toc549" w:history="1">
        <w:r>
          <w:rPr>
            <w:rFonts w:ascii="仿宋" w:eastAsia="仿宋" w:hAnsi="仿宋" w:cs="仿宋" w:hint="eastAsia"/>
            <w:lang w:eastAsia="zh-CN"/>
          </w:rPr>
          <w:t>八、非金属矿物制品：耐火项目计划安排</w:t>
        </w:r>
        <w:r>
          <w:tab/>
        </w:r>
        <w:r>
          <w:fldChar w:fldCharType="begin"/>
        </w:r>
        <w:r>
          <w:instrText xml:space="preserve"> PAGEREF _Toc549 \h </w:instrText>
        </w:r>
        <w:r>
          <w:fldChar w:fldCharType="separate"/>
        </w:r>
        <w:r>
          <w:t>32</w:t>
        </w:r>
        <w:r>
          <w:fldChar w:fldCharType="end"/>
        </w:r>
      </w:hyperlink>
    </w:p>
    <w:p>
      <w:pPr>
        <w:pStyle w:val="TOC2"/>
        <w:tabs>
          <w:tab w:val="right" w:leader="dot" w:pos="8306"/>
        </w:tabs>
      </w:pPr>
      <w:hyperlink w:anchor="_Toc25728" w:history="1">
        <w:r>
          <w:rPr>
            <w:rFonts w:ascii="仿宋" w:eastAsia="仿宋" w:hAnsi="仿宋" w:cs="仿宋" w:hint="eastAsia"/>
            <w:lang w:eastAsia="zh-CN"/>
          </w:rPr>
          <w:t>(一)、建设周期</w:t>
        </w:r>
        <w:r>
          <w:tab/>
        </w:r>
        <w:r>
          <w:fldChar w:fldCharType="begin"/>
        </w:r>
        <w:r>
          <w:instrText xml:space="preserve"> PAGEREF _Toc25728 \h </w:instrText>
        </w:r>
        <w:r>
          <w:fldChar w:fldCharType="separate"/>
        </w:r>
        <w:r>
          <w:t>32</w:t>
        </w:r>
        <w:r>
          <w:fldChar w:fldCharType="end"/>
        </w:r>
      </w:hyperlink>
    </w:p>
    <w:p>
      <w:pPr>
        <w:pStyle w:val="TOC2"/>
        <w:tabs>
          <w:tab w:val="right" w:leader="dot" w:pos="8306"/>
        </w:tabs>
      </w:pPr>
      <w:hyperlink w:anchor="_Toc7338" w:history="1">
        <w:r>
          <w:rPr>
            <w:rFonts w:ascii="仿宋" w:eastAsia="仿宋" w:hAnsi="仿宋" w:cs="仿宋" w:hint="eastAsia"/>
            <w:lang w:eastAsia="zh-CN"/>
          </w:rPr>
          <w:t>(二)、建设进度</w:t>
        </w:r>
        <w:r>
          <w:tab/>
        </w:r>
        <w:r>
          <w:fldChar w:fldCharType="begin"/>
        </w:r>
        <w:r>
          <w:instrText xml:space="preserve"> PAGEREF _Toc7338 \h </w:instrText>
        </w:r>
        <w:r>
          <w:fldChar w:fldCharType="separate"/>
        </w:r>
        <w:r>
          <w:t>33</w:t>
        </w:r>
        <w:r>
          <w:fldChar w:fldCharType="end"/>
        </w:r>
      </w:hyperlink>
    </w:p>
    <w:p>
      <w:pPr>
        <w:pStyle w:val="TOC2"/>
        <w:tabs>
          <w:tab w:val="right" w:leader="dot" w:pos="8306"/>
        </w:tabs>
      </w:pPr>
      <w:hyperlink w:anchor="_Toc20714" w:history="1">
        <w:r>
          <w:rPr>
            <w:rFonts w:ascii="仿宋" w:eastAsia="仿宋" w:hAnsi="仿宋" w:cs="仿宋" w:hint="eastAsia"/>
            <w:lang w:eastAsia="zh-CN"/>
          </w:rPr>
          <w:t>(三)、进度安排注意事项</w:t>
        </w:r>
        <w:r>
          <w:tab/>
        </w:r>
        <w:r>
          <w:fldChar w:fldCharType="begin"/>
        </w:r>
        <w:r>
          <w:instrText xml:space="preserve"> PAGEREF _Toc20714 \h </w:instrText>
        </w:r>
        <w:r>
          <w:fldChar w:fldCharType="separate"/>
        </w:r>
        <w:r>
          <w:t>34</w:t>
        </w:r>
        <w:r>
          <w:fldChar w:fldCharType="end"/>
        </w:r>
      </w:hyperlink>
    </w:p>
    <w:p>
      <w:pPr>
        <w:pStyle w:val="TOC2"/>
        <w:tabs>
          <w:tab w:val="right" w:leader="dot" w:pos="8306"/>
        </w:tabs>
      </w:pPr>
      <w:hyperlink w:anchor="_Toc28323" w:history="1">
        <w:r>
          <w:rPr>
            <w:rFonts w:ascii="仿宋" w:eastAsia="仿宋" w:hAnsi="仿宋" w:cs="仿宋" w:hint="eastAsia"/>
            <w:lang w:eastAsia="zh-CN"/>
          </w:rPr>
          <w:t>(四)、人力资源配置</w:t>
        </w:r>
        <w:r>
          <w:tab/>
        </w:r>
        <w:r>
          <w:fldChar w:fldCharType="begin"/>
        </w:r>
        <w:r>
          <w:instrText xml:space="preserve"> PAGEREF _Toc28323 \h </w:instrText>
        </w:r>
        <w:r>
          <w:fldChar w:fldCharType="separate"/>
        </w:r>
        <w:r>
          <w:t>36</w:t>
        </w:r>
        <w:r>
          <w:fldChar w:fldCharType="end"/>
        </w:r>
      </w:hyperlink>
    </w:p>
    <w:p>
      <w:pPr>
        <w:pStyle w:val="TOC1"/>
        <w:tabs>
          <w:tab w:val="right" w:leader="dot" w:pos="8306"/>
        </w:tabs>
      </w:pPr>
      <w:hyperlink w:anchor="_Toc13304" w:history="1">
        <w:r>
          <w:rPr>
            <w:rFonts w:ascii="仿宋" w:eastAsia="仿宋" w:hAnsi="仿宋" w:cs="仿宋" w:hint="eastAsia"/>
            <w:lang w:eastAsia="zh-CN"/>
          </w:rPr>
          <w:t>九、非金属矿物制品：耐火项目创新与研发</w:t>
        </w:r>
        <w:r>
          <w:tab/>
        </w:r>
        <w:r>
          <w:fldChar w:fldCharType="begin"/>
        </w:r>
        <w:r>
          <w:instrText xml:space="preserve"> PAGEREF _Toc13304 \h </w:instrText>
        </w:r>
        <w:r>
          <w:fldChar w:fldCharType="separate"/>
        </w:r>
        <w:r>
          <w:t>37</w:t>
        </w:r>
        <w:r>
          <w:fldChar w:fldCharType="end"/>
        </w:r>
      </w:hyperlink>
    </w:p>
    <w:p>
      <w:pPr>
        <w:pStyle w:val="TOC2"/>
        <w:tabs>
          <w:tab w:val="right" w:leader="dot" w:pos="8306"/>
        </w:tabs>
      </w:pPr>
      <w:hyperlink w:anchor="_Toc24235" w:history="1">
        <w:r>
          <w:rPr>
            <w:rFonts w:ascii="仿宋" w:eastAsia="仿宋" w:hAnsi="仿宋" w:cs="仿宋" w:hint="eastAsia"/>
            <w:lang w:eastAsia="zh-CN"/>
          </w:rPr>
          <w:t>(一)、创新策略与方向</w:t>
        </w:r>
        <w:r>
          <w:tab/>
        </w:r>
        <w:r>
          <w:fldChar w:fldCharType="begin"/>
        </w:r>
        <w:r>
          <w:instrText xml:space="preserve"> PAGEREF _Toc24235 \h </w:instrText>
        </w:r>
        <w:r>
          <w:fldChar w:fldCharType="separate"/>
        </w:r>
        <w:r>
          <w:t>37</w:t>
        </w:r>
        <w:r>
          <w:fldChar w:fldCharType="end"/>
        </w:r>
      </w:hyperlink>
    </w:p>
    <w:p>
      <w:pPr>
        <w:pStyle w:val="TOC2"/>
        <w:tabs>
          <w:tab w:val="right" w:leader="dot" w:pos="8306"/>
        </w:tabs>
      </w:pPr>
      <w:hyperlink w:anchor="_Toc11247" w:history="1">
        <w:r>
          <w:rPr>
            <w:rFonts w:ascii="仿宋" w:eastAsia="仿宋" w:hAnsi="仿宋" w:cs="仿宋" w:hint="eastAsia"/>
            <w:lang w:eastAsia="zh-CN"/>
          </w:rPr>
          <w:t>(二)、研发规划与投入</w:t>
        </w:r>
        <w:r>
          <w:tab/>
        </w:r>
        <w:r>
          <w:fldChar w:fldCharType="begin"/>
        </w:r>
        <w:r>
          <w:instrText xml:space="preserve"> PAGEREF _Toc11247 \h </w:instrText>
        </w:r>
        <w:r>
          <w:fldChar w:fldCharType="separate"/>
        </w:r>
        <w:r>
          <w:t>38</w:t>
        </w:r>
        <w:r>
          <w:fldChar w:fldCharType="end"/>
        </w:r>
      </w:hyperlink>
    </w:p>
    <w:p>
      <w:pPr>
        <w:pStyle w:val="TOC1"/>
        <w:tabs>
          <w:tab w:val="right" w:leader="dot" w:pos="8306"/>
        </w:tabs>
      </w:pPr>
      <w:hyperlink w:anchor="_Toc25530" w:history="1">
        <w:r>
          <w:rPr>
            <w:rFonts w:ascii="仿宋" w:eastAsia="仿宋" w:hAnsi="仿宋" w:cs="仿宋" w:hint="eastAsia"/>
            <w:lang w:eastAsia="zh-CN"/>
          </w:rPr>
          <w:t>十、非金属矿物制品：耐火项目社会影响</w:t>
        </w:r>
        <w:r>
          <w:tab/>
        </w:r>
        <w:r>
          <w:fldChar w:fldCharType="begin"/>
        </w:r>
        <w:r>
          <w:instrText xml:space="preserve"> PAGEREF _Toc25530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3" w:history="1">
        <w:r>
          <w:rPr>
            <w:rFonts w:ascii="仿宋" w:eastAsia="仿宋" w:hAnsi="仿宋" w:cs="仿宋" w:hint="eastAsia"/>
            <w:lang w:eastAsia="zh-CN"/>
          </w:rPr>
          <w:t>(一)、社会责任与义务</w:t>
        </w:r>
        <w:r>
          <w:tab/>
        </w:r>
        <w:r>
          <w:fldChar w:fldCharType="begin"/>
        </w:r>
        <w:r>
          <w:instrText xml:space="preserve"> PAGEREF _Toc1673 \h </w:instrText>
        </w:r>
        <w:r>
          <w:fldChar w:fldCharType="separate"/>
        </w:r>
        <w:r>
          <w:t>40</w:t>
        </w:r>
        <w:r>
          <w:fldChar w:fldCharType="end"/>
        </w:r>
      </w:hyperlink>
    </w:p>
    <w:p>
      <w:pPr>
        <w:pStyle w:val="TOC2"/>
        <w:tabs>
          <w:tab w:val="right" w:leader="dot" w:pos="8306"/>
        </w:tabs>
      </w:pPr>
      <w:hyperlink w:anchor="_Toc1213" w:history="1">
        <w:r>
          <w:rPr>
            <w:rFonts w:ascii="仿宋" w:eastAsia="仿宋" w:hAnsi="仿宋" w:cs="仿宋" w:hint="eastAsia"/>
            <w:lang w:eastAsia="zh-CN"/>
          </w:rPr>
          <w:t>(二)、社会参与与沟通</w:t>
        </w:r>
        <w:r>
          <w:tab/>
        </w:r>
        <w:r>
          <w:fldChar w:fldCharType="begin"/>
        </w:r>
        <w:r>
          <w:instrText xml:space="preserve"> PAGEREF _Toc1213 \h </w:instrText>
        </w:r>
        <w:r>
          <w:fldChar w:fldCharType="separate"/>
        </w:r>
        <w:r>
          <w:t>41</w:t>
        </w:r>
        <w:r>
          <w:fldChar w:fldCharType="end"/>
        </w:r>
      </w:hyperlink>
    </w:p>
    <w:p>
      <w:pPr>
        <w:pStyle w:val="TOC1"/>
        <w:tabs>
          <w:tab w:val="right" w:leader="dot" w:pos="8306"/>
        </w:tabs>
      </w:pPr>
      <w:hyperlink w:anchor="_Toc18093" w:history="1">
        <w:r>
          <w:rPr>
            <w:rFonts w:ascii="仿宋" w:eastAsia="仿宋" w:hAnsi="仿宋" w:cs="仿宋" w:hint="eastAsia"/>
            <w:lang w:eastAsia="zh-CN"/>
          </w:rPr>
          <w:t>十一、非金属矿物制品：耐火项目经营效益</w:t>
        </w:r>
        <w:r>
          <w:tab/>
        </w:r>
        <w:r>
          <w:fldChar w:fldCharType="begin"/>
        </w:r>
        <w:r>
          <w:instrText xml:space="preserve"> PAGEREF _Toc18093 \h </w:instrText>
        </w:r>
        <w:r>
          <w:fldChar w:fldCharType="separate"/>
        </w:r>
        <w:r>
          <w:t>42</w:t>
        </w:r>
        <w:r>
          <w:fldChar w:fldCharType="end"/>
        </w:r>
      </w:hyperlink>
    </w:p>
    <w:p>
      <w:pPr>
        <w:pStyle w:val="TOC2"/>
        <w:tabs>
          <w:tab w:val="right" w:leader="dot" w:pos="8306"/>
        </w:tabs>
      </w:pPr>
      <w:hyperlink w:anchor="_Toc14825" w:history="1">
        <w:r>
          <w:rPr>
            <w:rFonts w:ascii="仿宋" w:eastAsia="仿宋" w:hAnsi="仿宋" w:cs="仿宋" w:hint="eastAsia"/>
            <w:lang w:eastAsia="zh-CN"/>
          </w:rPr>
          <w:t>(一)、经济评价财务测算</w:t>
        </w:r>
        <w:r>
          <w:tab/>
        </w:r>
        <w:r>
          <w:fldChar w:fldCharType="begin"/>
        </w:r>
        <w:r>
          <w:instrText xml:space="preserve"> PAGEREF _Toc14825 \h </w:instrText>
        </w:r>
        <w:r>
          <w:fldChar w:fldCharType="separate"/>
        </w:r>
        <w:r>
          <w:t>42</w:t>
        </w:r>
        <w:r>
          <w:fldChar w:fldCharType="end"/>
        </w:r>
      </w:hyperlink>
    </w:p>
    <w:p>
      <w:pPr>
        <w:pStyle w:val="TOC2"/>
        <w:tabs>
          <w:tab w:val="right" w:leader="dot" w:pos="8306"/>
        </w:tabs>
      </w:pPr>
      <w:hyperlink w:anchor="_Toc10495" w:history="1">
        <w:r>
          <w:rPr>
            <w:rFonts w:ascii="仿宋" w:eastAsia="仿宋" w:hAnsi="仿宋" w:cs="仿宋" w:hint="eastAsia"/>
            <w:lang w:eastAsia="zh-CN"/>
          </w:rPr>
          <w:t>(二)、非金属矿物制品：耐火项目盈利能力分析</w:t>
        </w:r>
        <w:r>
          <w:tab/>
        </w:r>
        <w:r>
          <w:fldChar w:fldCharType="begin"/>
        </w:r>
        <w:r>
          <w:instrText xml:space="preserve"> PAGEREF _Toc10495 \h </w:instrText>
        </w:r>
        <w:r>
          <w:fldChar w:fldCharType="separate"/>
        </w:r>
        <w:r>
          <w:t>43</w:t>
        </w:r>
        <w:r>
          <w:fldChar w:fldCharType="end"/>
        </w:r>
      </w:hyperlink>
    </w:p>
    <w:p>
      <w:pPr>
        <w:pStyle w:val="TOC1"/>
        <w:tabs>
          <w:tab w:val="right" w:leader="dot" w:pos="8306"/>
        </w:tabs>
      </w:pPr>
      <w:hyperlink w:anchor="_Toc25994" w:history="1">
        <w:r>
          <w:rPr>
            <w:rFonts w:ascii="仿宋" w:eastAsia="仿宋" w:hAnsi="仿宋" w:cs="仿宋" w:hint="eastAsia"/>
            <w:lang w:eastAsia="zh-CN"/>
          </w:rPr>
          <w:t>十二、非金属矿物制品：耐火项目风险管理</w:t>
        </w:r>
        <w:r>
          <w:tab/>
        </w:r>
        <w:r>
          <w:fldChar w:fldCharType="begin"/>
        </w:r>
        <w:r>
          <w:instrText xml:space="preserve"> PAGEREF _Toc25994 \h </w:instrText>
        </w:r>
        <w:r>
          <w:fldChar w:fldCharType="separate"/>
        </w:r>
        <w:r>
          <w:t>44</w:t>
        </w:r>
        <w:r>
          <w:fldChar w:fldCharType="end"/>
        </w:r>
      </w:hyperlink>
    </w:p>
    <w:p>
      <w:pPr>
        <w:pStyle w:val="TOC2"/>
        <w:tabs>
          <w:tab w:val="right" w:leader="dot" w:pos="8306"/>
        </w:tabs>
      </w:pPr>
      <w:hyperlink w:anchor="_Toc9712" w:history="1">
        <w:r>
          <w:rPr>
            <w:rFonts w:ascii="仿宋" w:eastAsia="仿宋" w:hAnsi="仿宋" w:cs="仿宋" w:hint="eastAsia"/>
            <w:lang w:eastAsia="zh-CN"/>
          </w:rPr>
          <w:t>(一)、风险识别与评估</w:t>
        </w:r>
        <w:r>
          <w:tab/>
        </w:r>
        <w:r>
          <w:fldChar w:fldCharType="begin"/>
        </w:r>
        <w:r>
          <w:instrText xml:space="preserve"> PAGEREF _Toc9712 \h </w:instrText>
        </w:r>
        <w:r>
          <w:fldChar w:fldCharType="separate"/>
        </w:r>
        <w:r>
          <w:t>44</w:t>
        </w:r>
        <w:r>
          <w:fldChar w:fldCharType="end"/>
        </w:r>
      </w:hyperlink>
    </w:p>
    <w:p>
      <w:pPr>
        <w:pStyle w:val="TOC2"/>
        <w:tabs>
          <w:tab w:val="right" w:leader="dot" w:pos="8306"/>
        </w:tabs>
      </w:pPr>
      <w:hyperlink w:anchor="_Toc2141" w:history="1">
        <w:r>
          <w:rPr>
            <w:rFonts w:ascii="仿宋" w:eastAsia="仿宋" w:hAnsi="仿宋" w:cs="仿宋" w:hint="eastAsia"/>
            <w:lang w:eastAsia="zh-CN"/>
          </w:rPr>
          <w:t>(二)、风险应对策略</w:t>
        </w:r>
        <w:r>
          <w:tab/>
        </w:r>
        <w:r>
          <w:fldChar w:fldCharType="begin"/>
        </w:r>
        <w:r>
          <w:instrText xml:space="preserve"> PAGEREF _Toc2141 \h </w:instrText>
        </w:r>
        <w:r>
          <w:fldChar w:fldCharType="separate"/>
        </w:r>
        <w:r>
          <w:t>45</w:t>
        </w:r>
        <w:r>
          <w:fldChar w:fldCharType="end"/>
        </w:r>
      </w:hyperlink>
    </w:p>
    <w:p>
      <w:pPr>
        <w:pStyle w:val="TOC2"/>
        <w:tabs>
          <w:tab w:val="right" w:leader="dot" w:pos="8306"/>
        </w:tabs>
      </w:pPr>
      <w:hyperlink w:anchor="_Toc9513" w:history="1">
        <w:r>
          <w:rPr>
            <w:rFonts w:ascii="仿宋" w:eastAsia="仿宋" w:hAnsi="仿宋" w:cs="仿宋" w:hint="eastAsia"/>
            <w:lang w:eastAsia="zh-CN"/>
          </w:rPr>
          <w:t>(三)、风险监控与控制</w:t>
        </w:r>
        <w:r>
          <w:tab/>
        </w:r>
        <w:r>
          <w:fldChar w:fldCharType="begin"/>
        </w:r>
        <w:r>
          <w:instrText xml:space="preserve"> PAGEREF _Toc9513 \h </w:instrText>
        </w:r>
        <w:r>
          <w:fldChar w:fldCharType="separate"/>
        </w:r>
        <w:r>
          <w:t>47</w:t>
        </w:r>
        <w:r>
          <w:fldChar w:fldCharType="end"/>
        </w:r>
      </w:hyperlink>
    </w:p>
    <w:p>
      <w:pPr>
        <w:pStyle w:val="TOC1"/>
        <w:tabs>
          <w:tab w:val="right" w:leader="dot" w:pos="8306"/>
        </w:tabs>
      </w:pPr>
      <w:hyperlink w:anchor="_Toc13755" w:history="1">
        <w:r>
          <w:rPr>
            <w:rFonts w:ascii="仿宋" w:eastAsia="仿宋" w:hAnsi="仿宋" w:cs="仿宋" w:hint="eastAsia"/>
            <w:lang w:eastAsia="zh-CN"/>
          </w:rPr>
          <w:t>十三、非金属矿物制品：耐火项目实施保障措施</w:t>
        </w:r>
        <w:r>
          <w:tab/>
        </w:r>
        <w:r>
          <w:fldChar w:fldCharType="begin"/>
        </w:r>
        <w:r>
          <w:instrText xml:space="preserve"> PAGEREF _Toc13755 \h </w:instrText>
        </w:r>
        <w:r>
          <w:fldChar w:fldCharType="separate"/>
        </w:r>
        <w:r>
          <w:t>48</w:t>
        </w:r>
        <w:r>
          <w:fldChar w:fldCharType="end"/>
        </w:r>
      </w:hyperlink>
    </w:p>
    <w:p>
      <w:pPr>
        <w:pStyle w:val="TOC2"/>
        <w:tabs>
          <w:tab w:val="right" w:leader="dot" w:pos="8306"/>
        </w:tabs>
      </w:pPr>
      <w:hyperlink w:anchor="_Toc30096" w:history="1">
        <w:r>
          <w:rPr>
            <w:rFonts w:ascii="仿宋" w:eastAsia="仿宋" w:hAnsi="仿宋" w:cs="仿宋" w:hint="eastAsia"/>
            <w:lang w:eastAsia="zh-CN"/>
          </w:rPr>
          <w:t>(一)、非金属矿物制品：耐火项目实施保障机制</w:t>
        </w:r>
        <w:r>
          <w:tab/>
        </w:r>
        <w:r>
          <w:fldChar w:fldCharType="begin"/>
        </w:r>
        <w:r>
          <w:instrText xml:space="preserve"> PAGEREF _Toc30096 \h </w:instrText>
        </w:r>
        <w:r>
          <w:fldChar w:fldCharType="separate"/>
        </w:r>
        <w:r>
          <w:t>48</w:t>
        </w:r>
        <w:r>
          <w:fldChar w:fldCharType="end"/>
        </w:r>
      </w:hyperlink>
    </w:p>
    <w:p>
      <w:pPr>
        <w:pStyle w:val="TOC2"/>
        <w:tabs>
          <w:tab w:val="right" w:leader="dot" w:pos="8306"/>
        </w:tabs>
      </w:pPr>
      <w:hyperlink w:anchor="_Toc11808" w:history="1">
        <w:r>
          <w:rPr>
            <w:rFonts w:ascii="仿宋" w:eastAsia="仿宋" w:hAnsi="仿宋" w:cs="仿宋" w:hint="eastAsia"/>
            <w:lang w:eastAsia="zh-CN"/>
          </w:rPr>
          <w:t>(二)、非金属矿物制品：耐火项目法律合规要求</w:t>
        </w:r>
        <w:r>
          <w:tab/>
        </w:r>
        <w:r>
          <w:fldChar w:fldCharType="begin"/>
        </w:r>
        <w:r>
          <w:instrText xml:space="preserve"> PAGEREF _Toc11808 \h </w:instrText>
        </w:r>
        <w:r>
          <w:fldChar w:fldCharType="separate"/>
        </w:r>
        <w:r>
          <w:t>52</w:t>
        </w:r>
        <w:r>
          <w:fldChar w:fldCharType="end"/>
        </w:r>
      </w:hyperlink>
    </w:p>
    <w:p>
      <w:pPr>
        <w:pStyle w:val="TOC2"/>
        <w:tabs>
          <w:tab w:val="right" w:leader="dot" w:pos="8306"/>
        </w:tabs>
      </w:pPr>
      <w:hyperlink w:anchor="_Toc30264" w:history="1">
        <w:r>
          <w:rPr>
            <w:rFonts w:ascii="仿宋" w:eastAsia="仿宋" w:hAnsi="仿宋" w:cs="仿宋" w:hint="eastAsia"/>
            <w:lang w:eastAsia="zh-CN"/>
          </w:rPr>
          <w:t>(三)、非金属矿物制品：耐火项目合同管理与法律事务</w:t>
        </w:r>
        <w:r>
          <w:tab/>
        </w:r>
        <w:r>
          <w:fldChar w:fldCharType="begin"/>
        </w:r>
        <w:r>
          <w:instrText xml:space="preserve"> PAGEREF _Toc30264 \h </w:instrText>
        </w:r>
        <w:r>
          <w:fldChar w:fldCharType="separate"/>
        </w:r>
        <w:r>
          <w:t>57</w:t>
        </w:r>
        <w:r>
          <w:fldChar w:fldCharType="end"/>
        </w:r>
      </w:hyperlink>
    </w:p>
    <w:p>
      <w:pPr>
        <w:pStyle w:val="TOC2"/>
        <w:tabs>
          <w:tab w:val="right" w:leader="dot" w:pos="8306"/>
        </w:tabs>
      </w:pPr>
      <w:hyperlink w:anchor="_Toc31433" w:history="1">
        <w:r>
          <w:rPr>
            <w:rFonts w:ascii="仿宋" w:eastAsia="仿宋" w:hAnsi="仿宋" w:cs="仿宋" w:hint="eastAsia"/>
            <w:lang w:eastAsia="zh-CN"/>
          </w:rPr>
          <w:t>(四)、非金属矿物制品：耐火项目知识产权保护策略</w:t>
        </w:r>
        <w:r>
          <w:tab/>
        </w:r>
        <w:r>
          <w:fldChar w:fldCharType="begin"/>
        </w:r>
        <w:r>
          <w:instrText xml:space="preserve"> PAGEREF _Toc31433 \h </w:instrText>
        </w:r>
        <w:r>
          <w:fldChar w:fldCharType="separate"/>
        </w:r>
        <w:r>
          <w:t>63</w:t>
        </w:r>
        <w:r>
          <w:fldChar w:fldCharType="end"/>
        </w:r>
      </w:hyperlink>
    </w:p>
    <w:p>
      <w:pPr>
        <w:pStyle w:val="TOC1"/>
        <w:tabs>
          <w:tab w:val="right" w:leader="dot" w:pos="8306"/>
        </w:tabs>
      </w:pPr>
      <w:hyperlink w:anchor="_Toc32756" w:history="1">
        <w:r>
          <w:rPr>
            <w:rFonts w:ascii="仿宋" w:eastAsia="仿宋" w:hAnsi="仿宋" w:cs="仿宋" w:hint="eastAsia"/>
            <w:lang w:eastAsia="zh-CN"/>
          </w:rPr>
          <w:t>十四、风险识别与分类</w:t>
        </w:r>
        <w:r>
          <w:tab/>
        </w:r>
        <w:r>
          <w:fldChar w:fldCharType="begin"/>
        </w:r>
        <w:r>
          <w:instrText xml:space="preserve"> PAGEREF _Toc32756 \h </w:instrText>
        </w:r>
        <w:r>
          <w:fldChar w:fldCharType="separate"/>
        </w:r>
        <w:r>
          <w:t>66</w:t>
        </w:r>
        <w:r>
          <w:fldChar w:fldCharType="end"/>
        </w:r>
      </w:hyperlink>
    </w:p>
    <w:p>
      <w:pPr>
        <w:pStyle w:val="TOC2"/>
        <w:tabs>
          <w:tab w:val="right" w:leader="dot" w:pos="8306"/>
        </w:tabs>
      </w:pPr>
      <w:hyperlink w:anchor="_Toc31629" w:history="1">
        <w:r>
          <w:rPr>
            <w:rFonts w:ascii="仿宋" w:eastAsia="仿宋" w:hAnsi="仿宋" w:cs="仿宋" w:hint="eastAsia"/>
            <w:lang w:eastAsia="zh-CN"/>
          </w:rPr>
          <w:t>(一)、风险识别</w:t>
        </w:r>
        <w:r>
          <w:tab/>
        </w:r>
        <w:r>
          <w:fldChar w:fldCharType="begin"/>
        </w:r>
        <w:r>
          <w:instrText xml:space="preserve"> PAGEREF _Toc31629 \h </w:instrText>
        </w:r>
        <w:r>
          <w:fldChar w:fldCharType="separate"/>
        </w:r>
        <w:r>
          <w:t>66</w:t>
        </w:r>
        <w:r>
          <w:fldChar w:fldCharType="end"/>
        </w:r>
      </w:hyperlink>
    </w:p>
    <w:p>
      <w:pPr>
        <w:pStyle w:val="TOC2"/>
        <w:tabs>
          <w:tab w:val="right" w:leader="dot" w:pos="8306"/>
        </w:tabs>
      </w:pPr>
      <w:hyperlink w:anchor="_Toc23657" w:history="1">
        <w:r>
          <w:rPr>
            <w:rFonts w:ascii="仿宋" w:eastAsia="仿宋" w:hAnsi="仿宋" w:cs="仿宋" w:hint="eastAsia"/>
            <w:lang w:eastAsia="zh-CN"/>
          </w:rPr>
          <w:t>(二)、风险分类</w:t>
        </w:r>
        <w:r>
          <w:tab/>
        </w:r>
        <w:r>
          <w:fldChar w:fldCharType="begin"/>
        </w:r>
        <w:r>
          <w:instrText xml:space="preserve"> PAGEREF _Toc23657 \h </w:instrText>
        </w:r>
        <w:r>
          <w:fldChar w:fldCharType="separate"/>
        </w:r>
        <w:r>
          <w:t>67</w:t>
        </w:r>
        <w:r>
          <w:fldChar w:fldCharType="end"/>
        </w:r>
      </w:hyperlink>
    </w:p>
    <w:p>
      <w:pPr>
        <w:pStyle w:val="TOC1"/>
        <w:tabs>
          <w:tab w:val="right" w:leader="dot" w:pos="8306"/>
        </w:tabs>
      </w:pPr>
      <w:hyperlink w:anchor="_Toc8208" w:history="1">
        <w:r>
          <w:rPr>
            <w:rFonts w:ascii="仿宋" w:eastAsia="仿宋" w:hAnsi="仿宋" w:cs="仿宋" w:hint="eastAsia"/>
            <w:lang w:eastAsia="zh-CN"/>
          </w:rPr>
          <w:t>十五、质量管理体系</w:t>
        </w:r>
        <w:r>
          <w:tab/>
        </w:r>
        <w:r>
          <w:fldChar w:fldCharType="begin"/>
        </w:r>
        <w:r>
          <w:instrText xml:space="preserve"> PAGEREF _Toc8208 \h </w:instrText>
        </w:r>
        <w:r>
          <w:fldChar w:fldCharType="separate"/>
        </w:r>
        <w:r>
          <w:t>69</w:t>
        </w:r>
        <w:r>
          <w:fldChar w:fldCharType="end"/>
        </w:r>
      </w:hyperlink>
    </w:p>
    <w:p>
      <w:pPr>
        <w:pStyle w:val="TOC2"/>
        <w:tabs>
          <w:tab w:val="right" w:leader="dot" w:pos="8306"/>
        </w:tabs>
      </w:pPr>
      <w:hyperlink w:anchor="_Toc16085" w:history="1">
        <w:r>
          <w:rPr>
            <w:rFonts w:ascii="仿宋" w:eastAsia="仿宋" w:hAnsi="仿宋" w:cs="仿宋" w:hint="eastAsia"/>
            <w:lang w:eastAsia="zh-CN"/>
          </w:rPr>
          <w:t>(一)、质量目标与方针</w:t>
        </w:r>
        <w:r>
          <w:tab/>
        </w:r>
        <w:r>
          <w:fldChar w:fldCharType="begin"/>
        </w:r>
        <w:r>
          <w:instrText xml:space="preserve"> PAGEREF _Toc16085 \h </w:instrText>
        </w:r>
        <w:r>
          <w:fldChar w:fldCharType="separate"/>
        </w:r>
        <w:r>
          <w:t>69</w:t>
        </w:r>
        <w:r>
          <w:fldChar w:fldCharType="end"/>
        </w:r>
      </w:hyperlink>
    </w:p>
    <w:p>
      <w:pPr>
        <w:pStyle w:val="TOC2"/>
        <w:tabs>
          <w:tab w:val="right" w:leader="dot" w:pos="8306"/>
        </w:tabs>
      </w:pPr>
      <w:hyperlink w:anchor="_Toc4103" w:history="1">
        <w:r>
          <w:rPr>
            <w:rFonts w:ascii="仿宋" w:eastAsia="仿宋" w:hAnsi="仿宋" w:cs="仿宋" w:hint="eastAsia"/>
            <w:lang w:eastAsia="zh-CN"/>
          </w:rPr>
          <w:t>(二)、质量管理责任</w:t>
        </w:r>
        <w:r>
          <w:tab/>
        </w:r>
        <w:r>
          <w:fldChar w:fldCharType="begin"/>
        </w:r>
        <w:r>
          <w:instrText xml:space="preserve"> PAGEREF _Toc4103 \h </w:instrText>
        </w:r>
        <w:r>
          <w:fldChar w:fldCharType="separate"/>
        </w:r>
        <w:r>
          <w:t>70</w:t>
        </w:r>
        <w:r>
          <w:fldChar w:fldCharType="end"/>
        </w:r>
      </w:hyperlink>
    </w:p>
    <w:p>
      <w:pPr>
        <w:pStyle w:val="TOC2"/>
        <w:tabs>
          <w:tab w:val="right" w:leader="dot" w:pos="8306"/>
        </w:tabs>
      </w:pPr>
      <w:hyperlink w:anchor="_Toc5092" w:history="1">
        <w:r>
          <w:rPr>
            <w:rFonts w:ascii="仿宋" w:eastAsia="仿宋" w:hAnsi="仿宋" w:cs="仿宋" w:hint="eastAsia"/>
            <w:lang w:eastAsia="zh-CN"/>
          </w:rPr>
          <w:t>(三)、质量管理体系文件</w:t>
        </w:r>
        <w:r>
          <w:tab/>
        </w:r>
        <w:r>
          <w:fldChar w:fldCharType="begin"/>
        </w:r>
        <w:r>
          <w:instrText xml:space="preserve"> PAGEREF _Toc5092 \h </w:instrText>
        </w:r>
        <w:r>
          <w:fldChar w:fldCharType="separate"/>
        </w:r>
        <w:r>
          <w:t>72</w:t>
        </w:r>
        <w:r>
          <w:fldChar w:fldCharType="end"/>
        </w:r>
      </w:hyperlink>
    </w:p>
    <w:p>
      <w:pPr>
        <w:pStyle w:val="TOC2"/>
        <w:tabs>
          <w:tab w:val="right" w:leader="dot" w:pos="8306"/>
        </w:tabs>
      </w:pPr>
      <w:hyperlink w:anchor="_Toc25126" w:history="1">
        <w:r>
          <w:rPr>
            <w:rFonts w:ascii="仿宋" w:eastAsia="仿宋" w:hAnsi="仿宋" w:cs="仿宋" w:hint="eastAsia"/>
            <w:lang w:eastAsia="zh-CN"/>
          </w:rPr>
          <w:t>(四)、质量培训与教育</w:t>
        </w:r>
        <w:r>
          <w:tab/>
        </w:r>
        <w:r>
          <w:fldChar w:fldCharType="begin"/>
        </w:r>
        <w:r>
          <w:instrText xml:space="preserve"> PAGEREF _Toc25126 \h </w:instrText>
        </w:r>
        <w:r>
          <w:fldChar w:fldCharType="separate"/>
        </w:r>
        <w:r>
          <w:t>74</w:t>
        </w:r>
        <w:r>
          <w:fldChar w:fldCharType="end"/>
        </w:r>
      </w:hyperlink>
    </w:p>
    <w:p>
      <w:pPr>
        <w:pStyle w:val="TOC2"/>
        <w:tabs>
          <w:tab w:val="right" w:leader="dot" w:pos="8306"/>
        </w:tabs>
      </w:pPr>
      <w:hyperlink w:anchor="_Toc26948" w:history="1">
        <w:r>
          <w:rPr>
            <w:rFonts w:ascii="仿宋" w:eastAsia="仿宋" w:hAnsi="仿宋" w:cs="仿宋" w:hint="eastAsia"/>
            <w:lang w:eastAsia="zh-CN"/>
          </w:rPr>
          <w:t>(五)、质量审核与评价</w:t>
        </w:r>
        <w:r>
          <w:tab/>
        </w:r>
        <w:r>
          <w:fldChar w:fldCharType="begin"/>
        </w:r>
        <w:r>
          <w:instrText xml:space="preserve"> PAGEREF _Toc26948 \h </w:instrText>
        </w:r>
        <w:r>
          <w:fldChar w:fldCharType="separate"/>
        </w:r>
        <w:r>
          <w:t>75</w:t>
        </w:r>
        <w:r>
          <w:fldChar w:fldCharType="end"/>
        </w:r>
      </w:hyperlink>
    </w:p>
    <w:p>
      <w:pPr>
        <w:pStyle w:val="TOC2"/>
        <w:tabs>
          <w:tab w:val="right" w:leader="dot" w:pos="8306"/>
        </w:tabs>
      </w:pPr>
      <w:hyperlink w:anchor="_Toc16362" w:history="1">
        <w:r>
          <w:rPr>
            <w:rFonts w:ascii="仿宋" w:eastAsia="仿宋" w:hAnsi="仿宋" w:cs="仿宋" w:hint="eastAsia"/>
            <w:lang w:eastAsia="zh-CN"/>
          </w:rPr>
          <w:t>(六)、不符合与纠正措施</w:t>
        </w:r>
        <w:r>
          <w:tab/>
        </w:r>
        <w:r>
          <w:fldChar w:fldCharType="begin"/>
        </w:r>
        <w:r>
          <w:instrText xml:space="preserve"> PAGEREF _Toc16362 \h </w:instrText>
        </w:r>
        <w:r>
          <w:fldChar w:fldCharType="separate"/>
        </w:r>
        <w:r>
          <w:t>76</w:t>
        </w:r>
        <w:r>
          <w:fldChar w:fldCharType="end"/>
        </w:r>
      </w:hyperlink>
    </w:p>
    <w:p>
      <w:pPr>
        <w:pStyle w:val="TOC1"/>
        <w:tabs>
          <w:tab w:val="right" w:leader="dot" w:pos="8306"/>
        </w:tabs>
      </w:pPr>
      <w:hyperlink w:anchor="_Toc29411" w:history="1">
        <w:r>
          <w:rPr>
            <w:rFonts w:ascii="仿宋" w:eastAsia="仿宋" w:hAnsi="仿宋" w:cs="仿宋" w:hint="eastAsia"/>
            <w:lang w:eastAsia="zh-CN"/>
          </w:rPr>
          <w:t>十六、非金属矿物制品：耐火项目变更管理</w:t>
        </w:r>
        <w:r>
          <w:tab/>
        </w:r>
        <w:r>
          <w:fldChar w:fldCharType="begin"/>
        </w:r>
        <w:r>
          <w:instrText xml:space="preserve"> PAGEREF _Toc29411 \h </w:instrText>
        </w:r>
        <w:r>
          <w:fldChar w:fldCharType="separate"/>
        </w:r>
        <w:r>
          <w:t>78</w:t>
        </w:r>
        <w:r>
          <w:fldChar w:fldCharType="end"/>
        </w:r>
      </w:hyperlink>
    </w:p>
    <w:p>
      <w:pPr>
        <w:pStyle w:val="TOC2"/>
        <w:tabs>
          <w:tab w:val="right" w:leader="dot" w:pos="8306"/>
        </w:tabs>
      </w:pPr>
      <w:hyperlink w:anchor="_Toc1130" w:history="1">
        <w:r>
          <w:rPr>
            <w:rFonts w:ascii="仿宋" w:eastAsia="仿宋" w:hAnsi="仿宋" w:cs="仿宋" w:hint="eastAsia"/>
            <w:lang w:eastAsia="zh-CN"/>
          </w:rPr>
          <w:t>(一)、变更申请与评估</w:t>
        </w:r>
        <w:r>
          <w:tab/>
        </w:r>
        <w:r>
          <w:fldChar w:fldCharType="begin"/>
        </w:r>
        <w:r>
          <w:instrText xml:space="preserve"> PAGEREF _Toc1130 \h </w:instrText>
        </w:r>
        <w:r>
          <w:fldChar w:fldCharType="separate"/>
        </w:r>
        <w:r>
          <w:t>78</w:t>
        </w:r>
        <w:r>
          <w:fldChar w:fldCharType="end"/>
        </w:r>
      </w:hyperlink>
    </w:p>
    <w:p>
      <w:pPr>
        <w:pStyle w:val="TOC2"/>
        <w:tabs>
          <w:tab w:val="right" w:leader="dot" w:pos="8306"/>
        </w:tabs>
      </w:pPr>
      <w:hyperlink w:anchor="_Toc8943" w:history="1">
        <w:r>
          <w:rPr>
            <w:rFonts w:ascii="仿宋" w:eastAsia="仿宋" w:hAnsi="仿宋" w:cs="仿宋" w:hint="eastAsia"/>
            <w:lang w:eastAsia="zh-CN"/>
          </w:rPr>
          <w:t>(二)、变更实施与控制</w:t>
        </w:r>
        <w:r>
          <w:tab/>
        </w:r>
        <w:r>
          <w:fldChar w:fldCharType="begin"/>
        </w:r>
        <w:r>
          <w:instrText xml:space="preserve"> PAGEREF _Toc8943 \h </w:instrText>
        </w:r>
        <w:r>
          <w:fldChar w:fldCharType="separate"/>
        </w:r>
        <w:r>
          <w:t>78</w:t>
        </w:r>
        <w:r>
          <w:fldChar w:fldCharType="end"/>
        </w:r>
      </w:hyperlink>
    </w:p>
    <w:p>
      <w:pPr>
        <w:pStyle w:val="TOC1"/>
        <w:tabs>
          <w:tab w:val="right" w:leader="dot" w:pos="8306"/>
        </w:tabs>
      </w:pPr>
      <w:hyperlink w:anchor="_Toc5826" w:history="1">
        <w:r>
          <w:rPr>
            <w:rFonts w:ascii="仿宋" w:eastAsia="仿宋" w:hAnsi="仿宋" w:cs="仿宋" w:hint="eastAsia"/>
            <w:lang w:eastAsia="zh-CN"/>
          </w:rPr>
          <w:t>十七、非金属矿物制品：耐火项目工程方案分析</w:t>
        </w:r>
        <w:r>
          <w:tab/>
        </w:r>
        <w:r>
          <w:fldChar w:fldCharType="begin"/>
        </w:r>
        <w:r>
          <w:instrText xml:space="preserve"> PAGEREF _Toc5826 \h </w:instrText>
        </w:r>
        <w:r>
          <w:fldChar w:fldCharType="separate"/>
        </w:r>
        <w:r>
          <w:t>79</w:t>
        </w:r>
        <w:r>
          <w:fldChar w:fldCharType="end"/>
        </w:r>
      </w:hyperlink>
    </w:p>
    <w:p>
      <w:pPr>
        <w:pStyle w:val="TOC2"/>
        <w:tabs>
          <w:tab w:val="right" w:leader="dot" w:pos="8306"/>
        </w:tabs>
      </w:pPr>
      <w:hyperlink w:anchor="_Toc13078" w:history="1">
        <w:r>
          <w:rPr>
            <w:rFonts w:ascii="仿宋" w:eastAsia="仿宋" w:hAnsi="仿宋" w:cs="仿宋" w:hint="eastAsia"/>
            <w:lang w:eastAsia="zh-CN"/>
          </w:rPr>
          <w:t>(一)、建筑工程设计原则</w:t>
        </w:r>
        <w:r>
          <w:tab/>
        </w:r>
        <w:r>
          <w:fldChar w:fldCharType="begin"/>
        </w:r>
        <w:r>
          <w:instrText xml:space="preserve"> PAGEREF _Toc13078 \h </w:instrText>
        </w:r>
        <w:r>
          <w:fldChar w:fldCharType="separate"/>
        </w:r>
        <w:r>
          <w:t>79</w:t>
        </w:r>
        <w:r>
          <w:fldChar w:fldCharType="end"/>
        </w:r>
      </w:hyperlink>
    </w:p>
    <w:p>
      <w:pPr>
        <w:pStyle w:val="TOC2"/>
        <w:tabs>
          <w:tab w:val="right" w:leader="dot" w:pos="8306"/>
        </w:tabs>
      </w:pPr>
      <w:hyperlink w:anchor="_Toc1248" w:history="1">
        <w:r>
          <w:rPr>
            <w:rFonts w:ascii="仿宋" w:eastAsia="仿宋" w:hAnsi="仿宋" w:cs="仿宋" w:hint="eastAsia"/>
            <w:lang w:eastAsia="zh-CN"/>
          </w:rPr>
          <w:t>(二)、土建工程建设指标</w:t>
        </w:r>
        <w:r>
          <w:tab/>
        </w:r>
        <w:r>
          <w:fldChar w:fldCharType="begin"/>
        </w:r>
        <w:r>
          <w:instrText xml:space="preserve"> PAGEREF _Toc1248 \h </w:instrText>
        </w:r>
        <w:r>
          <w:fldChar w:fldCharType="separate"/>
        </w:r>
        <w:r>
          <w:t>82</w:t>
        </w:r>
        <w:r>
          <w:fldChar w:fldCharType="end"/>
        </w:r>
      </w:hyperlink>
    </w:p>
    <w:p>
      <w:pPr>
        <w:pStyle w:val="TOC1"/>
        <w:tabs>
          <w:tab w:val="right" w:leader="dot" w:pos="8306"/>
        </w:tabs>
      </w:pPr>
      <w:hyperlink w:anchor="_Toc12448" w:history="1">
        <w:r>
          <w:rPr>
            <w:rFonts w:ascii="仿宋" w:eastAsia="仿宋" w:hAnsi="仿宋" w:cs="仿宋" w:hint="eastAsia"/>
            <w:lang w:eastAsia="zh-CN"/>
          </w:rPr>
          <w:t>十八、营销与推广策略</w:t>
        </w:r>
        <w:r>
          <w:tab/>
        </w:r>
        <w:r>
          <w:fldChar w:fldCharType="begin"/>
        </w:r>
        <w:r>
          <w:instrText xml:space="preserve"> PAGEREF _Toc12448 \h </w:instrText>
        </w:r>
        <w:r>
          <w:fldChar w:fldCharType="separate"/>
        </w:r>
        <w:r>
          <w:t>84</w:t>
        </w:r>
        <w:r>
          <w:fldChar w:fldCharType="end"/>
        </w:r>
      </w:hyperlink>
    </w:p>
    <w:p>
      <w:pPr>
        <w:pStyle w:val="TOC2"/>
        <w:tabs>
          <w:tab w:val="right" w:leader="dot" w:pos="8306"/>
        </w:tabs>
      </w:pPr>
      <w:hyperlink w:anchor="_Toc18875" w:history="1">
        <w:r>
          <w:rPr>
            <w:rFonts w:ascii="仿宋" w:eastAsia="仿宋" w:hAnsi="仿宋" w:cs="仿宋" w:hint="eastAsia"/>
            <w:lang w:eastAsia="zh-CN"/>
          </w:rPr>
          <w:t>(一)、产品/服务定位与特点</w:t>
        </w:r>
        <w:r>
          <w:tab/>
        </w:r>
        <w:r>
          <w:fldChar w:fldCharType="begin"/>
        </w:r>
        <w:r>
          <w:instrText xml:space="preserve"> PAGEREF _Toc18875 \h </w:instrText>
        </w:r>
        <w:r>
          <w:fldChar w:fldCharType="separate"/>
        </w:r>
        <w:r>
          <w:t>84</w:t>
        </w:r>
        <w:r>
          <w:fldChar w:fldCharType="end"/>
        </w:r>
      </w:hyperlink>
    </w:p>
    <w:p>
      <w:pPr>
        <w:pStyle w:val="TOC2"/>
        <w:tabs>
          <w:tab w:val="right" w:leader="dot" w:pos="8306"/>
        </w:tabs>
      </w:pPr>
      <w:hyperlink w:anchor="_Toc27207" w:history="1">
        <w:r>
          <w:rPr>
            <w:rFonts w:ascii="仿宋" w:eastAsia="仿宋" w:hAnsi="仿宋" w:cs="仿宋" w:hint="eastAsia"/>
            <w:lang w:eastAsia="zh-CN"/>
          </w:rPr>
          <w:t>(二)、市场定位与竞争分析</w:t>
        </w:r>
        <w:r>
          <w:tab/>
        </w:r>
        <w:r>
          <w:fldChar w:fldCharType="begin"/>
        </w:r>
        <w:r>
          <w:instrText xml:space="preserve"> PAGEREF _Toc27207 \h </w:instrText>
        </w:r>
        <w:r>
          <w:fldChar w:fldCharType="separate"/>
        </w:r>
        <w:r>
          <w:t>85</w:t>
        </w:r>
        <w:r>
          <w:fldChar w:fldCharType="end"/>
        </w:r>
      </w:hyperlink>
    </w:p>
    <w:p>
      <w:pPr>
        <w:pStyle w:val="TOC2"/>
        <w:tabs>
          <w:tab w:val="right" w:leader="dot" w:pos="8306"/>
        </w:tabs>
      </w:pPr>
      <w:hyperlink w:anchor="_Toc16956" w:history="1">
        <w:r>
          <w:rPr>
            <w:rFonts w:ascii="仿宋" w:eastAsia="仿宋" w:hAnsi="仿宋" w:cs="仿宋" w:hint="eastAsia"/>
            <w:lang w:eastAsia="zh-CN"/>
          </w:rPr>
          <w:t>(三)、营销渠道与策略</w:t>
        </w:r>
        <w:r>
          <w:tab/>
        </w:r>
        <w:r>
          <w:fldChar w:fldCharType="begin"/>
        </w:r>
        <w:r>
          <w:instrText xml:space="preserve"> PAGEREF _Toc16956 \h </w:instrText>
        </w:r>
        <w:r>
          <w:fldChar w:fldCharType="separate"/>
        </w:r>
        <w:r>
          <w:t>87</w:t>
        </w:r>
        <w:r>
          <w:fldChar w:fldCharType="end"/>
        </w:r>
      </w:hyperlink>
    </w:p>
    <w:p>
      <w:pPr>
        <w:pStyle w:val="TOC2"/>
        <w:tabs>
          <w:tab w:val="right" w:leader="dot" w:pos="8306"/>
        </w:tabs>
      </w:pPr>
      <w:hyperlink w:anchor="_Toc22022" w:history="1">
        <w:r>
          <w:rPr>
            <w:rFonts w:ascii="仿宋" w:eastAsia="仿宋" w:hAnsi="仿宋" w:cs="仿宋" w:hint="eastAsia"/>
            <w:lang w:eastAsia="zh-CN"/>
          </w:rPr>
          <w:t>(四)、推广与宣传活动</w:t>
        </w:r>
        <w:r>
          <w:tab/>
        </w:r>
        <w:r>
          <w:fldChar w:fldCharType="begin"/>
        </w:r>
        <w:r>
          <w:instrText xml:space="preserve"> PAGEREF _Toc22022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66"/>
      <w:r>
        <w:rPr>
          <w:rFonts w:ascii="仿宋" w:eastAsia="仿宋" w:hAnsi="仿宋" w:cs="仿宋" w:hint="eastAsia"/>
          <w:sz w:val="28"/>
          <w:lang w:eastAsia="zh-CN"/>
        </w:rPr>
        <w:t>一、非金属矿物制品：耐火项目建设背景及必要性分析</w:t>
      </w:r>
      <w:bookmarkEnd w:id="2"/>
    </w:p>
    <w:p>
      <w:pPr>
        <w:pStyle w:val="Heading2"/>
        <w:rPr>
          <w:rFonts w:ascii="仿宋" w:eastAsia="仿宋" w:hAnsi="仿宋" w:cs="仿宋" w:hint="eastAsia"/>
          <w:lang w:eastAsia="zh-CN"/>
        </w:rPr>
      </w:pPr>
      <w:bookmarkStart w:id="3" w:name="_Toc6794"/>
      <w:r>
        <w:rPr>
          <w:rFonts w:ascii="仿宋" w:eastAsia="仿宋" w:hAnsi="仿宋" w:cs="仿宋" w:hint="eastAsia"/>
          <w:lang w:eastAsia="zh-CN"/>
        </w:rPr>
        <w:t>(一)、非金属矿物制品：耐火项目背景分析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矿物制品：耐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金属矿物制品：耐火项目在这个潮流中的定位。同时，我们将关注行业内涌现的新兴机遇，以便非金属矿物制品：耐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金属矿物制品：耐火项目提供了强大的发展动力。我们将聚焦于行业内最新的技术发展趋势，包括但不限于人工智能、大数据分析、物联网等领域。通过深度的技术研究，我们将确保非金属矿物制品：耐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金属矿物制品：耐火项目发展的源泉。我们将投入更多的精力对市场需求进行深入剖析，超越表面的需求，深入挖掘潜在的市场痛点和机遇。通过对市场需求的细致了解，非金属矿物制品：耐火项目将更有针对性地设计解决方案，满足市场的多样化需求，从而更好地促进非金属矿物制品：耐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金属矿物制品：耐火项目战略至关重要。我们将对竞争态势进行更为深入的分析，包括但不限于市场份额、产品特点、客户满意度等多个维度。通过深度的竞争分析，非金属矿物制品：耐火项目将能够更准确地把握市场脉搏，制定具有竞争力的非金属矿物制品：耐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非金属矿物制品：耐火项目的发展具有直接的影响。我们将进行更为全面的法规和政策分析，了解行业发展中的潜在法律风险和合规挑战。通过充分了解和遵守相关法规，非金属矿物制品：耐火项目将确保在法律框架内合法合规运营，为非金属矿物制品：耐火项目的稳健发展提供有力支持。</w:t>
      </w:r>
    </w:p>
    <w:p>
      <w:pPr>
        <w:pStyle w:val="Heading2"/>
        <w:ind w:firstLine="560" w:firstLineChars="200"/>
        <w:rPr>
          <w:rFonts w:ascii="仿宋" w:eastAsia="仿宋" w:hAnsi="仿宋" w:cs="仿宋" w:hint="eastAsia"/>
          <w:sz w:val="28"/>
          <w:lang w:eastAsia="zh-CN"/>
        </w:rPr>
      </w:pPr>
      <w:bookmarkStart w:id="4" w:name="_Toc9284"/>
      <w:r>
        <w:rPr>
          <w:rFonts w:ascii="仿宋" w:eastAsia="仿宋" w:hAnsi="仿宋" w:cs="仿宋" w:hint="eastAsia"/>
          <w:sz w:val="28"/>
          <w:lang w:eastAsia="zh-CN"/>
        </w:rPr>
        <w:t>(二)、非金属矿物制品：耐火项目建设必要性分析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建设的迫切性源于对行业发展趋势的深刻洞察。我们正处于一个行业变革的时代，科技创新、数字化转型成为企业发展的关键动力。非金属矿物制品：耐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建设不仅仅是为了跟上潮流，更是为了通过技术创新推动企业的持续发展。通过引入先进的技术和解决方案，非金属矿物制品：耐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金属矿物制品：耐火项目的建设成为必然选择，通过提高产品质量、拓展服务领域，从而在竞争中获得更多的机会。非金属矿物制品：耐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金属矿物制品：耐火项目建设的必要性体现在对客户需求更精准的满足。通过非金属矿物制品：耐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建设的背后是对企业持续创新的追求。只有通过不断创新，企业才能在竞争中立于不败之地。非金属矿物制品：耐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418"/>
      <w:r>
        <w:rPr>
          <w:rFonts w:ascii="仿宋" w:eastAsia="仿宋" w:hAnsi="仿宋" w:cs="仿宋" w:hint="eastAsia"/>
          <w:sz w:val="28"/>
          <w:lang w:eastAsia="zh-CN"/>
        </w:rPr>
        <w:t>二、非金属矿物制品：耐火项目可持续发展</w:t>
      </w:r>
      <w:bookmarkEnd w:id="5"/>
    </w:p>
    <w:p>
      <w:pPr>
        <w:pStyle w:val="Heading2"/>
        <w:rPr>
          <w:rFonts w:ascii="仿宋" w:eastAsia="仿宋" w:hAnsi="仿宋" w:cs="仿宋" w:hint="eastAsia"/>
          <w:lang w:eastAsia="zh-CN"/>
        </w:rPr>
      </w:pPr>
      <w:bookmarkStart w:id="6" w:name="_Toc554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物制品：耐火项目中，非金属矿物制品：耐火项目团队着眼于未来，明确了可持续发展的战略方向。制定的具体可持续发展目标包括降低资源使用、采用环保技术、最大化社会效益等。这一步骤不仅有助于非金属矿物制品：耐火项目在环保和社会责任方面达到最高标准，也为未来提供了明确的指引，确保非金属矿物制品：耐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可持续实践的融入非金属矿物制品：耐火项目管理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金属矿物制品：耐火项目管理周期。从非金属矿物制品：耐火项目规划开始，非金属矿物制品：耐火项目团队就考虑了环境和社会的因素。在执行阶段，非金属矿物制品：耐火项目团队积极推动绿色技术的应用，优化资源利用。此外，关注员工的社会责任，通过培训和沟通活动提高员工对可持续发展的认知，使他们能够在日常工作中践行可持续实践。这些举措不仅为非金属矿物制品：耐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06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金属矿物制品：耐火项目的可持续发展理念，我们深信环保与社会责任是非金属矿物制品：耐火项目成功的关键支柱。在非金属矿物制品：耐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团队通过引入先进的环保技术、建立高效的废物处理系统以及推动能源节约措施，积极履行环保责任。定期的环保监测和评估确保非金属矿物制品：耐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不仅致力于自身可持续发展，还注重对社会的回馈。通过支持社区非金属矿物制品：耐火项目、参与慈善事业、提供培训机会等方式，非金属矿物制品：耐火项目积极履行社会责任。与当地社区建立积极互动，关注员工的工作与生活平衡，以及员工的身心健康，是非金属矿物制品：耐火项目在社会责任层面的关键举措。这样的实践不仅增强了非金属矿物制品：耐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981"/>
      <w:r>
        <w:rPr>
          <w:rFonts w:ascii="仿宋" w:eastAsia="仿宋" w:hAnsi="仿宋" w:cs="仿宋" w:hint="eastAsia"/>
          <w:sz w:val="28"/>
          <w:lang w:eastAsia="zh-CN"/>
        </w:rPr>
        <w:t>三、非金属矿物制品：耐火项目土建工程</w:t>
      </w:r>
      <w:bookmarkEnd w:id="8"/>
    </w:p>
    <w:p>
      <w:pPr>
        <w:pStyle w:val="Heading2"/>
        <w:rPr>
          <w:rFonts w:ascii="仿宋" w:eastAsia="仿宋" w:hAnsi="仿宋" w:cs="仿宋" w:hint="eastAsia"/>
          <w:lang w:eastAsia="zh-CN"/>
        </w:rPr>
      </w:pPr>
      <w:bookmarkStart w:id="9" w:name="_Toc1112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在非金属矿物制品：耐火项目的建筑工程设计中，我们将秉承一系列重要的设计原则，以确保非金属矿物制品：耐火项目建筑在功能、美观、可持续性等方面达到最佳效果。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首要原则是确保建筑的功能性得到最大化的发挥。我们将充分理解非金属矿物制品：耐火项目的实际需求，合理布局各个功能区域，保证建筑在满足业务需求的同时，提供高效的工作环境。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在建筑设计中，我们将综合考虑建设和运营成本。通过精细的经济效益分析，确保设计方案在高效利用资源的同时，对非金属矿物制品：耐火项目的长期盈利能力有积极的贡献。</w:t>
      </w:r>
    </w:p>
    <w:p>
      <w:pPr>
        <w:pStyle w:val="Heading2"/>
        <w:ind w:firstLine="560" w:firstLineChars="200"/>
        <w:rPr>
          <w:rFonts w:ascii="仿宋" w:eastAsia="仿宋" w:hAnsi="仿宋" w:cs="仿宋" w:hint="eastAsia"/>
          <w:sz w:val="28"/>
          <w:lang w:eastAsia="zh-CN"/>
        </w:rPr>
      </w:pPr>
      <w:bookmarkStart w:id="10" w:name="_Toc1378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物制品：耐火项目的土建工程设计中，我们将精准设定设计年限，结合非金属矿物制品：耐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金属矿物制品：耐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66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物制品：耐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金属矿物制品：耐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金属矿物制品：耐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43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本期工程非金属矿物制品：耐火项目预计总建筑面积XXX平方米，其中：计容建筑面积XXX平方米，计划建筑工程投资XX万元，占非金属矿物制品：耐火项目总投资的XX%。</w:t>
      </w:r>
    </w:p>
    <w:p>
      <w:pPr>
        <w:pStyle w:val="Heading1"/>
        <w:ind w:firstLine="560" w:firstLineChars="200"/>
        <w:rPr>
          <w:rFonts w:ascii="仿宋" w:eastAsia="仿宋" w:hAnsi="仿宋" w:cs="仿宋" w:hint="eastAsia"/>
          <w:sz w:val="28"/>
          <w:lang w:eastAsia="zh-CN"/>
        </w:rPr>
      </w:pPr>
      <w:bookmarkStart w:id="13" w:name="_Toc21080"/>
      <w:r>
        <w:rPr>
          <w:rFonts w:ascii="仿宋" w:eastAsia="仿宋" w:hAnsi="仿宋" w:cs="仿宋" w:hint="eastAsia"/>
          <w:sz w:val="28"/>
          <w:lang w:eastAsia="zh-CN"/>
        </w:rPr>
        <w:t>四、非金属矿物制品：耐火项目文档管理</w:t>
      </w:r>
      <w:bookmarkEnd w:id="13"/>
    </w:p>
    <w:p>
      <w:pPr>
        <w:pStyle w:val="Heading2"/>
        <w:rPr>
          <w:rFonts w:ascii="仿宋" w:eastAsia="仿宋" w:hAnsi="仿宋" w:cs="仿宋" w:hint="eastAsia"/>
          <w:lang w:eastAsia="zh-CN"/>
        </w:rPr>
      </w:pPr>
      <w:bookmarkStart w:id="14" w:name="_Toc957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非金属矿物制品：耐火项目高度重视文档的质量和准确性，以支持非金属矿物制品：耐火项目的各项活动和决策。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文档的编制始于非金属矿物制品：耐火项目计划的初期，我们制定了详细的文档编制计划，明确了每个文档的内容、格式和编写责任人。在非金属矿物制品：耐火项目启动阶段，我们首先编制了非金属矿物制品：耐火项目章程，明确定义了非金属矿物制品：耐火项目的目标、范围、风险等关键要素。随后，非金属矿物制品：耐火项目团队根据计划陆续编制了需求文档、设计文档、测试文档等各类文档，确保非金属矿物制品：耐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金属矿物制品：耐火项目管理中的重要环节，旨在确保非金属矿物制品：耐火项目文档符合质量标准和非金属矿物制品：耐火项目需求。在非金属矿物制品：耐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金属矿物制品：耐火项目相关利益方和专业领域的专家对文档进行独立审查。这有助于获取更全面、客观的反馈，确保非金属矿物制品：耐火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金属矿物制品：耐火项目在文档编制与审查方面建立了严格的管理机制，通过规范的流程和多维度的审查，确保非金属矿物制品：耐火项目文档的质量、准确性和可靠性，为非金属矿物制品：耐火项目的顺利推进提供了有力支持。</w:t>
      </w:r>
    </w:p>
    <w:p>
      <w:pPr>
        <w:pStyle w:val="Heading2"/>
        <w:ind w:firstLine="560" w:firstLineChars="200"/>
        <w:rPr>
          <w:rFonts w:ascii="仿宋" w:eastAsia="仿宋" w:hAnsi="仿宋" w:cs="仿宋" w:hint="eastAsia"/>
          <w:sz w:val="28"/>
          <w:lang w:eastAsia="zh-CN"/>
        </w:rPr>
      </w:pPr>
      <w:bookmarkStart w:id="15" w:name="_Toc2180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在非金属矿物制品：耐火项目中，我们致力于优化文档发布与分发过程，以确保信息的高效传递和团队间协作的顺畅进行。以下是我们采取的关键优化策略：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我们通过多渠道发布文档，包括电子邮件、非金属矿物制品：耐火项目管理平台、内部网站等，以满足不同团队成员的偏好和需求。多渠道发布确保了信息的全面覆盖。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我们采用了精细的权限控制，确保只有授权人员可以访问敏感信息。这种安全措施保护了非金属矿物制品：耐火项目文档的机密性，防止了未经授权的信息泄露。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3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金属矿物制品：耐火项目生命周期中一个至关重要的环节，直接关系到非金属矿物制品：耐火项目信息的长期保存和历史记录的完整性。在非金属矿物制品：耐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610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84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非金属矿物制品：耐火项目的技术管理特点体现在其创新导向。通过引入最先进的技术趋势和解决方案，非金属矿物制品：耐火项目致力于提升科技含量、提高质量和效率水平。这意味着我们将采用最新的工具和方法，确保非金属矿物制品：耐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金属矿物制品：耐火项目技术管理的显著特征。通过整合不同领域的技术资源，我们实现了跨学科的协同工作。这有助于优化技术架构，提高整体效能。此外，整合性策略还促进了不同技术团队之间的紧密沟通和高效合作，确保非金属矿物制品：耐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金属矿物制品：耐火项目所采用的技术。通过不断优化技术方案，非金属矿物制品：耐火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金属矿物制品：耐火项目团队将在非金属矿物制品：耐火项目初期识别可能的技术风险，并采取相应的预防和应对措施。通过建立健全的风险评估机制，非金属矿物制品：耐火项目能够在实施过程中及时发现并解决潜在的技术问题，保障非金属矿物制品：耐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金属矿物制品：耐火项目中，技术将成为非金属矿物制品：耐火项目成功的有力支持。这一深度剖析揭示了技术管理在非金属矿物制品：耐火项目实施中的关键作用，为非金属矿物制品：耐火项目的技术基础奠定了坚实的基础。</w:t>
      </w:r>
    </w:p>
    <w:p>
      <w:pPr>
        <w:pStyle w:val="Heading2"/>
        <w:ind w:firstLine="560" w:firstLineChars="200"/>
        <w:rPr>
          <w:rFonts w:ascii="仿宋" w:eastAsia="仿宋" w:hAnsi="仿宋" w:cs="仿宋" w:hint="eastAsia"/>
          <w:sz w:val="28"/>
          <w:lang w:eastAsia="zh-CN"/>
        </w:rPr>
      </w:pPr>
      <w:bookmarkStart w:id="19" w:name="_Toc4080"/>
      <w:r>
        <w:rPr>
          <w:rFonts w:ascii="仿宋" w:eastAsia="仿宋" w:hAnsi="仿宋" w:cs="仿宋" w:hint="eastAsia"/>
          <w:sz w:val="28"/>
          <w:lang w:eastAsia="zh-CN"/>
        </w:rPr>
        <w:t>(二)、非金属矿物制品：耐火项目工艺技术设计方案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金属矿物制品：耐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金属矿物制品：耐火项目将严格按照相关行业规范要求进行组织。通过有效控制产品质量，非金属矿物制品：耐火项目将致力于为顾客提供优质的非金属矿物制品：耐火项目产品和良好的服务。这体现了非金属矿物制品：耐火项目对于生产活动合规性和质量标准的高度重视，为非金属矿物制品：耐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https://d.book118.com/185341334011011043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非金属矿物制品：耐火项目计划设计方案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D1083"/>
    <w:rsid w:val="6B9D1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34133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2024-01-15T17:09:00Z</dcterms:created>
  <dcterms:modified xsi:type="dcterms:W3CDTF">2024-01-15T17:09:21Z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292B99B560D74679AA7D6A62288A7CFD_11</vt:lpwstr>
  </property>
  <property fmtid="{D5CDD505-2E9C-101B-9397-08002B2CF9AE}" pid="3" name="KSOProductBuildVer">
    <vt:lpwstr>2052-12.1.0.16120</vt:lpwstr>
  </property>
</Properties>
</file>