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汽车运输项目规划设计纲要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1" w:history="1">
        <w:r>
          <w:rPr>
            <w:rFonts w:ascii="仿宋" w:eastAsia="仿宋" w:hAnsi="仿宋" w:cs="仿宋" w:hint="eastAsia"/>
            <w:lang w:eastAsia="zh-CN"/>
          </w:rPr>
          <w:t>概论</w:t>
        </w:r>
        <w:r>
          <w:tab/>
        </w:r>
        <w:r>
          <w:fldChar w:fldCharType="begin"/>
        </w:r>
        <w:r>
          <w:instrText xml:space="preserve"> PAGEREF _Toc30571 \h </w:instrText>
        </w:r>
        <w:r>
          <w:fldChar w:fldCharType="separate"/>
        </w:r>
        <w:r>
          <w:t>3</w:t>
        </w:r>
        <w:r>
          <w:fldChar w:fldCharType="end"/>
        </w:r>
      </w:hyperlink>
    </w:p>
    <w:p>
      <w:pPr>
        <w:pStyle w:val="TOC1"/>
        <w:tabs>
          <w:tab w:val="right" w:leader="dot" w:pos="8306"/>
        </w:tabs>
      </w:pPr>
      <w:hyperlink w:anchor="_Toc30136" w:history="1">
        <w:r>
          <w:rPr>
            <w:rFonts w:ascii="仿宋" w:eastAsia="仿宋" w:hAnsi="仿宋" w:cs="仿宋" w:hint="eastAsia"/>
            <w:lang w:eastAsia="zh-CN"/>
          </w:rPr>
          <w:t>一、汽车运输项目文档管理</w:t>
        </w:r>
        <w:r>
          <w:tab/>
        </w:r>
        <w:r>
          <w:fldChar w:fldCharType="begin"/>
        </w:r>
        <w:r>
          <w:instrText xml:space="preserve"> PAGEREF _Toc30136 \h </w:instrText>
        </w:r>
        <w:r>
          <w:fldChar w:fldCharType="separate"/>
        </w:r>
        <w:r>
          <w:t>3</w:t>
        </w:r>
        <w:r>
          <w:fldChar w:fldCharType="end"/>
        </w:r>
      </w:hyperlink>
    </w:p>
    <w:p>
      <w:pPr>
        <w:pStyle w:val="TOC2"/>
        <w:tabs>
          <w:tab w:val="right" w:leader="dot" w:pos="8306"/>
        </w:tabs>
      </w:pPr>
      <w:hyperlink w:anchor="_Toc29220" w:history="1">
        <w:r>
          <w:rPr>
            <w:rFonts w:ascii="仿宋" w:eastAsia="仿宋" w:hAnsi="仿宋" w:cs="仿宋" w:hint="eastAsia"/>
            <w:lang w:eastAsia="zh-CN"/>
          </w:rPr>
          <w:t>(一)、文档编制与审查</w:t>
        </w:r>
        <w:r>
          <w:tab/>
        </w:r>
        <w:r>
          <w:fldChar w:fldCharType="begin"/>
        </w:r>
        <w:r>
          <w:instrText xml:space="preserve"> PAGEREF _Toc29220 \h </w:instrText>
        </w:r>
        <w:r>
          <w:fldChar w:fldCharType="separate"/>
        </w:r>
        <w:r>
          <w:t>3</w:t>
        </w:r>
        <w:r>
          <w:fldChar w:fldCharType="end"/>
        </w:r>
      </w:hyperlink>
    </w:p>
    <w:p>
      <w:pPr>
        <w:pStyle w:val="TOC2"/>
        <w:tabs>
          <w:tab w:val="right" w:leader="dot" w:pos="8306"/>
        </w:tabs>
      </w:pPr>
      <w:hyperlink w:anchor="_Toc8277" w:history="1">
        <w:r>
          <w:rPr>
            <w:rFonts w:ascii="仿宋" w:eastAsia="仿宋" w:hAnsi="仿宋" w:cs="仿宋" w:hint="eastAsia"/>
            <w:lang w:eastAsia="zh-CN"/>
          </w:rPr>
          <w:t>(二)、文档发布与分发</w:t>
        </w:r>
        <w:r>
          <w:tab/>
        </w:r>
        <w:r>
          <w:fldChar w:fldCharType="begin"/>
        </w:r>
        <w:r>
          <w:instrText xml:space="preserve"> PAGEREF _Toc8277 \h </w:instrText>
        </w:r>
        <w:r>
          <w:fldChar w:fldCharType="separate"/>
        </w:r>
        <w:r>
          <w:t>4</w:t>
        </w:r>
        <w:r>
          <w:fldChar w:fldCharType="end"/>
        </w:r>
      </w:hyperlink>
    </w:p>
    <w:p>
      <w:pPr>
        <w:pStyle w:val="TOC2"/>
        <w:tabs>
          <w:tab w:val="right" w:leader="dot" w:pos="8306"/>
        </w:tabs>
      </w:pPr>
      <w:hyperlink w:anchor="_Toc20243" w:history="1">
        <w:r>
          <w:rPr>
            <w:rFonts w:ascii="仿宋" w:eastAsia="仿宋" w:hAnsi="仿宋" w:cs="仿宋" w:hint="eastAsia"/>
            <w:lang w:eastAsia="zh-CN"/>
          </w:rPr>
          <w:t>(三)、文档存档与归档</w:t>
        </w:r>
        <w:r>
          <w:tab/>
        </w:r>
        <w:r>
          <w:fldChar w:fldCharType="begin"/>
        </w:r>
        <w:r>
          <w:instrText xml:space="preserve"> PAGEREF _Toc20243 \h </w:instrText>
        </w:r>
        <w:r>
          <w:fldChar w:fldCharType="separate"/>
        </w:r>
        <w:r>
          <w:t>5</w:t>
        </w:r>
        <w:r>
          <w:fldChar w:fldCharType="end"/>
        </w:r>
      </w:hyperlink>
    </w:p>
    <w:p>
      <w:pPr>
        <w:pStyle w:val="TOC1"/>
        <w:tabs>
          <w:tab w:val="right" w:leader="dot" w:pos="8306"/>
        </w:tabs>
      </w:pPr>
      <w:hyperlink w:anchor="_Toc27607" w:history="1">
        <w:r>
          <w:rPr>
            <w:rFonts w:ascii="仿宋" w:eastAsia="仿宋" w:hAnsi="仿宋" w:cs="仿宋" w:hint="eastAsia"/>
            <w:lang w:eastAsia="zh-CN"/>
          </w:rPr>
          <w:t>二、汽车运输项目危机管理</w:t>
        </w:r>
        <w:r>
          <w:tab/>
        </w:r>
        <w:r>
          <w:fldChar w:fldCharType="begin"/>
        </w:r>
        <w:r>
          <w:instrText xml:space="preserve"> PAGEREF _Toc27607 \h </w:instrText>
        </w:r>
        <w:r>
          <w:fldChar w:fldCharType="separate"/>
        </w:r>
        <w:r>
          <w:t>6</w:t>
        </w:r>
        <w:r>
          <w:fldChar w:fldCharType="end"/>
        </w:r>
      </w:hyperlink>
    </w:p>
    <w:p>
      <w:pPr>
        <w:pStyle w:val="TOC2"/>
        <w:tabs>
          <w:tab w:val="right" w:leader="dot" w:pos="8306"/>
        </w:tabs>
      </w:pPr>
      <w:hyperlink w:anchor="_Toc23488" w:history="1">
        <w:r>
          <w:rPr>
            <w:rFonts w:ascii="仿宋" w:eastAsia="仿宋" w:hAnsi="仿宋" w:cs="仿宋" w:hint="eastAsia"/>
            <w:lang w:eastAsia="zh-CN"/>
          </w:rPr>
          <w:t>(一)、危机预警与识别</w:t>
        </w:r>
        <w:r>
          <w:tab/>
        </w:r>
        <w:r>
          <w:fldChar w:fldCharType="begin"/>
        </w:r>
        <w:r>
          <w:instrText xml:space="preserve"> PAGEREF _Toc23488 \h </w:instrText>
        </w:r>
        <w:r>
          <w:fldChar w:fldCharType="separate"/>
        </w:r>
        <w:r>
          <w:t>6</w:t>
        </w:r>
        <w:r>
          <w:fldChar w:fldCharType="end"/>
        </w:r>
      </w:hyperlink>
    </w:p>
    <w:p>
      <w:pPr>
        <w:pStyle w:val="TOC2"/>
        <w:tabs>
          <w:tab w:val="right" w:leader="dot" w:pos="8306"/>
        </w:tabs>
      </w:pPr>
      <w:hyperlink w:anchor="_Toc13785" w:history="1">
        <w:r>
          <w:rPr>
            <w:rFonts w:ascii="仿宋" w:eastAsia="仿宋" w:hAnsi="仿宋" w:cs="仿宋" w:hint="eastAsia"/>
            <w:lang w:eastAsia="zh-CN"/>
          </w:rPr>
          <w:t>(二)、危机应对与恢复</w:t>
        </w:r>
        <w:r>
          <w:tab/>
        </w:r>
        <w:r>
          <w:fldChar w:fldCharType="begin"/>
        </w:r>
        <w:r>
          <w:instrText xml:space="preserve"> PAGEREF _Toc13785 \h </w:instrText>
        </w:r>
        <w:r>
          <w:fldChar w:fldCharType="separate"/>
        </w:r>
        <w:r>
          <w:t>7</w:t>
        </w:r>
        <w:r>
          <w:fldChar w:fldCharType="end"/>
        </w:r>
      </w:hyperlink>
    </w:p>
    <w:p>
      <w:pPr>
        <w:pStyle w:val="TOC1"/>
        <w:tabs>
          <w:tab w:val="right" w:leader="dot" w:pos="8306"/>
        </w:tabs>
      </w:pPr>
      <w:hyperlink w:anchor="_Toc29893" w:history="1">
        <w:r>
          <w:rPr>
            <w:rFonts w:ascii="仿宋" w:eastAsia="仿宋" w:hAnsi="仿宋" w:cs="仿宋" w:hint="eastAsia"/>
            <w:lang w:eastAsia="zh-CN"/>
          </w:rPr>
          <w:t>三、工艺说明</w:t>
        </w:r>
        <w:r>
          <w:tab/>
        </w:r>
        <w:r>
          <w:fldChar w:fldCharType="begin"/>
        </w:r>
        <w:r>
          <w:instrText xml:space="preserve"> PAGEREF _Toc29893 \h </w:instrText>
        </w:r>
        <w:r>
          <w:fldChar w:fldCharType="separate"/>
        </w:r>
        <w:r>
          <w:t>9</w:t>
        </w:r>
        <w:r>
          <w:fldChar w:fldCharType="end"/>
        </w:r>
      </w:hyperlink>
    </w:p>
    <w:p>
      <w:pPr>
        <w:pStyle w:val="TOC2"/>
        <w:tabs>
          <w:tab w:val="right" w:leader="dot" w:pos="8306"/>
        </w:tabs>
      </w:pPr>
      <w:hyperlink w:anchor="_Toc12363" w:history="1">
        <w:r>
          <w:rPr>
            <w:rFonts w:ascii="仿宋" w:eastAsia="仿宋" w:hAnsi="仿宋" w:cs="仿宋" w:hint="eastAsia"/>
            <w:lang w:eastAsia="zh-CN"/>
          </w:rPr>
          <w:t>(一)、技术管理特点</w:t>
        </w:r>
        <w:r>
          <w:tab/>
        </w:r>
        <w:r>
          <w:fldChar w:fldCharType="begin"/>
        </w:r>
        <w:r>
          <w:instrText xml:space="preserve"> PAGEREF _Toc12363 \h </w:instrText>
        </w:r>
        <w:r>
          <w:fldChar w:fldCharType="separate"/>
        </w:r>
        <w:r>
          <w:t>9</w:t>
        </w:r>
        <w:r>
          <w:fldChar w:fldCharType="end"/>
        </w:r>
      </w:hyperlink>
    </w:p>
    <w:p>
      <w:pPr>
        <w:pStyle w:val="TOC2"/>
        <w:tabs>
          <w:tab w:val="right" w:leader="dot" w:pos="8306"/>
        </w:tabs>
      </w:pPr>
      <w:hyperlink w:anchor="_Toc13578" w:history="1">
        <w:r>
          <w:rPr>
            <w:rFonts w:ascii="仿宋" w:eastAsia="仿宋" w:hAnsi="仿宋" w:cs="仿宋" w:hint="eastAsia"/>
            <w:lang w:eastAsia="zh-CN"/>
          </w:rPr>
          <w:t>(二)、汽车运输项目工艺技术设计方案</w:t>
        </w:r>
        <w:r>
          <w:tab/>
        </w:r>
        <w:r>
          <w:fldChar w:fldCharType="begin"/>
        </w:r>
        <w:r>
          <w:instrText xml:space="preserve"> PAGEREF _Toc13578 \h </w:instrText>
        </w:r>
        <w:r>
          <w:fldChar w:fldCharType="separate"/>
        </w:r>
        <w:r>
          <w:t>10</w:t>
        </w:r>
        <w:r>
          <w:fldChar w:fldCharType="end"/>
        </w:r>
      </w:hyperlink>
    </w:p>
    <w:p>
      <w:pPr>
        <w:pStyle w:val="TOC2"/>
        <w:tabs>
          <w:tab w:val="right" w:leader="dot" w:pos="8306"/>
        </w:tabs>
      </w:pPr>
      <w:hyperlink w:anchor="_Toc24650" w:history="1">
        <w:r>
          <w:rPr>
            <w:rFonts w:ascii="仿宋" w:eastAsia="仿宋" w:hAnsi="仿宋" w:cs="仿宋" w:hint="eastAsia"/>
            <w:lang w:eastAsia="zh-CN"/>
          </w:rPr>
          <w:t>(三)、设备选型方案</w:t>
        </w:r>
        <w:r>
          <w:tab/>
        </w:r>
        <w:r>
          <w:fldChar w:fldCharType="begin"/>
        </w:r>
        <w:r>
          <w:instrText xml:space="preserve"> PAGEREF _Toc24650 \h </w:instrText>
        </w:r>
        <w:r>
          <w:fldChar w:fldCharType="separate"/>
        </w:r>
        <w:r>
          <w:t>11</w:t>
        </w:r>
        <w:r>
          <w:fldChar w:fldCharType="end"/>
        </w:r>
      </w:hyperlink>
    </w:p>
    <w:p>
      <w:pPr>
        <w:pStyle w:val="TOC1"/>
        <w:tabs>
          <w:tab w:val="right" w:leader="dot" w:pos="8306"/>
        </w:tabs>
      </w:pPr>
      <w:hyperlink w:anchor="_Toc21445" w:history="1">
        <w:r>
          <w:rPr>
            <w:rFonts w:ascii="仿宋" w:eastAsia="仿宋" w:hAnsi="仿宋" w:cs="仿宋" w:hint="eastAsia"/>
            <w:lang w:eastAsia="zh-CN"/>
          </w:rPr>
          <w:t>四、汽车运输项目绩效评估</w:t>
        </w:r>
        <w:r>
          <w:tab/>
        </w:r>
        <w:r>
          <w:fldChar w:fldCharType="begin"/>
        </w:r>
        <w:r>
          <w:instrText xml:space="preserve"> PAGEREF _Toc21445 \h </w:instrText>
        </w:r>
        <w:r>
          <w:fldChar w:fldCharType="separate"/>
        </w:r>
        <w:r>
          <w:t>12</w:t>
        </w:r>
        <w:r>
          <w:fldChar w:fldCharType="end"/>
        </w:r>
      </w:hyperlink>
    </w:p>
    <w:p>
      <w:pPr>
        <w:pStyle w:val="TOC2"/>
        <w:tabs>
          <w:tab w:val="right" w:leader="dot" w:pos="8306"/>
        </w:tabs>
      </w:pPr>
      <w:hyperlink w:anchor="_Toc29846" w:history="1">
        <w:r>
          <w:rPr>
            <w:rFonts w:ascii="仿宋" w:eastAsia="仿宋" w:hAnsi="仿宋" w:cs="仿宋" w:hint="eastAsia"/>
            <w:lang w:eastAsia="zh-CN"/>
          </w:rPr>
          <w:t>(一)、绩效评估指标</w:t>
        </w:r>
        <w:r>
          <w:tab/>
        </w:r>
        <w:r>
          <w:fldChar w:fldCharType="begin"/>
        </w:r>
        <w:r>
          <w:instrText xml:space="preserve"> PAGEREF _Toc29846 \h </w:instrText>
        </w:r>
        <w:r>
          <w:fldChar w:fldCharType="separate"/>
        </w:r>
        <w:r>
          <w:t>12</w:t>
        </w:r>
        <w:r>
          <w:fldChar w:fldCharType="end"/>
        </w:r>
      </w:hyperlink>
    </w:p>
    <w:p>
      <w:pPr>
        <w:pStyle w:val="TOC2"/>
        <w:tabs>
          <w:tab w:val="right" w:leader="dot" w:pos="8306"/>
        </w:tabs>
      </w:pPr>
      <w:hyperlink w:anchor="_Toc20364" w:history="1">
        <w:r>
          <w:rPr>
            <w:rFonts w:ascii="仿宋" w:eastAsia="仿宋" w:hAnsi="仿宋" w:cs="仿宋" w:hint="eastAsia"/>
            <w:lang w:eastAsia="zh-CN"/>
          </w:rPr>
          <w:t>(二)、绩效评估方法</w:t>
        </w:r>
        <w:r>
          <w:tab/>
        </w:r>
        <w:r>
          <w:fldChar w:fldCharType="begin"/>
        </w:r>
        <w:r>
          <w:instrText xml:space="preserve"> PAGEREF _Toc20364 \h </w:instrText>
        </w:r>
        <w:r>
          <w:fldChar w:fldCharType="separate"/>
        </w:r>
        <w:r>
          <w:t>13</w:t>
        </w:r>
        <w:r>
          <w:fldChar w:fldCharType="end"/>
        </w:r>
      </w:hyperlink>
    </w:p>
    <w:p>
      <w:pPr>
        <w:pStyle w:val="TOC2"/>
        <w:tabs>
          <w:tab w:val="right" w:leader="dot" w:pos="8306"/>
        </w:tabs>
      </w:pPr>
      <w:hyperlink w:anchor="_Toc14556" w:history="1">
        <w:r>
          <w:rPr>
            <w:rFonts w:ascii="仿宋" w:eastAsia="仿宋" w:hAnsi="仿宋" w:cs="仿宋" w:hint="eastAsia"/>
            <w:lang w:eastAsia="zh-CN"/>
          </w:rPr>
          <w:t>(三)、绩效评估周期</w:t>
        </w:r>
        <w:r>
          <w:tab/>
        </w:r>
        <w:r>
          <w:fldChar w:fldCharType="begin"/>
        </w:r>
        <w:r>
          <w:instrText xml:space="preserve"> PAGEREF _Toc14556 \h </w:instrText>
        </w:r>
        <w:r>
          <w:fldChar w:fldCharType="separate"/>
        </w:r>
        <w:r>
          <w:t>14</w:t>
        </w:r>
        <w:r>
          <w:fldChar w:fldCharType="end"/>
        </w:r>
      </w:hyperlink>
    </w:p>
    <w:p>
      <w:pPr>
        <w:pStyle w:val="TOC1"/>
        <w:tabs>
          <w:tab w:val="right" w:leader="dot" w:pos="8306"/>
        </w:tabs>
      </w:pPr>
      <w:hyperlink w:anchor="_Toc14085" w:history="1">
        <w:r>
          <w:rPr>
            <w:rFonts w:ascii="仿宋" w:eastAsia="仿宋" w:hAnsi="仿宋" w:cs="仿宋" w:hint="eastAsia"/>
            <w:lang w:eastAsia="zh-CN"/>
          </w:rPr>
          <w:t>五、市场分析、调研</w:t>
        </w:r>
        <w:r>
          <w:tab/>
        </w:r>
        <w:r>
          <w:fldChar w:fldCharType="begin"/>
        </w:r>
        <w:r>
          <w:instrText xml:space="preserve"> PAGEREF _Toc14085 \h </w:instrText>
        </w:r>
        <w:r>
          <w:fldChar w:fldCharType="separate"/>
        </w:r>
        <w:r>
          <w:t>15</w:t>
        </w:r>
        <w:r>
          <w:fldChar w:fldCharType="end"/>
        </w:r>
      </w:hyperlink>
    </w:p>
    <w:p>
      <w:pPr>
        <w:pStyle w:val="TOC2"/>
        <w:tabs>
          <w:tab w:val="right" w:leader="dot" w:pos="8306"/>
        </w:tabs>
      </w:pPr>
      <w:hyperlink w:anchor="_Toc21551" w:history="1">
        <w:r>
          <w:rPr>
            <w:rFonts w:ascii="仿宋" w:eastAsia="仿宋" w:hAnsi="仿宋" w:cs="仿宋" w:hint="eastAsia"/>
            <w:lang w:eastAsia="zh-CN"/>
          </w:rPr>
          <w:t>(一)、汽车运输行业分析</w:t>
        </w:r>
        <w:r>
          <w:tab/>
        </w:r>
        <w:r>
          <w:fldChar w:fldCharType="begin"/>
        </w:r>
        <w:r>
          <w:instrText xml:space="preserve"> PAGEREF _Toc21551 \h </w:instrText>
        </w:r>
        <w:r>
          <w:fldChar w:fldCharType="separate"/>
        </w:r>
        <w:r>
          <w:t>15</w:t>
        </w:r>
        <w:r>
          <w:fldChar w:fldCharType="end"/>
        </w:r>
      </w:hyperlink>
    </w:p>
    <w:p>
      <w:pPr>
        <w:pStyle w:val="TOC2"/>
        <w:tabs>
          <w:tab w:val="right" w:leader="dot" w:pos="8306"/>
        </w:tabs>
      </w:pPr>
      <w:hyperlink w:anchor="_Toc9199" w:history="1">
        <w:r>
          <w:rPr>
            <w:rFonts w:ascii="仿宋" w:eastAsia="仿宋" w:hAnsi="仿宋" w:cs="仿宋" w:hint="eastAsia"/>
            <w:lang w:eastAsia="zh-CN"/>
          </w:rPr>
          <w:t>(二)、汽车运输市场分析预测</w:t>
        </w:r>
        <w:r>
          <w:tab/>
        </w:r>
        <w:r>
          <w:fldChar w:fldCharType="begin"/>
        </w:r>
        <w:r>
          <w:instrText xml:space="preserve"> PAGEREF _Toc9199 \h </w:instrText>
        </w:r>
        <w:r>
          <w:fldChar w:fldCharType="separate"/>
        </w:r>
        <w:r>
          <w:t>16</w:t>
        </w:r>
        <w:r>
          <w:fldChar w:fldCharType="end"/>
        </w:r>
      </w:hyperlink>
    </w:p>
    <w:p>
      <w:pPr>
        <w:pStyle w:val="TOC1"/>
        <w:tabs>
          <w:tab w:val="right" w:leader="dot" w:pos="8306"/>
        </w:tabs>
      </w:pPr>
      <w:hyperlink w:anchor="_Toc13411" w:history="1">
        <w:r>
          <w:rPr>
            <w:rFonts w:ascii="仿宋" w:eastAsia="仿宋" w:hAnsi="仿宋" w:cs="仿宋" w:hint="eastAsia"/>
            <w:lang w:eastAsia="zh-CN"/>
          </w:rPr>
          <w:t>六、汽车运输项目可持续发展</w:t>
        </w:r>
        <w:r>
          <w:tab/>
        </w:r>
        <w:r>
          <w:fldChar w:fldCharType="begin"/>
        </w:r>
        <w:r>
          <w:instrText xml:space="preserve"> PAGEREF _Toc13411 \h </w:instrText>
        </w:r>
        <w:r>
          <w:fldChar w:fldCharType="separate"/>
        </w:r>
        <w:r>
          <w:t>17</w:t>
        </w:r>
        <w:r>
          <w:fldChar w:fldCharType="end"/>
        </w:r>
      </w:hyperlink>
    </w:p>
    <w:p>
      <w:pPr>
        <w:pStyle w:val="TOC2"/>
        <w:tabs>
          <w:tab w:val="right" w:leader="dot" w:pos="8306"/>
        </w:tabs>
      </w:pPr>
      <w:hyperlink w:anchor="_Toc25499" w:history="1">
        <w:r>
          <w:rPr>
            <w:rFonts w:ascii="仿宋" w:eastAsia="仿宋" w:hAnsi="仿宋" w:cs="仿宋" w:hint="eastAsia"/>
            <w:lang w:eastAsia="zh-CN"/>
          </w:rPr>
          <w:t>(一)、可持续战略与实践</w:t>
        </w:r>
        <w:r>
          <w:tab/>
        </w:r>
        <w:r>
          <w:fldChar w:fldCharType="begin"/>
        </w:r>
        <w:r>
          <w:instrText xml:space="preserve"> PAGEREF _Toc25499 \h </w:instrText>
        </w:r>
        <w:r>
          <w:fldChar w:fldCharType="separate"/>
        </w:r>
        <w:r>
          <w:t>17</w:t>
        </w:r>
        <w:r>
          <w:fldChar w:fldCharType="end"/>
        </w:r>
      </w:hyperlink>
    </w:p>
    <w:p>
      <w:pPr>
        <w:pStyle w:val="TOC2"/>
        <w:tabs>
          <w:tab w:val="right" w:leader="dot" w:pos="8306"/>
        </w:tabs>
      </w:pPr>
      <w:hyperlink w:anchor="_Toc21800" w:history="1">
        <w:r>
          <w:rPr>
            <w:rFonts w:ascii="仿宋" w:eastAsia="仿宋" w:hAnsi="仿宋" w:cs="仿宋" w:hint="eastAsia"/>
            <w:lang w:eastAsia="zh-CN"/>
          </w:rPr>
          <w:t>(二)、环保与社会责任</w:t>
        </w:r>
        <w:r>
          <w:tab/>
        </w:r>
        <w:r>
          <w:fldChar w:fldCharType="begin"/>
        </w:r>
        <w:r>
          <w:instrText xml:space="preserve"> PAGEREF _Toc21800 \h </w:instrText>
        </w:r>
        <w:r>
          <w:fldChar w:fldCharType="separate"/>
        </w:r>
        <w:r>
          <w:t>18</w:t>
        </w:r>
        <w:r>
          <w:fldChar w:fldCharType="end"/>
        </w:r>
      </w:hyperlink>
    </w:p>
    <w:p>
      <w:pPr>
        <w:pStyle w:val="TOC1"/>
        <w:tabs>
          <w:tab w:val="right" w:leader="dot" w:pos="8306"/>
        </w:tabs>
      </w:pPr>
      <w:hyperlink w:anchor="_Toc24594" w:history="1">
        <w:r>
          <w:rPr>
            <w:rFonts w:ascii="仿宋" w:eastAsia="仿宋" w:hAnsi="仿宋" w:cs="仿宋" w:hint="eastAsia"/>
            <w:lang w:eastAsia="zh-CN"/>
          </w:rPr>
          <w:t>七、汽车运输项目社会影响</w:t>
        </w:r>
        <w:r>
          <w:tab/>
        </w:r>
        <w:r>
          <w:fldChar w:fldCharType="begin"/>
        </w:r>
        <w:r>
          <w:instrText xml:space="preserve"> PAGEREF _Toc24594 \h </w:instrText>
        </w:r>
        <w:r>
          <w:fldChar w:fldCharType="separate"/>
        </w:r>
        <w:r>
          <w:t>19</w:t>
        </w:r>
        <w:r>
          <w:fldChar w:fldCharType="end"/>
        </w:r>
      </w:hyperlink>
    </w:p>
    <w:p>
      <w:pPr>
        <w:pStyle w:val="TOC2"/>
        <w:tabs>
          <w:tab w:val="right" w:leader="dot" w:pos="8306"/>
        </w:tabs>
      </w:pPr>
      <w:hyperlink w:anchor="_Toc18710" w:history="1">
        <w:r>
          <w:rPr>
            <w:rFonts w:ascii="仿宋" w:eastAsia="仿宋" w:hAnsi="仿宋" w:cs="仿宋" w:hint="eastAsia"/>
            <w:lang w:eastAsia="zh-CN"/>
          </w:rPr>
          <w:t>(一)、社会责任与义务</w:t>
        </w:r>
        <w:r>
          <w:tab/>
        </w:r>
        <w:r>
          <w:fldChar w:fldCharType="begin"/>
        </w:r>
        <w:r>
          <w:instrText xml:space="preserve"> PAGEREF _Toc18710 \h </w:instrText>
        </w:r>
        <w:r>
          <w:fldChar w:fldCharType="separate"/>
        </w:r>
        <w:r>
          <w:t>19</w:t>
        </w:r>
        <w:r>
          <w:fldChar w:fldCharType="end"/>
        </w:r>
      </w:hyperlink>
    </w:p>
    <w:p>
      <w:pPr>
        <w:pStyle w:val="TOC2"/>
        <w:tabs>
          <w:tab w:val="right" w:leader="dot" w:pos="8306"/>
        </w:tabs>
      </w:pPr>
      <w:hyperlink w:anchor="_Toc14195" w:history="1">
        <w:r>
          <w:rPr>
            <w:rFonts w:ascii="仿宋" w:eastAsia="仿宋" w:hAnsi="仿宋" w:cs="仿宋" w:hint="eastAsia"/>
            <w:lang w:eastAsia="zh-CN"/>
          </w:rPr>
          <w:t>(二)、社会参与与沟通</w:t>
        </w:r>
        <w:r>
          <w:tab/>
        </w:r>
        <w:r>
          <w:fldChar w:fldCharType="begin"/>
        </w:r>
        <w:r>
          <w:instrText xml:space="preserve"> PAGEREF _Toc14195 \h </w:instrText>
        </w:r>
        <w:r>
          <w:fldChar w:fldCharType="separate"/>
        </w:r>
        <w:r>
          <w:t>19</w:t>
        </w:r>
        <w:r>
          <w:fldChar w:fldCharType="end"/>
        </w:r>
      </w:hyperlink>
    </w:p>
    <w:p>
      <w:pPr>
        <w:pStyle w:val="TOC1"/>
        <w:tabs>
          <w:tab w:val="right" w:leader="dot" w:pos="8306"/>
        </w:tabs>
      </w:pPr>
      <w:hyperlink w:anchor="_Toc23566" w:history="1">
        <w:r>
          <w:rPr>
            <w:rFonts w:ascii="仿宋" w:eastAsia="仿宋" w:hAnsi="仿宋" w:cs="仿宋" w:hint="eastAsia"/>
            <w:lang w:eastAsia="zh-CN"/>
          </w:rPr>
          <w:t>八、汽车运输项目技术管理</w:t>
        </w:r>
        <w:r>
          <w:tab/>
        </w:r>
        <w:r>
          <w:fldChar w:fldCharType="begin"/>
        </w:r>
        <w:r>
          <w:instrText xml:space="preserve"> PAGEREF _Toc23566 \h </w:instrText>
        </w:r>
        <w:r>
          <w:fldChar w:fldCharType="separate"/>
        </w:r>
        <w:r>
          <w:t>20</w:t>
        </w:r>
        <w:r>
          <w:fldChar w:fldCharType="end"/>
        </w:r>
      </w:hyperlink>
    </w:p>
    <w:p>
      <w:pPr>
        <w:pStyle w:val="TOC2"/>
        <w:tabs>
          <w:tab w:val="right" w:leader="dot" w:pos="8306"/>
        </w:tabs>
      </w:pPr>
      <w:hyperlink w:anchor="_Toc7001" w:history="1">
        <w:r>
          <w:rPr>
            <w:rFonts w:ascii="仿宋" w:eastAsia="仿宋" w:hAnsi="仿宋" w:cs="仿宋" w:hint="eastAsia"/>
            <w:lang w:eastAsia="zh-CN"/>
          </w:rPr>
          <w:t>(一)、技术方案选用方向</w:t>
        </w:r>
        <w:r>
          <w:tab/>
        </w:r>
        <w:r>
          <w:fldChar w:fldCharType="begin"/>
        </w:r>
        <w:r>
          <w:instrText xml:space="preserve"> PAGEREF _Toc7001 \h </w:instrText>
        </w:r>
        <w:r>
          <w:fldChar w:fldCharType="separate"/>
        </w:r>
        <w:r>
          <w:t>20</w:t>
        </w:r>
        <w:r>
          <w:fldChar w:fldCharType="end"/>
        </w:r>
      </w:hyperlink>
    </w:p>
    <w:p>
      <w:pPr>
        <w:pStyle w:val="TOC2"/>
        <w:tabs>
          <w:tab w:val="right" w:leader="dot" w:pos="8306"/>
        </w:tabs>
      </w:pPr>
      <w:hyperlink w:anchor="_Toc8595" w:history="1">
        <w:r>
          <w:rPr>
            <w:rFonts w:ascii="仿宋" w:eastAsia="仿宋" w:hAnsi="仿宋" w:cs="仿宋" w:hint="eastAsia"/>
            <w:lang w:eastAsia="zh-CN"/>
          </w:rPr>
          <w:t>(二)、工艺技术方案选用原则</w:t>
        </w:r>
        <w:r>
          <w:tab/>
        </w:r>
        <w:r>
          <w:fldChar w:fldCharType="begin"/>
        </w:r>
        <w:r>
          <w:instrText xml:space="preserve"> PAGEREF _Toc8595 \h </w:instrText>
        </w:r>
        <w:r>
          <w:fldChar w:fldCharType="separate"/>
        </w:r>
        <w:r>
          <w:t>22</w:t>
        </w:r>
        <w:r>
          <w:fldChar w:fldCharType="end"/>
        </w:r>
      </w:hyperlink>
    </w:p>
    <w:p>
      <w:pPr>
        <w:pStyle w:val="TOC2"/>
        <w:tabs>
          <w:tab w:val="right" w:leader="dot" w:pos="8306"/>
        </w:tabs>
      </w:pPr>
      <w:hyperlink w:anchor="_Toc8257" w:history="1">
        <w:r>
          <w:rPr>
            <w:rFonts w:ascii="仿宋" w:eastAsia="仿宋" w:hAnsi="仿宋" w:cs="仿宋" w:hint="eastAsia"/>
            <w:lang w:eastAsia="zh-CN"/>
          </w:rPr>
          <w:t>(三)、工艺技术方案要求</w:t>
        </w:r>
        <w:r>
          <w:tab/>
        </w:r>
        <w:r>
          <w:fldChar w:fldCharType="begin"/>
        </w:r>
        <w:r>
          <w:instrText xml:space="preserve"> PAGEREF _Toc8257 \h </w:instrText>
        </w:r>
        <w:r>
          <w:fldChar w:fldCharType="separate"/>
        </w:r>
        <w:r>
          <w:t>24</w:t>
        </w:r>
        <w:r>
          <w:fldChar w:fldCharType="end"/>
        </w:r>
      </w:hyperlink>
    </w:p>
    <w:p>
      <w:pPr>
        <w:pStyle w:val="TOC1"/>
        <w:tabs>
          <w:tab w:val="right" w:leader="dot" w:pos="8306"/>
        </w:tabs>
      </w:pPr>
      <w:hyperlink w:anchor="_Toc5905" w:history="1">
        <w:r>
          <w:rPr>
            <w:rFonts w:ascii="仿宋" w:eastAsia="仿宋" w:hAnsi="仿宋" w:cs="仿宋" w:hint="eastAsia"/>
            <w:lang w:eastAsia="zh-CN"/>
          </w:rPr>
          <w:t>九、汽车运输项目财务管理</w:t>
        </w:r>
        <w:r>
          <w:tab/>
        </w:r>
        <w:r>
          <w:fldChar w:fldCharType="begin"/>
        </w:r>
        <w:r>
          <w:instrText xml:space="preserve"> PAGEREF _Toc5905 \h </w:instrText>
        </w:r>
        <w:r>
          <w:fldChar w:fldCharType="separate"/>
        </w:r>
        <w:r>
          <w:t>26</w:t>
        </w:r>
        <w:r>
          <w:fldChar w:fldCharType="end"/>
        </w:r>
      </w:hyperlink>
    </w:p>
    <w:p>
      <w:pPr>
        <w:pStyle w:val="TOC2"/>
        <w:tabs>
          <w:tab w:val="right" w:leader="dot" w:pos="8306"/>
        </w:tabs>
      </w:pPr>
      <w:hyperlink w:anchor="_Toc9544" w:history="1">
        <w:r>
          <w:rPr>
            <w:rFonts w:ascii="仿宋" w:eastAsia="仿宋" w:hAnsi="仿宋" w:cs="仿宋" w:hint="eastAsia"/>
            <w:lang w:eastAsia="zh-CN"/>
          </w:rPr>
          <w:t>(一)、资金需求大</w:t>
        </w:r>
        <w:r>
          <w:tab/>
        </w:r>
        <w:r>
          <w:fldChar w:fldCharType="begin"/>
        </w:r>
        <w:r>
          <w:instrText xml:space="preserve"> PAGEREF _Toc9544 \h </w:instrText>
        </w:r>
        <w:r>
          <w:fldChar w:fldCharType="separate"/>
        </w:r>
        <w:r>
          <w:t>26</w:t>
        </w:r>
        <w:r>
          <w:fldChar w:fldCharType="end"/>
        </w:r>
      </w:hyperlink>
    </w:p>
    <w:p>
      <w:pPr>
        <w:pStyle w:val="TOC2"/>
        <w:tabs>
          <w:tab w:val="right" w:leader="dot" w:pos="8306"/>
        </w:tabs>
      </w:pPr>
      <w:hyperlink w:anchor="_Toc292" w:history="1">
        <w:r>
          <w:rPr>
            <w:rFonts w:ascii="仿宋" w:eastAsia="仿宋" w:hAnsi="仿宋" w:cs="仿宋" w:hint="eastAsia"/>
            <w:lang w:eastAsia="zh-CN"/>
          </w:rPr>
          <w:t>(二)、研发周期长</w:t>
        </w:r>
        <w:r>
          <w:tab/>
        </w:r>
        <w:r>
          <w:fldChar w:fldCharType="begin"/>
        </w:r>
        <w:r>
          <w:instrText xml:space="preserve"> PAGEREF _Toc292 \h </w:instrText>
        </w:r>
        <w:r>
          <w:fldChar w:fldCharType="separate"/>
        </w:r>
        <w:r>
          <w:t>28</w:t>
        </w:r>
        <w:r>
          <w:fldChar w:fldCharType="end"/>
        </w:r>
      </w:hyperlink>
    </w:p>
    <w:p>
      <w:pPr>
        <w:pStyle w:val="TOC2"/>
        <w:tabs>
          <w:tab w:val="right" w:leader="dot" w:pos="8306"/>
        </w:tabs>
      </w:pPr>
      <w:hyperlink w:anchor="_Toc32442" w:history="1">
        <w:r>
          <w:rPr>
            <w:rFonts w:ascii="仿宋" w:eastAsia="仿宋" w:hAnsi="仿宋" w:cs="仿宋" w:hint="eastAsia"/>
            <w:lang w:eastAsia="zh-CN"/>
          </w:rPr>
          <w:t>(三)、市场风险大</w:t>
        </w:r>
        <w:r>
          <w:tab/>
        </w:r>
        <w:r>
          <w:fldChar w:fldCharType="begin"/>
        </w:r>
        <w:r>
          <w:instrText xml:space="preserve"> PAGEREF _Toc32442 \h </w:instrText>
        </w:r>
        <w:r>
          <w:fldChar w:fldCharType="separate"/>
        </w:r>
        <w:r>
          <w:t>29</w:t>
        </w:r>
        <w:r>
          <w:fldChar w:fldCharType="end"/>
        </w:r>
      </w:hyperlink>
    </w:p>
    <w:p>
      <w:pPr>
        <w:pStyle w:val="TOC2"/>
        <w:tabs>
          <w:tab w:val="right" w:leader="dot" w:pos="8306"/>
        </w:tabs>
      </w:pPr>
      <w:hyperlink w:anchor="_Toc9316" w:history="1">
        <w:r>
          <w:rPr>
            <w:rFonts w:ascii="仿宋" w:eastAsia="仿宋" w:hAnsi="仿宋" w:cs="仿宋" w:hint="eastAsia"/>
            <w:lang w:eastAsia="zh-CN"/>
          </w:rPr>
          <w:t>(四)、利润率高</w:t>
        </w:r>
        <w:r>
          <w:tab/>
        </w:r>
        <w:r>
          <w:fldChar w:fldCharType="begin"/>
        </w:r>
        <w:r>
          <w:instrText xml:space="preserve"> PAGEREF _Toc9316 \h </w:instrText>
        </w:r>
        <w:r>
          <w:fldChar w:fldCharType="separate"/>
        </w:r>
        <w:r>
          <w:t>31</w:t>
        </w:r>
        <w:r>
          <w:fldChar w:fldCharType="end"/>
        </w:r>
      </w:hyperlink>
    </w:p>
    <w:p>
      <w:pPr>
        <w:pStyle w:val="TOC1"/>
        <w:tabs>
          <w:tab w:val="right" w:leader="dot" w:pos="8306"/>
        </w:tabs>
      </w:pPr>
      <w:hyperlink w:anchor="_Toc8784" w:history="1">
        <w:r>
          <w:rPr>
            <w:rFonts w:ascii="仿宋" w:eastAsia="仿宋" w:hAnsi="仿宋" w:cs="仿宋" w:hint="eastAsia"/>
            <w:lang w:eastAsia="zh-CN"/>
          </w:rPr>
          <w:t>十、汽车运输项目人力资源管理</w:t>
        </w:r>
        <w:r>
          <w:tab/>
        </w:r>
        <w:r>
          <w:fldChar w:fldCharType="begin"/>
        </w:r>
        <w:r>
          <w:instrText xml:space="preserve"> PAGEREF _Toc8784 \h </w:instrText>
        </w:r>
        <w:r>
          <w:fldChar w:fldCharType="separate"/>
        </w:r>
        <w:r>
          <w:t>33</w:t>
        </w:r>
        <w:r>
          <w:fldChar w:fldCharType="end"/>
        </w:r>
      </w:hyperlink>
    </w:p>
    <w:p>
      <w:pPr>
        <w:pStyle w:val="TOC2"/>
        <w:tabs>
          <w:tab w:val="right" w:leader="dot" w:pos="8306"/>
        </w:tabs>
      </w:pPr>
      <w:hyperlink w:anchor="_Toc15681" w:history="1">
        <w:r>
          <w:rPr>
            <w:rFonts w:ascii="仿宋" w:eastAsia="仿宋" w:hAnsi="仿宋" w:cs="仿宋" w:hint="eastAsia"/>
            <w:lang w:eastAsia="zh-CN"/>
          </w:rPr>
          <w:t>(一)、建立健全的预算管理制度</w:t>
        </w:r>
        <w:r>
          <w:tab/>
        </w:r>
        <w:r>
          <w:fldChar w:fldCharType="begin"/>
        </w:r>
        <w:r>
          <w:instrText xml:space="preserve"> PAGEREF _Toc15681 \h </w:instrText>
        </w:r>
        <w:r>
          <w:fldChar w:fldCharType="separate"/>
        </w:r>
        <w:r>
          <w:t>33</w:t>
        </w:r>
        <w:r>
          <w:fldChar w:fldCharType="end"/>
        </w:r>
      </w:hyperlink>
    </w:p>
    <w:p>
      <w:pPr>
        <w:pStyle w:val="TOC2"/>
        <w:tabs>
          <w:tab w:val="right" w:leader="dot" w:pos="8306"/>
        </w:tabs>
      </w:pPr>
      <w:hyperlink w:anchor="_Toc18948" w:history="1">
        <w:r>
          <w:rPr>
            <w:rFonts w:ascii="仿宋" w:eastAsia="仿宋" w:hAnsi="仿宋" w:cs="仿宋" w:hint="eastAsia"/>
            <w:lang w:eastAsia="zh-CN"/>
          </w:rPr>
          <w:t>(二)、加强资金流动监控</w:t>
        </w:r>
        <w:r>
          <w:tab/>
        </w:r>
        <w:r>
          <w:fldChar w:fldCharType="begin"/>
        </w:r>
        <w:r>
          <w:instrText xml:space="preserve"> PAGEREF _Toc18948 \h </w:instrText>
        </w:r>
        <w:r>
          <w:fldChar w:fldCharType="separate"/>
        </w:r>
        <w:r>
          <w:t>35</w:t>
        </w:r>
        <w:r>
          <w:fldChar w:fldCharType="end"/>
        </w:r>
      </w:hyperlink>
    </w:p>
    <w:p>
      <w:pPr>
        <w:pStyle w:val="TOC2"/>
        <w:tabs>
          <w:tab w:val="right" w:leader="dot" w:pos="8306"/>
        </w:tabs>
      </w:pPr>
      <w:hyperlink w:anchor="_Toc30695" w:history="1">
        <w:r>
          <w:rPr>
            <w:rFonts w:ascii="仿宋" w:eastAsia="仿宋" w:hAnsi="仿宋" w:cs="仿宋" w:hint="eastAsia"/>
            <w:lang w:eastAsia="zh-CN"/>
          </w:rPr>
          <w:t>(三)、制定完善的风险控制机制</w:t>
        </w:r>
        <w:r>
          <w:tab/>
        </w:r>
        <w:r>
          <w:fldChar w:fldCharType="begin"/>
        </w:r>
        <w:r>
          <w:instrText xml:space="preserve"> PAGEREF _Toc30695 \h </w:instrText>
        </w:r>
        <w:r>
          <w:fldChar w:fldCharType="separate"/>
        </w:r>
        <w:r>
          <w:t>36</w:t>
        </w:r>
        <w:r>
          <w:fldChar w:fldCharType="end"/>
        </w:r>
      </w:hyperlink>
    </w:p>
    <w:p>
      <w:pPr>
        <w:pStyle w:val="TOC2"/>
        <w:tabs>
          <w:tab w:val="right" w:leader="dot" w:pos="8306"/>
        </w:tabs>
      </w:pPr>
      <w:hyperlink w:anchor="_Toc27368" w:history="1">
        <w:r>
          <w:rPr>
            <w:rFonts w:ascii="仿宋" w:eastAsia="仿宋" w:hAnsi="仿宋" w:cs="仿宋" w:hint="eastAsia"/>
            <w:lang w:eastAsia="zh-CN"/>
          </w:rPr>
          <w:t>(四)、优化成本管理</w:t>
        </w:r>
        <w:r>
          <w:tab/>
        </w:r>
        <w:r>
          <w:fldChar w:fldCharType="begin"/>
        </w:r>
        <w:r>
          <w:instrText xml:space="preserve"> PAGEREF _Toc27368 \h </w:instrText>
        </w:r>
        <w:r>
          <w:fldChar w:fldCharType="separate"/>
        </w:r>
        <w:r>
          <w:t>38</w:t>
        </w:r>
        <w:r>
          <w:fldChar w:fldCharType="end"/>
        </w:r>
      </w:hyperlink>
    </w:p>
    <w:p>
      <w:pPr>
        <w:pStyle w:val="TOC1"/>
        <w:tabs>
          <w:tab w:val="right" w:leader="dot" w:pos="8306"/>
        </w:tabs>
      </w:pPr>
      <w:hyperlink w:anchor="_Toc28758" w:history="1">
        <w:r>
          <w:rPr>
            <w:rFonts w:ascii="仿宋" w:eastAsia="仿宋" w:hAnsi="仿宋" w:cs="仿宋" w:hint="eastAsia"/>
            <w:lang w:eastAsia="zh-CN"/>
          </w:rPr>
          <w:t>十一、汽车运输项目风险管理</w:t>
        </w:r>
        <w:r>
          <w:tab/>
        </w:r>
        <w:r>
          <w:fldChar w:fldCharType="begin"/>
        </w:r>
        <w:r>
          <w:instrText xml:space="preserve"> PAGEREF _Toc28758 \h </w:instrText>
        </w:r>
        <w:r>
          <w:fldChar w:fldCharType="separate"/>
        </w:r>
        <w:r>
          <w:t>39</w:t>
        </w:r>
        <w:r>
          <w:fldChar w:fldCharType="end"/>
        </w:r>
      </w:hyperlink>
    </w:p>
    <w:p>
      <w:pPr>
        <w:pStyle w:val="TOC2"/>
        <w:tabs>
          <w:tab w:val="right" w:leader="dot" w:pos="8306"/>
        </w:tabs>
      </w:pPr>
      <w:hyperlink w:anchor="_Toc1899" w:history="1">
        <w:r>
          <w:rPr>
            <w:rFonts w:ascii="仿宋" w:eastAsia="仿宋" w:hAnsi="仿宋" w:cs="仿宋" w:hint="eastAsia"/>
            <w:lang w:eastAsia="zh-CN"/>
          </w:rPr>
          <w:t>(一)、风险识别与评估</w:t>
        </w:r>
        <w:r>
          <w:tab/>
        </w:r>
        <w:r>
          <w:fldChar w:fldCharType="begin"/>
        </w:r>
        <w:r>
          <w:instrText xml:space="preserve"> PAGEREF _Toc1899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12" w:history="1">
        <w:r>
          <w:rPr>
            <w:rFonts w:ascii="仿宋" w:eastAsia="仿宋" w:hAnsi="仿宋" w:cs="仿宋" w:hint="eastAsia"/>
            <w:lang w:eastAsia="zh-CN"/>
          </w:rPr>
          <w:t>(二)、风险应对策略</w:t>
        </w:r>
        <w:r>
          <w:tab/>
        </w:r>
        <w:r>
          <w:fldChar w:fldCharType="begin"/>
        </w:r>
        <w:r>
          <w:instrText xml:space="preserve"> PAGEREF _Toc17412 \h </w:instrText>
        </w:r>
        <w:r>
          <w:fldChar w:fldCharType="separate"/>
        </w:r>
        <w:r>
          <w:t>40</w:t>
        </w:r>
        <w:r>
          <w:fldChar w:fldCharType="end"/>
        </w:r>
      </w:hyperlink>
    </w:p>
    <w:p>
      <w:pPr>
        <w:pStyle w:val="TOC2"/>
        <w:tabs>
          <w:tab w:val="right" w:leader="dot" w:pos="8306"/>
        </w:tabs>
      </w:pPr>
      <w:hyperlink w:anchor="_Toc24800" w:history="1">
        <w:r>
          <w:rPr>
            <w:rFonts w:ascii="仿宋" w:eastAsia="仿宋" w:hAnsi="仿宋" w:cs="仿宋" w:hint="eastAsia"/>
            <w:lang w:eastAsia="zh-CN"/>
          </w:rPr>
          <w:t>(三)、风险监控与控制</w:t>
        </w:r>
        <w:r>
          <w:tab/>
        </w:r>
        <w:r>
          <w:fldChar w:fldCharType="begin"/>
        </w:r>
        <w:r>
          <w:instrText xml:space="preserve"> PAGEREF _Toc24800 \h </w:instrText>
        </w:r>
        <w:r>
          <w:fldChar w:fldCharType="separate"/>
        </w:r>
        <w:r>
          <w:t>42</w:t>
        </w:r>
        <w:r>
          <w:fldChar w:fldCharType="end"/>
        </w:r>
      </w:hyperlink>
    </w:p>
    <w:p>
      <w:pPr>
        <w:pStyle w:val="TOC1"/>
        <w:tabs>
          <w:tab w:val="right" w:leader="dot" w:pos="8306"/>
        </w:tabs>
      </w:pPr>
      <w:hyperlink w:anchor="_Toc18886" w:history="1">
        <w:r>
          <w:rPr>
            <w:rFonts w:ascii="仿宋" w:eastAsia="仿宋" w:hAnsi="仿宋" w:cs="仿宋" w:hint="eastAsia"/>
            <w:lang w:eastAsia="zh-CN"/>
          </w:rPr>
          <w:t>十二、汽车运输项目计划安排</w:t>
        </w:r>
        <w:r>
          <w:tab/>
        </w:r>
        <w:r>
          <w:fldChar w:fldCharType="begin"/>
        </w:r>
        <w:r>
          <w:instrText xml:space="preserve"> PAGEREF _Toc18886 \h </w:instrText>
        </w:r>
        <w:r>
          <w:fldChar w:fldCharType="separate"/>
        </w:r>
        <w:r>
          <w:t>43</w:t>
        </w:r>
        <w:r>
          <w:fldChar w:fldCharType="end"/>
        </w:r>
      </w:hyperlink>
    </w:p>
    <w:p>
      <w:pPr>
        <w:pStyle w:val="TOC2"/>
        <w:tabs>
          <w:tab w:val="right" w:leader="dot" w:pos="8306"/>
        </w:tabs>
      </w:pPr>
      <w:hyperlink w:anchor="_Toc27221" w:history="1">
        <w:r>
          <w:rPr>
            <w:rFonts w:ascii="仿宋" w:eastAsia="仿宋" w:hAnsi="仿宋" w:cs="仿宋" w:hint="eastAsia"/>
            <w:lang w:eastAsia="zh-CN"/>
          </w:rPr>
          <w:t>(一)、建设周期</w:t>
        </w:r>
        <w:r>
          <w:tab/>
        </w:r>
        <w:r>
          <w:fldChar w:fldCharType="begin"/>
        </w:r>
        <w:r>
          <w:instrText xml:space="preserve"> PAGEREF _Toc27221 \h </w:instrText>
        </w:r>
        <w:r>
          <w:fldChar w:fldCharType="separate"/>
        </w:r>
        <w:r>
          <w:t>43</w:t>
        </w:r>
        <w:r>
          <w:fldChar w:fldCharType="end"/>
        </w:r>
      </w:hyperlink>
    </w:p>
    <w:p>
      <w:pPr>
        <w:pStyle w:val="TOC2"/>
        <w:tabs>
          <w:tab w:val="right" w:leader="dot" w:pos="8306"/>
        </w:tabs>
      </w:pPr>
      <w:hyperlink w:anchor="_Toc27094" w:history="1">
        <w:r>
          <w:rPr>
            <w:rFonts w:ascii="仿宋" w:eastAsia="仿宋" w:hAnsi="仿宋" w:cs="仿宋" w:hint="eastAsia"/>
            <w:lang w:eastAsia="zh-CN"/>
          </w:rPr>
          <w:t>(二)、建设进度</w:t>
        </w:r>
        <w:r>
          <w:tab/>
        </w:r>
        <w:r>
          <w:fldChar w:fldCharType="begin"/>
        </w:r>
        <w:r>
          <w:instrText xml:space="preserve"> PAGEREF _Toc27094 \h </w:instrText>
        </w:r>
        <w:r>
          <w:fldChar w:fldCharType="separate"/>
        </w:r>
        <w:r>
          <w:t>44</w:t>
        </w:r>
        <w:r>
          <w:fldChar w:fldCharType="end"/>
        </w:r>
      </w:hyperlink>
    </w:p>
    <w:p>
      <w:pPr>
        <w:pStyle w:val="TOC2"/>
        <w:tabs>
          <w:tab w:val="right" w:leader="dot" w:pos="8306"/>
        </w:tabs>
      </w:pPr>
      <w:hyperlink w:anchor="_Toc12018" w:history="1">
        <w:r>
          <w:rPr>
            <w:rFonts w:ascii="仿宋" w:eastAsia="仿宋" w:hAnsi="仿宋" w:cs="仿宋" w:hint="eastAsia"/>
            <w:lang w:eastAsia="zh-CN"/>
          </w:rPr>
          <w:t>(三)、进度安排注意事项</w:t>
        </w:r>
        <w:r>
          <w:tab/>
        </w:r>
        <w:r>
          <w:fldChar w:fldCharType="begin"/>
        </w:r>
        <w:r>
          <w:instrText xml:space="preserve"> PAGEREF _Toc12018 \h </w:instrText>
        </w:r>
        <w:r>
          <w:fldChar w:fldCharType="separate"/>
        </w:r>
        <w:r>
          <w:t>44</w:t>
        </w:r>
        <w:r>
          <w:fldChar w:fldCharType="end"/>
        </w:r>
      </w:hyperlink>
    </w:p>
    <w:p>
      <w:pPr>
        <w:pStyle w:val="TOC2"/>
        <w:tabs>
          <w:tab w:val="right" w:leader="dot" w:pos="8306"/>
        </w:tabs>
      </w:pPr>
      <w:hyperlink w:anchor="_Toc7983" w:history="1">
        <w:r>
          <w:rPr>
            <w:rFonts w:ascii="仿宋" w:eastAsia="仿宋" w:hAnsi="仿宋" w:cs="仿宋" w:hint="eastAsia"/>
            <w:lang w:eastAsia="zh-CN"/>
          </w:rPr>
          <w:t>(四)、人力资源配置</w:t>
        </w:r>
        <w:r>
          <w:tab/>
        </w:r>
        <w:r>
          <w:fldChar w:fldCharType="begin"/>
        </w:r>
        <w:r>
          <w:instrText xml:space="preserve"> PAGEREF _Toc7983 \h </w:instrText>
        </w:r>
        <w:r>
          <w:fldChar w:fldCharType="separate"/>
        </w:r>
        <w:r>
          <w:t>46</w:t>
        </w:r>
        <w:r>
          <w:fldChar w:fldCharType="end"/>
        </w:r>
      </w:hyperlink>
    </w:p>
    <w:p>
      <w:pPr>
        <w:pStyle w:val="TOC1"/>
        <w:tabs>
          <w:tab w:val="right" w:leader="dot" w:pos="8306"/>
        </w:tabs>
      </w:pPr>
      <w:hyperlink w:anchor="_Toc12408" w:history="1">
        <w:r>
          <w:rPr>
            <w:rFonts w:ascii="仿宋" w:eastAsia="仿宋" w:hAnsi="仿宋" w:cs="仿宋" w:hint="eastAsia"/>
            <w:lang w:eastAsia="zh-CN"/>
          </w:rPr>
          <w:t>十三、汽车运输项目工程方案分析</w:t>
        </w:r>
        <w:r>
          <w:tab/>
        </w:r>
        <w:r>
          <w:fldChar w:fldCharType="begin"/>
        </w:r>
        <w:r>
          <w:instrText xml:space="preserve"> PAGEREF _Toc12408 \h </w:instrText>
        </w:r>
        <w:r>
          <w:fldChar w:fldCharType="separate"/>
        </w:r>
        <w:r>
          <w:t>47</w:t>
        </w:r>
        <w:r>
          <w:fldChar w:fldCharType="end"/>
        </w:r>
      </w:hyperlink>
    </w:p>
    <w:p>
      <w:pPr>
        <w:pStyle w:val="TOC2"/>
        <w:tabs>
          <w:tab w:val="right" w:leader="dot" w:pos="8306"/>
        </w:tabs>
      </w:pPr>
      <w:hyperlink w:anchor="_Toc13457" w:history="1">
        <w:r>
          <w:rPr>
            <w:rFonts w:ascii="仿宋" w:eastAsia="仿宋" w:hAnsi="仿宋" w:cs="仿宋" w:hint="eastAsia"/>
            <w:lang w:eastAsia="zh-CN"/>
          </w:rPr>
          <w:t>(一)、建筑工程设计原则</w:t>
        </w:r>
        <w:r>
          <w:tab/>
        </w:r>
        <w:r>
          <w:fldChar w:fldCharType="begin"/>
        </w:r>
        <w:r>
          <w:instrText xml:space="preserve"> PAGEREF _Toc13457 \h </w:instrText>
        </w:r>
        <w:r>
          <w:fldChar w:fldCharType="separate"/>
        </w:r>
        <w:r>
          <w:t>47</w:t>
        </w:r>
        <w:r>
          <w:fldChar w:fldCharType="end"/>
        </w:r>
      </w:hyperlink>
    </w:p>
    <w:p>
      <w:pPr>
        <w:pStyle w:val="TOC2"/>
        <w:tabs>
          <w:tab w:val="right" w:leader="dot" w:pos="8306"/>
        </w:tabs>
      </w:pPr>
      <w:hyperlink w:anchor="_Toc9883" w:history="1">
        <w:r>
          <w:rPr>
            <w:rFonts w:ascii="仿宋" w:eastAsia="仿宋" w:hAnsi="仿宋" w:cs="仿宋" w:hint="eastAsia"/>
            <w:lang w:eastAsia="zh-CN"/>
          </w:rPr>
          <w:t>(二)、土建工程建设指标</w:t>
        </w:r>
        <w:r>
          <w:tab/>
        </w:r>
        <w:r>
          <w:fldChar w:fldCharType="begin"/>
        </w:r>
        <w:r>
          <w:instrText xml:space="preserve"> PAGEREF _Toc9883 \h </w:instrText>
        </w:r>
        <w:r>
          <w:fldChar w:fldCharType="separate"/>
        </w:r>
        <w:r>
          <w:t>50</w:t>
        </w:r>
        <w:r>
          <w:fldChar w:fldCharType="end"/>
        </w:r>
      </w:hyperlink>
    </w:p>
    <w:p>
      <w:pPr>
        <w:pStyle w:val="TOC1"/>
        <w:tabs>
          <w:tab w:val="right" w:leader="dot" w:pos="8306"/>
        </w:tabs>
      </w:pPr>
      <w:hyperlink w:anchor="_Toc8944" w:history="1">
        <w:r>
          <w:rPr>
            <w:rFonts w:ascii="仿宋" w:eastAsia="仿宋" w:hAnsi="仿宋" w:cs="仿宋" w:hint="eastAsia"/>
            <w:lang w:eastAsia="zh-CN"/>
          </w:rPr>
          <w:t>十四、风险识别与分类</w:t>
        </w:r>
        <w:r>
          <w:tab/>
        </w:r>
        <w:r>
          <w:fldChar w:fldCharType="begin"/>
        </w:r>
        <w:r>
          <w:instrText xml:space="preserve"> PAGEREF _Toc8944 \h </w:instrText>
        </w:r>
        <w:r>
          <w:fldChar w:fldCharType="separate"/>
        </w:r>
        <w:r>
          <w:t>52</w:t>
        </w:r>
        <w:r>
          <w:fldChar w:fldCharType="end"/>
        </w:r>
      </w:hyperlink>
    </w:p>
    <w:p>
      <w:pPr>
        <w:pStyle w:val="TOC2"/>
        <w:tabs>
          <w:tab w:val="right" w:leader="dot" w:pos="8306"/>
        </w:tabs>
      </w:pPr>
      <w:hyperlink w:anchor="_Toc3658" w:history="1">
        <w:r>
          <w:rPr>
            <w:rFonts w:ascii="仿宋" w:eastAsia="仿宋" w:hAnsi="仿宋" w:cs="仿宋" w:hint="eastAsia"/>
            <w:lang w:eastAsia="zh-CN"/>
          </w:rPr>
          <w:t>(一)、风险识别</w:t>
        </w:r>
        <w:r>
          <w:tab/>
        </w:r>
        <w:r>
          <w:fldChar w:fldCharType="begin"/>
        </w:r>
        <w:r>
          <w:instrText xml:space="preserve"> PAGEREF _Toc3658 \h </w:instrText>
        </w:r>
        <w:r>
          <w:fldChar w:fldCharType="separate"/>
        </w:r>
        <w:r>
          <w:t>52</w:t>
        </w:r>
        <w:r>
          <w:fldChar w:fldCharType="end"/>
        </w:r>
      </w:hyperlink>
    </w:p>
    <w:p>
      <w:pPr>
        <w:pStyle w:val="TOC2"/>
        <w:tabs>
          <w:tab w:val="right" w:leader="dot" w:pos="8306"/>
        </w:tabs>
      </w:pPr>
      <w:hyperlink w:anchor="_Toc25630" w:history="1">
        <w:r>
          <w:rPr>
            <w:rFonts w:ascii="仿宋" w:eastAsia="仿宋" w:hAnsi="仿宋" w:cs="仿宋" w:hint="eastAsia"/>
            <w:lang w:eastAsia="zh-CN"/>
          </w:rPr>
          <w:t>(二)、风险分类</w:t>
        </w:r>
        <w:r>
          <w:tab/>
        </w:r>
        <w:r>
          <w:fldChar w:fldCharType="begin"/>
        </w:r>
        <w:r>
          <w:instrText xml:space="preserve"> PAGEREF _Toc25630 \h </w:instrText>
        </w:r>
        <w:r>
          <w:fldChar w:fldCharType="separate"/>
        </w:r>
        <w:r>
          <w:t>53</w:t>
        </w:r>
        <w:r>
          <w:fldChar w:fldCharType="end"/>
        </w:r>
      </w:hyperlink>
    </w:p>
    <w:p>
      <w:pPr>
        <w:pStyle w:val="TOC1"/>
        <w:tabs>
          <w:tab w:val="right" w:leader="dot" w:pos="8306"/>
        </w:tabs>
      </w:pPr>
      <w:hyperlink w:anchor="_Toc12329" w:history="1">
        <w:r>
          <w:rPr>
            <w:rFonts w:ascii="仿宋" w:eastAsia="仿宋" w:hAnsi="仿宋" w:cs="仿宋" w:hint="eastAsia"/>
            <w:lang w:eastAsia="zh-CN"/>
          </w:rPr>
          <w:t>十五、汽车运输项目变更管理</w:t>
        </w:r>
        <w:r>
          <w:tab/>
        </w:r>
        <w:r>
          <w:fldChar w:fldCharType="begin"/>
        </w:r>
        <w:r>
          <w:instrText xml:space="preserve"> PAGEREF _Toc12329 \h </w:instrText>
        </w:r>
        <w:r>
          <w:fldChar w:fldCharType="separate"/>
        </w:r>
        <w:r>
          <w:t>55</w:t>
        </w:r>
        <w:r>
          <w:fldChar w:fldCharType="end"/>
        </w:r>
      </w:hyperlink>
    </w:p>
    <w:p>
      <w:pPr>
        <w:pStyle w:val="TOC2"/>
        <w:tabs>
          <w:tab w:val="right" w:leader="dot" w:pos="8306"/>
        </w:tabs>
      </w:pPr>
      <w:hyperlink w:anchor="_Toc25576" w:history="1">
        <w:r>
          <w:rPr>
            <w:rFonts w:ascii="仿宋" w:eastAsia="仿宋" w:hAnsi="仿宋" w:cs="仿宋" w:hint="eastAsia"/>
            <w:lang w:eastAsia="zh-CN"/>
          </w:rPr>
          <w:t>(一)、变更申请与评估</w:t>
        </w:r>
        <w:r>
          <w:tab/>
        </w:r>
        <w:r>
          <w:fldChar w:fldCharType="begin"/>
        </w:r>
        <w:r>
          <w:instrText xml:space="preserve"> PAGEREF _Toc25576 \h </w:instrText>
        </w:r>
        <w:r>
          <w:fldChar w:fldCharType="separate"/>
        </w:r>
        <w:r>
          <w:t>55</w:t>
        </w:r>
        <w:r>
          <w:fldChar w:fldCharType="end"/>
        </w:r>
      </w:hyperlink>
    </w:p>
    <w:p>
      <w:pPr>
        <w:pStyle w:val="TOC2"/>
        <w:tabs>
          <w:tab w:val="right" w:leader="dot" w:pos="8306"/>
        </w:tabs>
      </w:pPr>
      <w:hyperlink w:anchor="_Toc16313" w:history="1">
        <w:r>
          <w:rPr>
            <w:rFonts w:ascii="仿宋" w:eastAsia="仿宋" w:hAnsi="仿宋" w:cs="仿宋" w:hint="eastAsia"/>
            <w:lang w:eastAsia="zh-CN"/>
          </w:rPr>
          <w:t>(二)、变更实施与控制</w:t>
        </w:r>
        <w:r>
          <w:tab/>
        </w:r>
        <w:r>
          <w:fldChar w:fldCharType="begin"/>
        </w:r>
        <w:r>
          <w:instrText xml:space="preserve"> PAGEREF _Toc16313 \h </w:instrText>
        </w:r>
        <w:r>
          <w:fldChar w:fldCharType="separate"/>
        </w:r>
        <w:r>
          <w:t>55</w:t>
        </w:r>
        <w:r>
          <w:fldChar w:fldCharType="end"/>
        </w:r>
      </w:hyperlink>
    </w:p>
    <w:p>
      <w:pPr>
        <w:pStyle w:val="TOC1"/>
        <w:tabs>
          <w:tab w:val="right" w:leader="dot" w:pos="8306"/>
        </w:tabs>
      </w:pPr>
      <w:hyperlink w:anchor="_Toc19205" w:history="1">
        <w:r>
          <w:rPr>
            <w:rFonts w:ascii="仿宋" w:eastAsia="仿宋" w:hAnsi="仿宋" w:cs="仿宋" w:hint="eastAsia"/>
            <w:lang w:eastAsia="zh-CN"/>
          </w:rPr>
          <w:t>十六、利益相关者分析与沟通计划</w:t>
        </w:r>
        <w:r>
          <w:tab/>
        </w:r>
        <w:r>
          <w:fldChar w:fldCharType="begin"/>
        </w:r>
        <w:r>
          <w:instrText xml:space="preserve"> PAGEREF _Toc19205 \h </w:instrText>
        </w:r>
        <w:r>
          <w:fldChar w:fldCharType="separate"/>
        </w:r>
        <w:r>
          <w:t>56</w:t>
        </w:r>
        <w:r>
          <w:fldChar w:fldCharType="end"/>
        </w:r>
      </w:hyperlink>
    </w:p>
    <w:p>
      <w:pPr>
        <w:pStyle w:val="TOC2"/>
        <w:tabs>
          <w:tab w:val="right" w:leader="dot" w:pos="8306"/>
        </w:tabs>
      </w:pPr>
      <w:hyperlink w:anchor="_Toc276" w:history="1">
        <w:r>
          <w:rPr>
            <w:rFonts w:ascii="仿宋" w:eastAsia="仿宋" w:hAnsi="仿宋" w:cs="仿宋" w:hint="eastAsia"/>
            <w:lang w:eastAsia="zh-CN"/>
          </w:rPr>
          <w:t>(一)、利益相关者分析</w:t>
        </w:r>
        <w:r>
          <w:tab/>
        </w:r>
        <w:r>
          <w:fldChar w:fldCharType="begin"/>
        </w:r>
        <w:r>
          <w:instrText xml:space="preserve"> PAGEREF _Toc276 \h </w:instrText>
        </w:r>
        <w:r>
          <w:fldChar w:fldCharType="separate"/>
        </w:r>
        <w:r>
          <w:t>56</w:t>
        </w:r>
        <w:r>
          <w:fldChar w:fldCharType="end"/>
        </w:r>
      </w:hyperlink>
    </w:p>
    <w:p>
      <w:pPr>
        <w:pStyle w:val="TOC2"/>
        <w:tabs>
          <w:tab w:val="right" w:leader="dot" w:pos="8306"/>
        </w:tabs>
      </w:pPr>
      <w:hyperlink w:anchor="_Toc31361" w:history="1">
        <w:r>
          <w:rPr>
            <w:rFonts w:ascii="仿宋" w:eastAsia="仿宋" w:hAnsi="仿宋" w:cs="仿宋" w:hint="eastAsia"/>
            <w:lang w:eastAsia="zh-CN"/>
          </w:rPr>
          <w:t>(二)、沟通计划</w:t>
        </w:r>
        <w:r>
          <w:tab/>
        </w:r>
        <w:r>
          <w:fldChar w:fldCharType="begin"/>
        </w:r>
        <w:r>
          <w:instrText xml:space="preserve"> PAGEREF _Toc31361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36"/>
      <w:r>
        <w:rPr>
          <w:rFonts w:ascii="仿宋" w:eastAsia="仿宋" w:hAnsi="仿宋" w:cs="仿宋" w:hint="eastAsia"/>
          <w:sz w:val="28"/>
          <w:lang w:eastAsia="zh-CN"/>
        </w:rPr>
        <w:t>一、汽车运输项目文档管理</w:t>
      </w:r>
      <w:bookmarkEnd w:id="2"/>
    </w:p>
    <w:p>
      <w:pPr>
        <w:pStyle w:val="Heading2"/>
        <w:rPr>
          <w:rFonts w:ascii="仿宋" w:eastAsia="仿宋" w:hAnsi="仿宋" w:cs="仿宋" w:hint="eastAsia"/>
          <w:lang w:eastAsia="zh-CN"/>
        </w:rPr>
      </w:pPr>
      <w:bookmarkStart w:id="3" w:name="_Toc2922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汽车运输项目高度重视文档的质量和准确性，以支持汽车运输项目的各项活动和决策。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文档的编制始于汽车运输项目计划的初期，我们制定了详细的文档编制计划，明确了每个文档的内容、格式和编写责任人。在汽车运输项目启动阶段，我们首先编制了汽车运输项目章程，明确定义了汽车运输项目的目标、范围、风险等关键要素。随后，汽车运输项目团队根据计划陆续编制了需求文档、设计文档、测试文档等各类文档，确保汽车运输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运输项目管理中的重要环节，旨在确保汽车运输项目文档符合质量标准和汽车运输项目需求。在汽车运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除了内部审查，我们还进行了外部审查，邀请汽车运输项目相关利益方和专业领域的专家对文档进行独立审查。这有助于获取更全面、客观的反馈，确保汽车运输项目文档不仅符合内部标准，也满足外部需求。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汽车运输项目在文档编制与审查方面建立了严格的管理机制，通过规范的流程和多维度的审查，确保汽车运输项目文档的质量、准确性和可靠性，为汽车运输项目的顺利推进提供了有力支持。</w:t>
      </w:r>
    </w:p>
    <w:p>
      <w:pPr>
        <w:pStyle w:val="Heading2"/>
        <w:ind w:firstLine="560" w:firstLineChars="200"/>
        <w:rPr>
          <w:rFonts w:ascii="仿宋" w:eastAsia="仿宋" w:hAnsi="仿宋" w:cs="仿宋" w:hint="eastAsia"/>
          <w:sz w:val="28"/>
          <w:lang w:eastAsia="zh-CN"/>
        </w:rPr>
      </w:pPr>
      <w:bookmarkStart w:id="4" w:name="_Toc82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在汽车运输项目中，我们致力于优化文档发布与分发过程，以确保信息的高效传递和团队间协作的顺畅进行。以下是我们采取的关键优化策略：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我们通过多渠道发布文档，包括电子邮件、汽车运输项目管理平台、内部网站等，以满足不同团队成员的偏好和需求。多渠道发布确保了信息的全面覆盖。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我们采用了精细的权限控制，确保只有授权人员可以访问敏感信息。这种安全措施保护了汽车运输项目文档的机密性，防止了未经授权的信息泄露。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24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文档存档与归档是汽车运输项目生命周期中一个至关重要的环节，直接关系到汽车运输项目信息的长期保存和历史记录的完整性。在汽车运输项目中，我们实施了一系列有效的文档存档与归档管理策略：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607"/>
      <w:r>
        <w:rPr>
          <w:rFonts w:ascii="仿宋" w:eastAsia="仿宋" w:hAnsi="仿宋" w:cs="仿宋" w:hint="eastAsia"/>
          <w:sz w:val="28"/>
          <w:lang w:eastAsia="zh-CN"/>
        </w:rPr>
        <w:t>二、汽车运输项目危机管理</w:t>
      </w:r>
      <w:bookmarkEnd w:id="6"/>
    </w:p>
    <w:p>
      <w:pPr>
        <w:pStyle w:val="Heading2"/>
        <w:rPr>
          <w:rFonts w:ascii="仿宋" w:eastAsia="仿宋" w:hAnsi="仿宋" w:cs="仿宋" w:hint="eastAsia"/>
          <w:lang w:eastAsia="zh-CN"/>
        </w:rPr>
      </w:pPr>
      <w:bookmarkStart w:id="7" w:name="_Toc2348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汽车运输项目危机管理中，危机预警与识别是确保汽车运输项目稳健运行的核心步骤。通过建立全面的监测机制，汽车运输项目团队旨在及时发现和理解潜在的风险和危机因素，以便采取及时的预防和应对措施，确保汽车运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首先，通过深入的风险评估，汽车运输项目团队全面分析了整个汽车运输项目和各个阶段可能存在的威胁。这包括准确评估每个潜在风险的发生概率和可能影响的程度，为后续危机预警提供了有力支持。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运输项目团队着重于明确定义汽车运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运输项目进展的持续监控，团队能够及时发现潜在问题并作出迅速反应。汽车运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在这一阶段，团队的专业素养和反应速度将发挥至关重要的作用，以确保潜在危机能够在初期得到有效的处理，最大程度地减轻负面影响。通过危机预警与识别，汽车运输项目得以更有序、可控地推进。</w:t>
      </w:r>
    </w:p>
    <w:p>
      <w:pPr>
        <w:pStyle w:val="Heading2"/>
        <w:ind w:firstLine="560" w:firstLineChars="200"/>
        <w:rPr>
          <w:rFonts w:ascii="仿宋" w:eastAsia="仿宋" w:hAnsi="仿宋" w:cs="仿宋" w:hint="eastAsia"/>
          <w:sz w:val="28"/>
          <w:lang w:eastAsia="zh-CN"/>
        </w:rPr>
      </w:pPr>
      <w:bookmarkStart w:id="8" w:name="_Toc1378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在危机发生时，汽车运输项目团队立即行动，成立了应急小组。该小组的任务是迅速制定并实施紧急应对措施，以最小化潜在损失。以下是采取的主要措施：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暂停汽车运输项目进度：为遏制危机蔓延，汽车运输项目暂时停止进行，以便全面评估当前状况。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资源重新分配：重新评估汽车运输项目资源的分配，确保最大限度地减小损失。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实时沟通：与关键利益相关者建立实时沟通机制，向他们传递汽车运输项目危机的实际状况，保障汽车运输项目核心利益。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在紧急应对的同时，汽车运输项目团队强调了团队协作和有效沟通的重要性。以下是团队协作的关键举措：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信息共享机制：建立了信息共享平台，确保团队成员能够及时获取汽车运输项目危机的实时信息。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领导者沟通：汽车运输项目领导者通过定期会议和即时沟通工具，指导团队应对危机，保持团队稳定运行。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随着危机得到初步控制，汽车运输项目团队转向制定恢复计划，以确保汽车运输项目能够从中迅速恢复。主要恢复计划包括：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修复受损的进度计划：重新评估汽车运输项目进度，制定修复计划，确保汽车运输项目尽快回归正常进程。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重新调整资源分配：优化资源分配，确保汽车运输项目在有限资源下高效运转。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风险管理机制加强：对汽车运输项目风险进行全面评估，制定更强化的风险管理策略，以预防未来可能的危机。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89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236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的技术管理特点体现在其创新导向。通过引入最先进的技术趋势和解决方案，汽车运输项目致力于提升科技含量、提高质量和效率水平。这意味着我们将采用最新的工具和方法，确保汽车运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运输项目技术管理的显著特征。通过整合不同领域的技术资源，我们实现了跨学科的协同工作。这有助于优化技术架构，提高整体效能。此外，整合性策略还促进了不同技术团队之间的紧密沟通和高效合作，确保汽车运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运输项目所采用的技术。通过不断优化技术方案，汽车运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汽车运输项目团队将在汽车运输项目初期识别可能的技术风险，并采取相应的预防和应对措施。通过建立健全的风险评估机制，汽车运输项目能够在实施过程中及时发现并解决潜在的技术问题，保障汽车运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运输项目中，技术将成为汽车运输项目成功的有力支持。这一深度剖析揭示了技术管理在汽车运输项目实施中的关键作用，为汽车运输项目的技术基础奠定了坚实的基础。</w:t>
      </w:r>
    </w:p>
    <w:p>
      <w:pPr>
        <w:pStyle w:val="Heading2"/>
        <w:ind w:firstLine="560" w:firstLineChars="200"/>
        <w:rPr>
          <w:rFonts w:ascii="仿宋" w:eastAsia="仿宋" w:hAnsi="仿宋" w:cs="仿宋" w:hint="eastAsia"/>
          <w:sz w:val="28"/>
          <w:lang w:eastAsia="zh-CN"/>
        </w:rPr>
      </w:pPr>
      <w:bookmarkStart w:id="11" w:name="_Toc13578"/>
      <w:r>
        <w:rPr>
          <w:rFonts w:ascii="仿宋" w:eastAsia="仿宋" w:hAnsi="仿宋" w:cs="仿宋" w:hint="eastAsia"/>
          <w:sz w:val="28"/>
          <w:lang w:eastAsia="zh-CN"/>
        </w:rPr>
        <w:t>(二)、汽车运输项目工艺技术设计方案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运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运输项目将严格按照相关行业规范要求进行组织。通过有效控制产品质量，汽车运输项目将致力于为顾客提供优质的汽车运输项目产品和良好的服务。这体现了汽车运输项目对于生产活动合规性和质量标准的高度重视，为汽车运输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汽车运输项目注重生态效益和清洁生产原则。汽车运输项目建设将紧密结合地方特色经济发展，与社会经济发展规划和区域环境保护规划方案相协调一致。通过与当地区域自然生态系统的结合，汽车运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运输项目产品具有多样化的客户需求和个性化的特点。因此，汽车运输项目产品规格品种多样，且单批生产数量较小。为满足这一特点，汽车运输项目承办单位将建设先进的柔性制造生产线。通过广泛应用柔性制造技术，汽车运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运输项目采用的技术具有较高的技术含量和自动化水平，处于国内先进水平。这一技术选用不仅体现了对生产效率、质量和环境友好性的高标准要求，同时为汽车运输项目的可持续发展奠定了坚实的基础。</w:t>
      </w:r>
    </w:p>
    <w:p>
      <w:pPr>
        <w:pStyle w:val="Heading2"/>
        <w:ind w:firstLine="560" w:firstLineChars="200"/>
        <w:rPr>
          <w:rFonts w:ascii="仿宋" w:eastAsia="仿宋" w:hAnsi="仿宋" w:cs="仿宋" w:hint="eastAsia"/>
          <w:sz w:val="28"/>
          <w:lang w:eastAsia="zh-CN"/>
        </w:rPr>
      </w:pPr>
      <w:bookmarkStart w:id="12" w:name="_Toc2465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为确保汽车运输项目的高效生产和技术实施，我们制定了一套精心设计的设备选型方案，以满足汽车运输项目生产、质量和环保的要求。该方案的主要特点如下：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运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针对汽车运输项目产品的多样性和小批量生产的特点，我们将建设柔性制造生产线。通过在设备选型中考虑柔性制造技术，可以灵活应对不同产品规格和生产需求，实现生产线的高度灵活性和适应性。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1445"/>
      <w:r>
        <w:rPr>
          <w:rFonts w:ascii="仿宋" w:eastAsia="仿宋" w:hAnsi="仿宋" w:cs="仿宋" w:hint="eastAsia"/>
          <w:sz w:val="28"/>
          <w:lang w:eastAsia="zh-CN"/>
        </w:rPr>
        <w:t>四、汽车运输项目绩效评估</w:t>
      </w:r>
      <w:bookmarkEnd w:id="13"/>
    </w:p>
    <w:p>
      <w:pPr>
        <w:pStyle w:val="Heading2"/>
        <w:rPr>
          <w:rFonts w:ascii="仿宋" w:eastAsia="仿宋" w:hAnsi="仿宋" w:cs="仿宋" w:hint="eastAsia"/>
          <w:lang w:eastAsia="zh-CN"/>
        </w:rPr>
      </w:pPr>
      <w:bookmarkStart w:id="14" w:name="_Toc2984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运输项目中，我们设计了一套全面的绩效评估指标，以确保汽车运输项目的可控和成功交付。这些指标跨足汽车运输项目目标、成本、进度和质量等多个维度，为我们提供了全面洞察汽车运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目标达成率是我们关注的首要指标。我们设定了明确的目标，并通过定期监测和评估，迅速发现并应对潜在的目标偏差。这为汽车运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成本绩效是另一个核心关注点。通过实际成本与预算成本的对比分析，我们深入了解成本差异的原因，及时调整资源分配，保持汽车运输项目在经济效益方面的合理水平。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进度作为关键的绩效指标之一，得到了精心的关注。我们制定了详细的汽车运输项目进度计划，并设立了进度符合度指标，确保实际进度与计划进度保持一致。这使我们能够快速发现和解决潜在的进度问题，保持汽车运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运输项目绩效的不可或缺的一环。我们引入了一系列的质量标准和客户满意度指标，以确保汽车运输项目交付的成果在质量上达到或超越预期水平。通过持续监测这些指标，我们努力提升汽车运输项目整体质量水平，为汽车运输项目的成功交付提供有力保障。通过这些科学且全面的绩效评估，我们能够更好地引导汽车运输项目的持续改进，确保汽车运输项目目标的顺利达成。</w:t>
      </w:r>
    </w:p>
    <w:p>
      <w:pPr>
        <w:pStyle w:val="Heading2"/>
        <w:ind w:firstLine="560" w:firstLineChars="200"/>
        <w:rPr>
          <w:rFonts w:ascii="仿宋" w:eastAsia="仿宋" w:hAnsi="仿宋" w:cs="仿宋" w:hint="eastAsia"/>
          <w:sz w:val="28"/>
          <w:lang w:eastAsia="zh-CN"/>
        </w:rPr>
      </w:pPr>
      <w:bookmarkStart w:id="15" w:name="_Toc2036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绩效评估是汽车运输项目中的关键环节，为确保汽车运输项目达到预期目标，我们采用了多层次、多维度的绩效评估方法。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运输项目的战略目标对齐，确保每个决策和行动都与汽车运输项目整体目标保持一致。团队会定期召开战略对齐会议，审视当前工作与汽车运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运输项目进度、质量、成本和风险等方面。这些指标通过数据收集和分析，为汽车运输项目管理团队提供了客观的评估依据。例如，我们通过汽车运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绩效评估不仅仅停留在汽车运输项目内部，还考虑了汽车运输项目对外部环境的影响。我们定期进行干系人满意度调查，以了解各利益相关方对汽车运输项目的期望和满意度，并及时做出调整。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这种多层次、多角度的绩效评估方法，使得我们能够全面了解汽车运输项目的运行状态，及时做出调整，确保汽车运输项目在不断变化的环境中保持稳健前行。</w:t>
      </w:r>
    </w:p>
    <w:p>
      <w:pPr>
        <w:pStyle w:val="Heading2"/>
        <w:ind w:firstLine="560" w:firstLineChars="200"/>
        <w:rPr>
          <w:rFonts w:ascii="仿宋" w:eastAsia="仿宋" w:hAnsi="仿宋" w:cs="仿宋" w:hint="eastAsia"/>
          <w:sz w:val="28"/>
          <w:lang w:eastAsia="zh-CN"/>
        </w:rPr>
      </w:pPr>
      <w:bookmarkStart w:id="16" w:name="_Toc1455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为了确保汽车运输项目的有效管理和不断优化，我们采用了精心设计的绩效评估周期。这个周期旨在实现灵活、实时和全面的评估，以适应汽车运输项目执行中的各种挑战。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运输项目的不同需求，分为短期、中期和长期。短期评估关注每个迭代或工作周期，以及时发现和解决当前任务中的问题。中期评估涵盖几个迭代，深入了解整体汽车运输项目的趋势和性能。长期评估则着眼于整个汽车运输项目阶段，确保汽车运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运输项目管理工具和协作平台，团队成员能够随时更新和分享汽车运输项目数据。这种实时性的反馈机制使我们能够及时察觉潜在问题，快速调整，保持汽车运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运输项目的决策制定密不可分。每个周期的汽车运输项目回顾会议成为集体总结经验、识别问题深层次原因并找到创新解决方案的平台。这种定期的反思与调整机制使汽车运输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408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1551"/>
      <w:r>
        <w:rPr>
          <w:rFonts w:ascii="仿宋" w:eastAsia="仿宋" w:hAnsi="仿宋" w:cs="仿宋" w:hint="eastAsia"/>
          <w:lang w:eastAsia="zh-CN"/>
        </w:rPr>
        <w:t>(一)、汽车运输行业分析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行业一直以来都是市场的关注焦点。行业内的发展趋势、竞争态势以及潜在机会都对汽车运输项目的推进产生深远的影响。通过深入研究行业的整体概貌，我们将更好地理解行业的核心特征，为汽车运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运输行业，技术一直是推动创新和发展的关键因素。我们将对当前技术趋势进行详尽分析，包括但不限于人工智能、大数据应用、先进制造技术等。这有助于汽车运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运输项目成功的基础。我们将对主要竞争对手进行深入研究，包括其市场份额、产品特点、市场定位等。通过全面了解竞争对手的优势和劣势，汽车运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9199"/>
      <w:r>
        <w:rPr>
          <w:rFonts w:ascii="仿宋" w:eastAsia="仿宋" w:hAnsi="仿宋" w:cs="仿宋" w:hint="eastAsia"/>
          <w:sz w:val="28"/>
          <w:lang w:eastAsia="zh-CN"/>
        </w:rPr>
        <w:t>(二)、汽车运输市场分析预测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通过对市场规模的深入调研，我们将预测汽车运输市场未来的增长趋势。这包括市场的整体规模、各细分领域的发展趋势等。汽车运输项目可以根据市场的扩张速度和潜在机会，制定更符合市场需求的发展策略。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https://d.book118.com/185344334113011100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C1E6C"/>
    <w:rsid w:val="630C1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34433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2024-01-15T20:02:00Z</dcterms:created>
  <dcterms:modified xsi:type="dcterms:W3CDTF">2024-01-15T20:02:52Z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ED4647F918DB46ECA23C87F1727ABB72_11</vt:lpwstr>
  </property>
  <property fmtid="{D5CDD505-2E9C-101B-9397-08002B2CF9AE}" pid="3" name="KSOProductBuildVer">
    <vt:lpwstr>2052-12.1.0.16120</vt:lpwstr>
  </property>
</Properties>
</file>