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25" w:history="1">
        <w:r>
          <w:rPr>
            <w:rFonts w:ascii="仿宋" w:eastAsia="仿宋" w:hAnsi="仿宋" w:cs="仿宋" w:hint="eastAsia"/>
            <w:lang w:eastAsia="zh-CN"/>
          </w:rPr>
          <w:t>概论</w:t>
        </w:r>
        <w:r>
          <w:tab/>
        </w:r>
        <w:r>
          <w:fldChar w:fldCharType="begin"/>
        </w:r>
        <w:r>
          <w:instrText xml:space="preserve"> PAGEREF _Toc10925 \h </w:instrText>
        </w:r>
        <w:r>
          <w:fldChar w:fldCharType="separate"/>
        </w:r>
        <w:r>
          <w:t>3</w:t>
        </w:r>
        <w:r>
          <w:fldChar w:fldCharType="end"/>
        </w:r>
      </w:hyperlink>
    </w:p>
    <w:p>
      <w:pPr>
        <w:pStyle w:val="TOC1"/>
        <w:tabs>
          <w:tab w:val="right" w:leader="dot" w:pos="8306"/>
        </w:tabs>
      </w:pPr>
      <w:hyperlink w:anchor="_Toc27033" w:history="1">
        <w:r>
          <w:rPr>
            <w:rFonts w:ascii="仿宋" w:eastAsia="仿宋" w:hAnsi="仿宋" w:cs="仿宋" w:hint="eastAsia"/>
            <w:lang w:eastAsia="zh-CN"/>
          </w:rPr>
          <w:t>一、市场分析、调研</w:t>
        </w:r>
        <w:r>
          <w:tab/>
        </w:r>
        <w:r>
          <w:fldChar w:fldCharType="begin"/>
        </w:r>
        <w:r>
          <w:instrText xml:space="preserve"> PAGEREF _Toc27033 \h </w:instrText>
        </w:r>
        <w:r>
          <w:fldChar w:fldCharType="separate"/>
        </w:r>
        <w:r>
          <w:t>3</w:t>
        </w:r>
        <w:r>
          <w:fldChar w:fldCharType="end"/>
        </w:r>
      </w:hyperlink>
    </w:p>
    <w:p>
      <w:pPr>
        <w:pStyle w:val="TOC2"/>
        <w:tabs>
          <w:tab w:val="right" w:leader="dot" w:pos="8306"/>
        </w:tabs>
      </w:pPr>
      <w:hyperlink w:anchor="_Toc14142" w:history="1">
        <w:r>
          <w:rPr>
            <w:rFonts w:ascii="仿宋" w:eastAsia="仿宋" w:hAnsi="仿宋" w:cs="仿宋" w:hint="eastAsia"/>
            <w:lang w:eastAsia="zh-CN"/>
          </w:rPr>
          <w:t>(一)、食用油行业分析</w:t>
        </w:r>
        <w:r>
          <w:tab/>
        </w:r>
        <w:r>
          <w:fldChar w:fldCharType="begin"/>
        </w:r>
        <w:r>
          <w:instrText xml:space="preserve"> PAGEREF _Toc14142 \h </w:instrText>
        </w:r>
        <w:r>
          <w:fldChar w:fldCharType="separate"/>
        </w:r>
        <w:r>
          <w:t>3</w:t>
        </w:r>
        <w:r>
          <w:fldChar w:fldCharType="end"/>
        </w:r>
      </w:hyperlink>
    </w:p>
    <w:p>
      <w:pPr>
        <w:pStyle w:val="TOC2"/>
        <w:tabs>
          <w:tab w:val="right" w:leader="dot" w:pos="8306"/>
        </w:tabs>
      </w:pPr>
      <w:hyperlink w:anchor="_Toc20931" w:history="1">
        <w:r>
          <w:rPr>
            <w:rFonts w:ascii="仿宋" w:eastAsia="仿宋" w:hAnsi="仿宋" w:cs="仿宋" w:hint="eastAsia"/>
            <w:lang w:eastAsia="zh-CN"/>
          </w:rPr>
          <w:t>(二)、食用油市场分析预测</w:t>
        </w:r>
        <w:r>
          <w:tab/>
        </w:r>
        <w:r>
          <w:fldChar w:fldCharType="begin"/>
        </w:r>
        <w:r>
          <w:instrText xml:space="preserve"> PAGEREF _Toc20931 \h </w:instrText>
        </w:r>
        <w:r>
          <w:fldChar w:fldCharType="separate"/>
        </w:r>
        <w:r>
          <w:t>4</w:t>
        </w:r>
        <w:r>
          <w:fldChar w:fldCharType="end"/>
        </w:r>
      </w:hyperlink>
    </w:p>
    <w:p>
      <w:pPr>
        <w:pStyle w:val="TOC1"/>
        <w:tabs>
          <w:tab w:val="right" w:leader="dot" w:pos="8306"/>
        </w:tabs>
      </w:pPr>
      <w:hyperlink w:anchor="_Toc20421" w:history="1">
        <w:r>
          <w:rPr>
            <w:rFonts w:ascii="仿宋" w:eastAsia="仿宋" w:hAnsi="仿宋" w:cs="仿宋" w:hint="eastAsia"/>
            <w:lang w:eastAsia="zh-CN"/>
          </w:rPr>
          <w:t>二、工艺说明</w:t>
        </w:r>
        <w:r>
          <w:tab/>
        </w:r>
        <w:r>
          <w:fldChar w:fldCharType="begin"/>
        </w:r>
        <w:r>
          <w:instrText xml:space="preserve"> PAGEREF _Toc20421 \h </w:instrText>
        </w:r>
        <w:r>
          <w:fldChar w:fldCharType="separate"/>
        </w:r>
        <w:r>
          <w:t>5</w:t>
        </w:r>
        <w:r>
          <w:fldChar w:fldCharType="end"/>
        </w:r>
      </w:hyperlink>
    </w:p>
    <w:p>
      <w:pPr>
        <w:pStyle w:val="TOC2"/>
        <w:tabs>
          <w:tab w:val="right" w:leader="dot" w:pos="8306"/>
        </w:tabs>
      </w:pPr>
      <w:hyperlink w:anchor="_Toc9534" w:history="1">
        <w:r>
          <w:rPr>
            <w:rFonts w:ascii="仿宋" w:eastAsia="仿宋" w:hAnsi="仿宋" w:cs="仿宋" w:hint="eastAsia"/>
            <w:lang w:eastAsia="zh-CN"/>
          </w:rPr>
          <w:t>(一)、技术管理特点</w:t>
        </w:r>
        <w:r>
          <w:tab/>
        </w:r>
        <w:r>
          <w:fldChar w:fldCharType="begin"/>
        </w:r>
        <w:r>
          <w:instrText xml:space="preserve"> PAGEREF _Toc9534 \h </w:instrText>
        </w:r>
        <w:r>
          <w:fldChar w:fldCharType="separate"/>
        </w:r>
        <w:r>
          <w:t>5</w:t>
        </w:r>
        <w:r>
          <w:fldChar w:fldCharType="end"/>
        </w:r>
      </w:hyperlink>
    </w:p>
    <w:p>
      <w:pPr>
        <w:pStyle w:val="TOC2"/>
        <w:tabs>
          <w:tab w:val="right" w:leader="dot" w:pos="8306"/>
        </w:tabs>
      </w:pPr>
      <w:hyperlink w:anchor="_Toc19911" w:history="1">
        <w:r>
          <w:rPr>
            <w:rFonts w:ascii="仿宋" w:eastAsia="仿宋" w:hAnsi="仿宋" w:cs="仿宋" w:hint="eastAsia"/>
            <w:lang w:eastAsia="zh-CN"/>
          </w:rPr>
          <w:t>(二)、食用油项目工艺技术设计方案</w:t>
        </w:r>
        <w:r>
          <w:tab/>
        </w:r>
        <w:r>
          <w:fldChar w:fldCharType="begin"/>
        </w:r>
        <w:r>
          <w:instrText xml:space="preserve"> PAGEREF _Toc19911 \h </w:instrText>
        </w:r>
        <w:r>
          <w:fldChar w:fldCharType="separate"/>
        </w:r>
        <w:r>
          <w:t>6</w:t>
        </w:r>
        <w:r>
          <w:fldChar w:fldCharType="end"/>
        </w:r>
      </w:hyperlink>
    </w:p>
    <w:p>
      <w:pPr>
        <w:pStyle w:val="TOC2"/>
        <w:tabs>
          <w:tab w:val="right" w:leader="dot" w:pos="8306"/>
        </w:tabs>
      </w:pPr>
      <w:hyperlink w:anchor="_Toc21251" w:history="1">
        <w:r>
          <w:rPr>
            <w:rFonts w:ascii="仿宋" w:eastAsia="仿宋" w:hAnsi="仿宋" w:cs="仿宋" w:hint="eastAsia"/>
            <w:lang w:eastAsia="zh-CN"/>
          </w:rPr>
          <w:t>(三)、设备选型方案</w:t>
        </w:r>
        <w:r>
          <w:tab/>
        </w:r>
        <w:r>
          <w:fldChar w:fldCharType="begin"/>
        </w:r>
        <w:r>
          <w:instrText xml:space="preserve"> PAGEREF _Toc21251 \h </w:instrText>
        </w:r>
        <w:r>
          <w:fldChar w:fldCharType="separate"/>
        </w:r>
        <w:r>
          <w:t>7</w:t>
        </w:r>
        <w:r>
          <w:fldChar w:fldCharType="end"/>
        </w:r>
      </w:hyperlink>
    </w:p>
    <w:p>
      <w:pPr>
        <w:pStyle w:val="TOC1"/>
        <w:tabs>
          <w:tab w:val="right" w:leader="dot" w:pos="8306"/>
        </w:tabs>
      </w:pPr>
      <w:hyperlink w:anchor="_Toc6584" w:history="1">
        <w:r>
          <w:rPr>
            <w:rFonts w:ascii="仿宋" w:eastAsia="仿宋" w:hAnsi="仿宋" w:cs="仿宋" w:hint="eastAsia"/>
            <w:lang w:eastAsia="zh-CN"/>
          </w:rPr>
          <w:t>三、食用油项目土建工程</w:t>
        </w:r>
        <w:r>
          <w:tab/>
        </w:r>
        <w:r>
          <w:fldChar w:fldCharType="begin"/>
        </w:r>
        <w:r>
          <w:instrText xml:space="preserve"> PAGEREF _Toc6584 \h </w:instrText>
        </w:r>
        <w:r>
          <w:fldChar w:fldCharType="separate"/>
        </w:r>
        <w:r>
          <w:t>8</w:t>
        </w:r>
        <w:r>
          <w:fldChar w:fldCharType="end"/>
        </w:r>
      </w:hyperlink>
    </w:p>
    <w:p>
      <w:pPr>
        <w:pStyle w:val="TOC2"/>
        <w:tabs>
          <w:tab w:val="right" w:leader="dot" w:pos="8306"/>
        </w:tabs>
      </w:pPr>
      <w:hyperlink w:anchor="_Toc2447" w:history="1">
        <w:r>
          <w:rPr>
            <w:rFonts w:ascii="仿宋" w:eastAsia="仿宋" w:hAnsi="仿宋" w:cs="仿宋" w:hint="eastAsia"/>
            <w:lang w:eastAsia="zh-CN"/>
          </w:rPr>
          <w:t>(一)、建筑工程设计原则</w:t>
        </w:r>
        <w:r>
          <w:tab/>
        </w:r>
        <w:r>
          <w:fldChar w:fldCharType="begin"/>
        </w:r>
        <w:r>
          <w:instrText xml:space="preserve"> PAGEREF _Toc2447 \h </w:instrText>
        </w:r>
        <w:r>
          <w:fldChar w:fldCharType="separate"/>
        </w:r>
        <w:r>
          <w:t>8</w:t>
        </w:r>
        <w:r>
          <w:fldChar w:fldCharType="end"/>
        </w:r>
      </w:hyperlink>
    </w:p>
    <w:p>
      <w:pPr>
        <w:pStyle w:val="TOC2"/>
        <w:tabs>
          <w:tab w:val="right" w:leader="dot" w:pos="8306"/>
        </w:tabs>
      </w:pPr>
      <w:hyperlink w:anchor="_Toc22674" w:history="1">
        <w:r>
          <w:rPr>
            <w:rFonts w:ascii="仿宋" w:eastAsia="仿宋" w:hAnsi="仿宋" w:cs="仿宋" w:hint="eastAsia"/>
            <w:lang w:eastAsia="zh-CN"/>
          </w:rPr>
          <w:t>(二)、土建工程设计年限及安全等级</w:t>
        </w:r>
        <w:r>
          <w:tab/>
        </w:r>
        <w:r>
          <w:fldChar w:fldCharType="begin"/>
        </w:r>
        <w:r>
          <w:instrText xml:space="preserve"> PAGEREF _Toc22674 \h </w:instrText>
        </w:r>
        <w:r>
          <w:fldChar w:fldCharType="separate"/>
        </w:r>
        <w:r>
          <w:t>9</w:t>
        </w:r>
        <w:r>
          <w:fldChar w:fldCharType="end"/>
        </w:r>
      </w:hyperlink>
    </w:p>
    <w:p>
      <w:pPr>
        <w:pStyle w:val="TOC2"/>
        <w:tabs>
          <w:tab w:val="right" w:leader="dot" w:pos="8306"/>
        </w:tabs>
      </w:pPr>
      <w:hyperlink w:anchor="_Toc4257" w:history="1">
        <w:r>
          <w:rPr>
            <w:rFonts w:ascii="仿宋" w:eastAsia="仿宋" w:hAnsi="仿宋" w:cs="仿宋" w:hint="eastAsia"/>
            <w:lang w:eastAsia="zh-CN"/>
          </w:rPr>
          <w:t>(三)、建筑工程设计总体要求</w:t>
        </w:r>
        <w:r>
          <w:tab/>
        </w:r>
        <w:r>
          <w:fldChar w:fldCharType="begin"/>
        </w:r>
        <w:r>
          <w:instrText xml:space="preserve"> PAGEREF _Toc4257 \h </w:instrText>
        </w:r>
        <w:r>
          <w:fldChar w:fldCharType="separate"/>
        </w:r>
        <w:r>
          <w:t>11</w:t>
        </w:r>
        <w:r>
          <w:fldChar w:fldCharType="end"/>
        </w:r>
      </w:hyperlink>
    </w:p>
    <w:p>
      <w:pPr>
        <w:pStyle w:val="TOC2"/>
        <w:tabs>
          <w:tab w:val="right" w:leader="dot" w:pos="8306"/>
        </w:tabs>
      </w:pPr>
      <w:hyperlink w:anchor="_Toc14111" w:history="1">
        <w:r>
          <w:rPr>
            <w:rFonts w:ascii="仿宋" w:eastAsia="仿宋" w:hAnsi="仿宋" w:cs="仿宋" w:hint="eastAsia"/>
            <w:lang w:eastAsia="zh-CN"/>
          </w:rPr>
          <w:t>(四)、土建工程建设指标</w:t>
        </w:r>
        <w:r>
          <w:tab/>
        </w:r>
        <w:r>
          <w:fldChar w:fldCharType="begin"/>
        </w:r>
        <w:r>
          <w:instrText xml:space="preserve"> PAGEREF _Toc14111 \h </w:instrText>
        </w:r>
        <w:r>
          <w:fldChar w:fldCharType="separate"/>
        </w:r>
        <w:r>
          <w:t>11</w:t>
        </w:r>
        <w:r>
          <w:fldChar w:fldCharType="end"/>
        </w:r>
      </w:hyperlink>
    </w:p>
    <w:p>
      <w:pPr>
        <w:pStyle w:val="TOC1"/>
        <w:tabs>
          <w:tab w:val="right" w:leader="dot" w:pos="8306"/>
        </w:tabs>
      </w:pPr>
      <w:hyperlink w:anchor="_Toc24018" w:history="1">
        <w:r>
          <w:rPr>
            <w:rFonts w:ascii="仿宋" w:eastAsia="仿宋" w:hAnsi="仿宋" w:cs="仿宋" w:hint="eastAsia"/>
            <w:lang w:eastAsia="zh-CN"/>
          </w:rPr>
          <w:t>四、食用油项目可持续发展</w:t>
        </w:r>
        <w:r>
          <w:tab/>
        </w:r>
        <w:r>
          <w:fldChar w:fldCharType="begin"/>
        </w:r>
        <w:r>
          <w:instrText xml:space="preserve"> PAGEREF _Toc24018 \h </w:instrText>
        </w:r>
        <w:r>
          <w:fldChar w:fldCharType="separate"/>
        </w:r>
        <w:r>
          <w:t>12</w:t>
        </w:r>
        <w:r>
          <w:fldChar w:fldCharType="end"/>
        </w:r>
      </w:hyperlink>
    </w:p>
    <w:p>
      <w:pPr>
        <w:pStyle w:val="TOC2"/>
        <w:tabs>
          <w:tab w:val="right" w:leader="dot" w:pos="8306"/>
        </w:tabs>
      </w:pPr>
      <w:hyperlink w:anchor="_Toc18596" w:history="1">
        <w:r>
          <w:rPr>
            <w:rFonts w:ascii="仿宋" w:eastAsia="仿宋" w:hAnsi="仿宋" w:cs="仿宋" w:hint="eastAsia"/>
            <w:lang w:eastAsia="zh-CN"/>
          </w:rPr>
          <w:t>(一)、可持续战略与实践</w:t>
        </w:r>
        <w:r>
          <w:tab/>
        </w:r>
        <w:r>
          <w:fldChar w:fldCharType="begin"/>
        </w:r>
        <w:r>
          <w:instrText xml:space="preserve"> PAGEREF _Toc18596 \h </w:instrText>
        </w:r>
        <w:r>
          <w:fldChar w:fldCharType="separate"/>
        </w:r>
        <w:r>
          <w:t>12</w:t>
        </w:r>
        <w:r>
          <w:fldChar w:fldCharType="end"/>
        </w:r>
      </w:hyperlink>
    </w:p>
    <w:p>
      <w:pPr>
        <w:pStyle w:val="TOC2"/>
        <w:tabs>
          <w:tab w:val="right" w:leader="dot" w:pos="8306"/>
        </w:tabs>
      </w:pPr>
      <w:hyperlink w:anchor="_Toc8990" w:history="1">
        <w:r>
          <w:rPr>
            <w:rFonts w:ascii="仿宋" w:eastAsia="仿宋" w:hAnsi="仿宋" w:cs="仿宋" w:hint="eastAsia"/>
            <w:lang w:eastAsia="zh-CN"/>
          </w:rPr>
          <w:t>(二)、环保与社会责任</w:t>
        </w:r>
        <w:r>
          <w:tab/>
        </w:r>
        <w:r>
          <w:fldChar w:fldCharType="begin"/>
        </w:r>
        <w:r>
          <w:instrText xml:space="preserve"> PAGEREF _Toc8990 \h </w:instrText>
        </w:r>
        <w:r>
          <w:fldChar w:fldCharType="separate"/>
        </w:r>
        <w:r>
          <w:t>12</w:t>
        </w:r>
        <w:r>
          <w:fldChar w:fldCharType="end"/>
        </w:r>
      </w:hyperlink>
    </w:p>
    <w:p>
      <w:pPr>
        <w:pStyle w:val="TOC1"/>
        <w:tabs>
          <w:tab w:val="right" w:leader="dot" w:pos="8306"/>
        </w:tabs>
      </w:pPr>
      <w:hyperlink w:anchor="_Toc23501" w:history="1">
        <w:r>
          <w:rPr>
            <w:rFonts w:ascii="仿宋" w:eastAsia="仿宋" w:hAnsi="仿宋" w:cs="仿宋" w:hint="eastAsia"/>
            <w:lang w:eastAsia="zh-CN"/>
          </w:rPr>
          <w:t>五、产品规划分析</w:t>
        </w:r>
        <w:r>
          <w:tab/>
        </w:r>
        <w:r>
          <w:fldChar w:fldCharType="begin"/>
        </w:r>
        <w:r>
          <w:instrText xml:space="preserve"> PAGEREF _Toc23501 \h </w:instrText>
        </w:r>
        <w:r>
          <w:fldChar w:fldCharType="separate"/>
        </w:r>
        <w:r>
          <w:t>13</w:t>
        </w:r>
        <w:r>
          <w:fldChar w:fldCharType="end"/>
        </w:r>
      </w:hyperlink>
    </w:p>
    <w:p>
      <w:pPr>
        <w:pStyle w:val="TOC2"/>
        <w:tabs>
          <w:tab w:val="right" w:leader="dot" w:pos="8306"/>
        </w:tabs>
      </w:pPr>
      <w:hyperlink w:anchor="_Toc20124" w:history="1">
        <w:r>
          <w:rPr>
            <w:rFonts w:ascii="仿宋" w:eastAsia="仿宋" w:hAnsi="仿宋" w:cs="仿宋" w:hint="eastAsia"/>
            <w:lang w:eastAsia="zh-CN"/>
          </w:rPr>
          <w:t>(一)、产品规划</w:t>
        </w:r>
        <w:r>
          <w:tab/>
        </w:r>
        <w:r>
          <w:fldChar w:fldCharType="begin"/>
        </w:r>
        <w:r>
          <w:instrText xml:space="preserve"> PAGEREF _Toc20124 \h </w:instrText>
        </w:r>
        <w:r>
          <w:fldChar w:fldCharType="separate"/>
        </w:r>
        <w:r>
          <w:t>13</w:t>
        </w:r>
        <w:r>
          <w:fldChar w:fldCharType="end"/>
        </w:r>
      </w:hyperlink>
    </w:p>
    <w:p>
      <w:pPr>
        <w:pStyle w:val="TOC2"/>
        <w:tabs>
          <w:tab w:val="right" w:leader="dot" w:pos="8306"/>
        </w:tabs>
      </w:pPr>
      <w:hyperlink w:anchor="_Toc7" w:history="1">
        <w:r>
          <w:rPr>
            <w:rFonts w:ascii="仿宋" w:eastAsia="仿宋" w:hAnsi="仿宋" w:cs="仿宋" w:hint="eastAsia"/>
            <w:lang w:eastAsia="zh-CN"/>
          </w:rPr>
          <w:t>(二)、建设规模</w:t>
        </w:r>
        <w:r>
          <w:tab/>
        </w:r>
        <w:r>
          <w:fldChar w:fldCharType="begin"/>
        </w:r>
        <w:r>
          <w:instrText xml:space="preserve"> PAGEREF _Toc7 \h </w:instrText>
        </w:r>
        <w:r>
          <w:fldChar w:fldCharType="separate"/>
        </w:r>
        <w:r>
          <w:t>14</w:t>
        </w:r>
        <w:r>
          <w:fldChar w:fldCharType="end"/>
        </w:r>
      </w:hyperlink>
    </w:p>
    <w:p>
      <w:pPr>
        <w:pStyle w:val="TOC1"/>
        <w:tabs>
          <w:tab w:val="right" w:leader="dot" w:pos="8306"/>
        </w:tabs>
      </w:pPr>
      <w:hyperlink w:anchor="_Toc27886" w:history="1">
        <w:r>
          <w:rPr>
            <w:rFonts w:ascii="仿宋" w:eastAsia="仿宋" w:hAnsi="仿宋" w:cs="仿宋" w:hint="eastAsia"/>
            <w:lang w:eastAsia="zh-CN"/>
          </w:rPr>
          <w:t>六、食用油项目文档管理</w:t>
        </w:r>
        <w:r>
          <w:tab/>
        </w:r>
        <w:r>
          <w:fldChar w:fldCharType="begin"/>
        </w:r>
        <w:r>
          <w:instrText xml:space="preserve"> PAGEREF _Toc27886 \h </w:instrText>
        </w:r>
        <w:r>
          <w:fldChar w:fldCharType="separate"/>
        </w:r>
        <w:r>
          <w:t>15</w:t>
        </w:r>
        <w:r>
          <w:fldChar w:fldCharType="end"/>
        </w:r>
      </w:hyperlink>
    </w:p>
    <w:p>
      <w:pPr>
        <w:pStyle w:val="TOC2"/>
        <w:tabs>
          <w:tab w:val="right" w:leader="dot" w:pos="8306"/>
        </w:tabs>
      </w:pPr>
      <w:hyperlink w:anchor="_Toc1714" w:history="1">
        <w:r>
          <w:rPr>
            <w:rFonts w:ascii="仿宋" w:eastAsia="仿宋" w:hAnsi="仿宋" w:cs="仿宋" w:hint="eastAsia"/>
            <w:lang w:eastAsia="zh-CN"/>
          </w:rPr>
          <w:t>(一)、文档编制与审查</w:t>
        </w:r>
        <w:r>
          <w:tab/>
        </w:r>
        <w:r>
          <w:fldChar w:fldCharType="begin"/>
        </w:r>
        <w:r>
          <w:instrText xml:space="preserve"> PAGEREF _Toc1714 \h </w:instrText>
        </w:r>
        <w:r>
          <w:fldChar w:fldCharType="separate"/>
        </w:r>
        <w:r>
          <w:t>15</w:t>
        </w:r>
        <w:r>
          <w:fldChar w:fldCharType="end"/>
        </w:r>
      </w:hyperlink>
    </w:p>
    <w:p>
      <w:pPr>
        <w:pStyle w:val="TOC2"/>
        <w:tabs>
          <w:tab w:val="right" w:leader="dot" w:pos="8306"/>
        </w:tabs>
      </w:pPr>
      <w:hyperlink w:anchor="_Toc11311" w:history="1">
        <w:r>
          <w:rPr>
            <w:rFonts w:ascii="仿宋" w:eastAsia="仿宋" w:hAnsi="仿宋" w:cs="仿宋" w:hint="eastAsia"/>
            <w:lang w:eastAsia="zh-CN"/>
          </w:rPr>
          <w:t>(二)、文档发布与分发</w:t>
        </w:r>
        <w:r>
          <w:tab/>
        </w:r>
        <w:r>
          <w:fldChar w:fldCharType="begin"/>
        </w:r>
        <w:r>
          <w:instrText xml:space="preserve"> PAGEREF _Toc11311 \h </w:instrText>
        </w:r>
        <w:r>
          <w:fldChar w:fldCharType="separate"/>
        </w:r>
        <w:r>
          <w:t>16</w:t>
        </w:r>
        <w:r>
          <w:fldChar w:fldCharType="end"/>
        </w:r>
      </w:hyperlink>
    </w:p>
    <w:p>
      <w:pPr>
        <w:pStyle w:val="TOC2"/>
        <w:tabs>
          <w:tab w:val="right" w:leader="dot" w:pos="8306"/>
        </w:tabs>
      </w:pPr>
      <w:hyperlink w:anchor="_Toc26315" w:history="1">
        <w:r>
          <w:rPr>
            <w:rFonts w:ascii="仿宋" w:eastAsia="仿宋" w:hAnsi="仿宋" w:cs="仿宋" w:hint="eastAsia"/>
            <w:lang w:eastAsia="zh-CN"/>
          </w:rPr>
          <w:t>(三)、文档存档与归档</w:t>
        </w:r>
        <w:r>
          <w:tab/>
        </w:r>
        <w:r>
          <w:fldChar w:fldCharType="begin"/>
        </w:r>
        <w:r>
          <w:instrText xml:space="preserve"> PAGEREF _Toc26315 \h </w:instrText>
        </w:r>
        <w:r>
          <w:fldChar w:fldCharType="separate"/>
        </w:r>
        <w:r>
          <w:t>17</w:t>
        </w:r>
        <w:r>
          <w:fldChar w:fldCharType="end"/>
        </w:r>
      </w:hyperlink>
    </w:p>
    <w:p>
      <w:pPr>
        <w:pStyle w:val="TOC1"/>
        <w:tabs>
          <w:tab w:val="right" w:leader="dot" w:pos="8306"/>
        </w:tabs>
      </w:pPr>
      <w:hyperlink w:anchor="_Toc27505" w:history="1">
        <w:r>
          <w:rPr>
            <w:rFonts w:ascii="仿宋" w:eastAsia="仿宋" w:hAnsi="仿宋" w:cs="仿宋" w:hint="eastAsia"/>
            <w:lang w:eastAsia="zh-CN"/>
          </w:rPr>
          <w:t>七、食用油项目财务管理</w:t>
        </w:r>
        <w:r>
          <w:tab/>
        </w:r>
        <w:r>
          <w:fldChar w:fldCharType="begin"/>
        </w:r>
        <w:r>
          <w:instrText xml:space="preserve"> PAGEREF _Toc27505 \h </w:instrText>
        </w:r>
        <w:r>
          <w:fldChar w:fldCharType="separate"/>
        </w:r>
        <w:r>
          <w:t>18</w:t>
        </w:r>
        <w:r>
          <w:fldChar w:fldCharType="end"/>
        </w:r>
      </w:hyperlink>
    </w:p>
    <w:p>
      <w:pPr>
        <w:pStyle w:val="TOC2"/>
        <w:tabs>
          <w:tab w:val="right" w:leader="dot" w:pos="8306"/>
        </w:tabs>
      </w:pPr>
      <w:hyperlink w:anchor="_Toc24319" w:history="1">
        <w:r>
          <w:rPr>
            <w:rFonts w:ascii="仿宋" w:eastAsia="仿宋" w:hAnsi="仿宋" w:cs="仿宋" w:hint="eastAsia"/>
            <w:lang w:eastAsia="zh-CN"/>
          </w:rPr>
          <w:t>(一)、资金需求大</w:t>
        </w:r>
        <w:r>
          <w:tab/>
        </w:r>
        <w:r>
          <w:fldChar w:fldCharType="begin"/>
        </w:r>
        <w:r>
          <w:instrText xml:space="preserve"> PAGEREF _Toc24319 \h </w:instrText>
        </w:r>
        <w:r>
          <w:fldChar w:fldCharType="separate"/>
        </w:r>
        <w:r>
          <w:t>18</w:t>
        </w:r>
        <w:r>
          <w:fldChar w:fldCharType="end"/>
        </w:r>
      </w:hyperlink>
    </w:p>
    <w:p>
      <w:pPr>
        <w:pStyle w:val="TOC2"/>
        <w:tabs>
          <w:tab w:val="right" w:leader="dot" w:pos="8306"/>
        </w:tabs>
      </w:pPr>
      <w:hyperlink w:anchor="_Toc25349" w:history="1">
        <w:r>
          <w:rPr>
            <w:rFonts w:ascii="仿宋" w:eastAsia="仿宋" w:hAnsi="仿宋" w:cs="仿宋" w:hint="eastAsia"/>
            <w:lang w:eastAsia="zh-CN"/>
          </w:rPr>
          <w:t>(二)、研发周期长</w:t>
        </w:r>
        <w:r>
          <w:tab/>
        </w:r>
        <w:r>
          <w:fldChar w:fldCharType="begin"/>
        </w:r>
        <w:r>
          <w:instrText xml:space="preserve"> PAGEREF _Toc25349 \h </w:instrText>
        </w:r>
        <w:r>
          <w:fldChar w:fldCharType="separate"/>
        </w:r>
        <w:r>
          <w:t>20</w:t>
        </w:r>
        <w:r>
          <w:fldChar w:fldCharType="end"/>
        </w:r>
      </w:hyperlink>
    </w:p>
    <w:p>
      <w:pPr>
        <w:pStyle w:val="TOC2"/>
        <w:tabs>
          <w:tab w:val="right" w:leader="dot" w:pos="8306"/>
        </w:tabs>
      </w:pPr>
      <w:hyperlink w:anchor="_Toc20811" w:history="1">
        <w:r>
          <w:rPr>
            <w:rFonts w:ascii="仿宋" w:eastAsia="仿宋" w:hAnsi="仿宋" w:cs="仿宋" w:hint="eastAsia"/>
            <w:lang w:eastAsia="zh-CN"/>
          </w:rPr>
          <w:t>(三)、市场风险大</w:t>
        </w:r>
        <w:r>
          <w:tab/>
        </w:r>
        <w:r>
          <w:fldChar w:fldCharType="begin"/>
        </w:r>
        <w:r>
          <w:instrText xml:space="preserve"> PAGEREF _Toc20811 \h </w:instrText>
        </w:r>
        <w:r>
          <w:fldChar w:fldCharType="separate"/>
        </w:r>
        <w:r>
          <w:t>21</w:t>
        </w:r>
        <w:r>
          <w:fldChar w:fldCharType="end"/>
        </w:r>
      </w:hyperlink>
    </w:p>
    <w:p>
      <w:pPr>
        <w:pStyle w:val="TOC2"/>
        <w:tabs>
          <w:tab w:val="right" w:leader="dot" w:pos="8306"/>
        </w:tabs>
      </w:pPr>
      <w:hyperlink w:anchor="_Toc5156" w:history="1">
        <w:r>
          <w:rPr>
            <w:rFonts w:ascii="仿宋" w:eastAsia="仿宋" w:hAnsi="仿宋" w:cs="仿宋" w:hint="eastAsia"/>
            <w:lang w:eastAsia="zh-CN"/>
          </w:rPr>
          <w:t>(四)、利润率高</w:t>
        </w:r>
        <w:r>
          <w:tab/>
        </w:r>
        <w:r>
          <w:fldChar w:fldCharType="begin"/>
        </w:r>
        <w:r>
          <w:instrText xml:space="preserve"> PAGEREF _Toc5156 \h </w:instrText>
        </w:r>
        <w:r>
          <w:fldChar w:fldCharType="separate"/>
        </w:r>
        <w:r>
          <w:t>23</w:t>
        </w:r>
        <w:r>
          <w:fldChar w:fldCharType="end"/>
        </w:r>
      </w:hyperlink>
    </w:p>
    <w:p>
      <w:pPr>
        <w:pStyle w:val="TOC1"/>
        <w:tabs>
          <w:tab w:val="right" w:leader="dot" w:pos="8306"/>
        </w:tabs>
      </w:pPr>
      <w:hyperlink w:anchor="_Toc27787" w:history="1">
        <w:r>
          <w:rPr>
            <w:rFonts w:ascii="仿宋" w:eastAsia="仿宋" w:hAnsi="仿宋" w:cs="仿宋" w:hint="eastAsia"/>
            <w:lang w:eastAsia="zh-CN"/>
          </w:rPr>
          <w:t>八、食用油项目人力资源培养与发展</w:t>
        </w:r>
        <w:r>
          <w:tab/>
        </w:r>
        <w:r>
          <w:fldChar w:fldCharType="begin"/>
        </w:r>
        <w:r>
          <w:instrText xml:space="preserve"> PAGEREF _Toc27787 \h </w:instrText>
        </w:r>
        <w:r>
          <w:fldChar w:fldCharType="separate"/>
        </w:r>
        <w:r>
          <w:t>25</w:t>
        </w:r>
        <w:r>
          <w:fldChar w:fldCharType="end"/>
        </w:r>
      </w:hyperlink>
    </w:p>
    <w:p>
      <w:pPr>
        <w:pStyle w:val="TOC2"/>
        <w:tabs>
          <w:tab w:val="right" w:leader="dot" w:pos="8306"/>
        </w:tabs>
      </w:pPr>
      <w:hyperlink w:anchor="_Toc25261" w:history="1">
        <w:r>
          <w:rPr>
            <w:rFonts w:ascii="仿宋" w:eastAsia="仿宋" w:hAnsi="仿宋" w:cs="仿宋" w:hint="eastAsia"/>
            <w:lang w:eastAsia="zh-CN"/>
          </w:rPr>
          <w:t>(一)、人才需求与规划</w:t>
        </w:r>
        <w:r>
          <w:tab/>
        </w:r>
        <w:r>
          <w:fldChar w:fldCharType="begin"/>
        </w:r>
        <w:r>
          <w:instrText xml:space="preserve"> PAGEREF _Toc25261 \h </w:instrText>
        </w:r>
        <w:r>
          <w:fldChar w:fldCharType="separate"/>
        </w:r>
        <w:r>
          <w:t>25</w:t>
        </w:r>
        <w:r>
          <w:fldChar w:fldCharType="end"/>
        </w:r>
      </w:hyperlink>
    </w:p>
    <w:p>
      <w:pPr>
        <w:pStyle w:val="TOC2"/>
        <w:tabs>
          <w:tab w:val="right" w:leader="dot" w:pos="8306"/>
        </w:tabs>
      </w:pPr>
      <w:hyperlink w:anchor="_Toc7090" w:history="1">
        <w:r>
          <w:rPr>
            <w:rFonts w:ascii="仿宋" w:eastAsia="仿宋" w:hAnsi="仿宋" w:cs="仿宋" w:hint="eastAsia"/>
            <w:lang w:eastAsia="zh-CN"/>
          </w:rPr>
          <w:t>(二)、培训与发展计划</w:t>
        </w:r>
        <w:r>
          <w:tab/>
        </w:r>
        <w:r>
          <w:fldChar w:fldCharType="begin"/>
        </w:r>
        <w:r>
          <w:instrText xml:space="preserve"> PAGEREF _Toc7090 \h </w:instrText>
        </w:r>
        <w:r>
          <w:fldChar w:fldCharType="separate"/>
        </w:r>
        <w:r>
          <w:t>26</w:t>
        </w:r>
        <w:r>
          <w:fldChar w:fldCharType="end"/>
        </w:r>
      </w:hyperlink>
    </w:p>
    <w:p>
      <w:pPr>
        <w:pStyle w:val="TOC1"/>
        <w:tabs>
          <w:tab w:val="right" w:leader="dot" w:pos="8306"/>
        </w:tabs>
      </w:pPr>
      <w:hyperlink w:anchor="_Toc4633" w:history="1">
        <w:r>
          <w:rPr>
            <w:rFonts w:ascii="仿宋" w:eastAsia="仿宋" w:hAnsi="仿宋" w:cs="仿宋" w:hint="eastAsia"/>
            <w:lang w:eastAsia="zh-CN"/>
          </w:rPr>
          <w:t>九、食用油项目社会影响</w:t>
        </w:r>
        <w:r>
          <w:tab/>
        </w:r>
        <w:r>
          <w:fldChar w:fldCharType="begin"/>
        </w:r>
        <w:r>
          <w:instrText xml:space="preserve"> PAGEREF _Toc4633 \h </w:instrText>
        </w:r>
        <w:r>
          <w:fldChar w:fldCharType="separate"/>
        </w:r>
        <w:r>
          <w:t>26</w:t>
        </w:r>
        <w:r>
          <w:fldChar w:fldCharType="end"/>
        </w:r>
      </w:hyperlink>
    </w:p>
    <w:p>
      <w:pPr>
        <w:pStyle w:val="TOC2"/>
        <w:tabs>
          <w:tab w:val="right" w:leader="dot" w:pos="8306"/>
        </w:tabs>
      </w:pPr>
      <w:hyperlink w:anchor="_Toc12150" w:history="1">
        <w:r>
          <w:rPr>
            <w:rFonts w:ascii="仿宋" w:eastAsia="仿宋" w:hAnsi="仿宋" w:cs="仿宋" w:hint="eastAsia"/>
            <w:lang w:eastAsia="zh-CN"/>
          </w:rPr>
          <w:t>(一)、社会责任与义务</w:t>
        </w:r>
        <w:r>
          <w:tab/>
        </w:r>
        <w:r>
          <w:fldChar w:fldCharType="begin"/>
        </w:r>
        <w:r>
          <w:instrText xml:space="preserve"> PAGEREF _Toc12150 \h </w:instrText>
        </w:r>
        <w:r>
          <w:fldChar w:fldCharType="separate"/>
        </w:r>
        <w:r>
          <w:t>26</w:t>
        </w:r>
        <w:r>
          <w:fldChar w:fldCharType="end"/>
        </w:r>
      </w:hyperlink>
    </w:p>
    <w:p>
      <w:pPr>
        <w:pStyle w:val="TOC2"/>
        <w:tabs>
          <w:tab w:val="right" w:leader="dot" w:pos="8306"/>
        </w:tabs>
      </w:pPr>
      <w:hyperlink w:anchor="_Toc26326" w:history="1">
        <w:r>
          <w:rPr>
            <w:rFonts w:ascii="仿宋" w:eastAsia="仿宋" w:hAnsi="仿宋" w:cs="仿宋" w:hint="eastAsia"/>
            <w:lang w:eastAsia="zh-CN"/>
          </w:rPr>
          <w:t>(二)、社会参与与沟通</w:t>
        </w:r>
        <w:r>
          <w:tab/>
        </w:r>
        <w:r>
          <w:fldChar w:fldCharType="begin"/>
        </w:r>
        <w:r>
          <w:instrText xml:space="preserve"> PAGEREF _Toc26326 \h </w:instrText>
        </w:r>
        <w:r>
          <w:fldChar w:fldCharType="separate"/>
        </w:r>
        <w:r>
          <w:t>27</w:t>
        </w:r>
        <w:r>
          <w:fldChar w:fldCharType="end"/>
        </w:r>
      </w:hyperlink>
    </w:p>
    <w:p>
      <w:pPr>
        <w:pStyle w:val="TOC1"/>
        <w:tabs>
          <w:tab w:val="right" w:leader="dot" w:pos="8306"/>
        </w:tabs>
      </w:pPr>
      <w:hyperlink w:anchor="_Toc7869" w:history="1">
        <w:r>
          <w:rPr>
            <w:rFonts w:ascii="仿宋" w:eastAsia="仿宋" w:hAnsi="仿宋" w:cs="仿宋" w:hint="eastAsia"/>
            <w:lang w:eastAsia="zh-CN"/>
          </w:rPr>
          <w:t>十、生产安全保护</w:t>
        </w:r>
        <w:r>
          <w:tab/>
        </w:r>
        <w:r>
          <w:fldChar w:fldCharType="begin"/>
        </w:r>
        <w:r>
          <w:instrText xml:space="preserve"> PAGEREF _Toc7869 \h </w:instrText>
        </w:r>
        <w:r>
          <w:fldChar w:fldCharType="separate"/>
        </w:r>
        <w:r>
          <w:t>28</w:t>
        </w:r>
        <w:r>
          <w:fldChar w:fldCharType="end"/>
        </w:r>
      </w:hyperlink>
    </w:p>
    <w:p>
      <w:pPr>
        <w:pStyle w:val="TOC2"/>
        <w:tabs>
          <w:tab w:val="right" w:leader="dot" w:pos="8306"/>
        </w:tabs>
      </w:pPr>
      <w:hyperlink w:anchor="_Toc30628" w:history="1">
        <w:r>
          <w:rPr>
            <w:rFonts w:ascii="仿宋" w:eastAsia="仿宋" w:hAnsi="仿宋" w:cs="仿宋" w:hint="eastAsia"/>
            <w:lang w:eastAsia="zh-CN"/>
          </w:rPr>
          <w:t>(一)、消防安全</w:t>
        </w:r>
        <w:r>
          <w:tab/>
        </w:r>
        <w:r>
          <w:fldChar w:fldCharType="begin"/>
        </w:r>
        <w:r>
          <w:instrText xml:space="preserve"> PAGEREF _Toc30628 \h </w:instrText>
        </w:r>
        <w:r>
          <w:fldChar w:fldCharType="separate"/>
        </w:r>
        <w:r>
          <w:t>28</w:t>
        </w:r>
        <w:r>
          <w:fldChar w:fldCharType="end"/>
        </w:r>
      </w:hyperlink>
    </w:p>
    <w:p>
      <w:pPr>
        <w:pStyle w:val="TOC2"/>
        <w:tabs>
          <w:tab w:val="right" w:leader="dot" w:pos="8306"/>
        </w:tabs>
      </w:pPr>
      <w:hyperlink w:anchor="_Toc23308" w:history="1">
        <w:r>
          <w:rPr>
            <w:rFonts w:ascii="仿宋" w:eastAsia="仿宋" w:hAnsi="仿宋" w:cs="仿宋" w:hint="eastAsia"/>
            <w:lang w:eastAsia="zh-CN"/>
          </w:rPr>
          <w:t>(二)、防火防爆总图布置措施</w:t>
        </w:r>
        <w:r>
          <w:tab/>
        </w:r>
        <w:r>
          <w:fldChar w:fldCharType="begin"/>
        </w:r>
        <w:r>
          <w:instrText xml:space="preserve"> PAGEREF _Toc23308 \h </w:instrText>
        </w:r>
        <w:r>
          <w:fldChar w:fldCharType="separate"/>
        </w:r>
        <w:r>
          <w:t>30</w:t>
        </w:r>
        <w:r>
          <w:fldChar w:fldCharType="end"/>
        </w:r>
      </w:hyperlink>
    </w:p>
    <w:p>
      <w:pPr>
        <w:pStyle w:val="TOC2"/>
        <w:tabs>
          <w:tab w:val="right" w:leader="dot" w:pos="8306"/>
        </w:tabs>
      </w:pPr>
      <w:hyperlink w:anchor="_Toc22186" w:history="1">
        <w:r>
          <w:rPr>
            <w:rFonts w:ascii="仿宋" w:eastAsia="仿宋" w:hAnsi="仿宋" w:cs="仿宋" w:hint="eastAsia"/>
            <w:lang w:eastAsia="zh-CN"/>
          </w:rPr>
          <w:t>(三)、自然灾害防范措施</w:t>
        </w:r>
        <w:r>
          <w:tab/>
        </w:r>
        <w:r>
          <w:fldChar w:fldCharType="begin"/>
        </w:r>
        <w:r>
          <w:instrText xml:space="preserve"> PAGEREF _Toc22186 \h </w:instrText>
        </w:r>
        <w:r>
          <w:fldChar w:fldCharType="separate"/>
        </w:r>
        <w:r>
          <w:t>30</w:t>
        </w:r>
        <w:r>
          <w:fldChar w:fldCharType="end"/>
        </w:r>
      </w:hyperlink>
    </w:p>
    <w:p>
      <w:pPr>
        <w:pStyle w:val="TOC2"/>
        <w:tabs>
          <w:tab w:val="right" w:leader="dot" w:pos="8306"/>
        </w:tabs>
      </w:pPr>
      <w:hyperlink w:anchor="_Toc25026" w:history="1">
        <w:r>
          <w:rPr>
            <w:rFonts w:ascii="仿宋" w:eastAsia="仿宋" w:hAnsi="仿宋" w:cs="仿宋" w:hint="eastAsia"/>
            <w:lang w:eastAsia="zh-CN"/>
          </w:rPr>
          <w:t>(四)、安全色及安全标志使用要求</w:t>
        </w:r>
        <w:r>
          <w:tab/>
        </w:r>
        <w:r>
          <w:fldChar w:fldCharType="begin"/>
        </w:r>
        <w:r>
          <w:instrText xml:space="preserve"> PAGEREF _Toc25026 \h </w:instrText>
        </w:r>
        <w:r>
          <w:fldChar w:fldCharType="separate"/>
        </w:r>
        <w:r>
          <w:t>31</w:t>
        </w:r>
        <w:r>
          <w:fldChar w:fldCharType="end"/>
        </w:r>
      </w:hyperlink>
    </w:p>
    <w:p>
      <w:pPr>
        <w:pStyle w:val="TOC2"/>
        <w:tabs>
          <w:tab w:val="right" w:leader="dot" w:pos="8306"/>
        </w:tabs>
      </w:pPr>
      <w:hyperlink w:anchor="_Toc14424" w:history="1">
        <w:r>
          <w:rPr>
            <w:rFonts w:ascii="仿宋" w:eastAsia="仿宋" w:hAnsi="仿宋" w:cs="仿宋" w:hint="eastAsia"/>
            <w:lang w:eastAsia="zh-CN"/>
          </w:rPr>
          <w:t>(五)、防尘防毒措施</w:t>
        </w:r>
        <w:r>
          <w:tab/>
        </w:r>
        <w:r>
          <w:fldChar w:fldCharType="begin"/>
        </w:r>
        <w:r>
          <w:instrText xml:space="preserve"> PAGEREF _Toc14424 \h </w:instrText>
        </w:r>
        <w:r>
          <w:fldChar w:fldCharType="separate"/>
        </w:r>
        <w:r>
          <w:t>32</w:t>
        </w:r>
        <w:r>
          <w:fldChar w:fldCharType="end"/>
        </w:r>
      </w:hyperlink>
    </w:p>
    <w:p>
      <w:pPr>
        <w:pStyle w:val="TOC2"/>
        <w:tabs>
          <w:tab w:val="right" w:leader="dot" w:pos="8306"/>
        </w:tabs>
      </w:pPr>
      <w:hyperlink w:anchor="_Toc14316" w:history="1">
        <w:r>
          <w:rPr>
            <w:rFonts w:ascii="仿宋" w:eastAsia="仿宋" w:hAnsi="仿宋" w:cs="仿宋" w:hint="eastAsia"/>
            <w:lang w:eastAsia="zh-CN"/>
          </w:rPr>
          <w:t>(六)、防静电、触电防护及防雷措施</w:t>
        </w:r>
        <w:r>
          <w:tab/>
        </w:r>
        <w:r>
          <w:fldChar w:fldCharType="begin"/>
        </w:r>
        <w:r>
          <w:instrText xml:space="preserve"> PAGEREF _Toc14316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9" w:history="1">
        <w:r>
          <w:rPr>
            <w:rFonts w:ascii="仿宋" w:eastAsia="仿宋" w:hAnsi="仿宋" w:cs="仿宋" w:hint="eastAsia"/>
            <w:lang w:eastAsia="zh-CN"/>
          </w:rPr>
          <w:t>(七)、机械设备安全保障措施</w:t>
        </w:r>
        <w:r>
          <w:tab/>
        </w:r>
        <w:r>
          <w:fldChar w:fldCharType="begin"/>
        </w:r>
        <w:r>
          <w:instrText xml:space="preserve"> PAGEREF _Toc11869 \h </w:instrText>
        </w:r>
        <w:r>
          <w:fldChar w:fldCharType="separate"/>
        </w:r>
        <w:r>
          <w:t>34</w:t>
        </w:r>
        <w:r>
          <w:fldChar w:fldCharType="end"/>
        </w:r>
      </w:hyperlink>
    </w:p>
    <w:p>
      <w:pPr>
        <w:pStyle w:val="TOC1"/>
        <w:tabs>
          <w:tab w:val="right" w:leader="dot" w:pos="8306"/>
        </w:tabs>
      </w:pPr>
      <w:hyperlink w:anchor="_Toc11761" w:history="1">
        <w:r>
          <w:rPr>
            <w:rFonts w:ascii="仿宋" w:eastAsia="仿宋" w:hAnsi="仿宋" w:cs="仿宋" w:hint="eastAsia"/>
            <w:lang w:eastAsia="zh-CN"/>
          </w:rPr>
          <w:t>十一、食用油项目经营效益</w:t>
        </w:r>
        <w:r>
          <w:tab/>
        </w:r>
        <w:r>
          <w:fldChar w:fldCharType="begin"/>
        </w:r>
        <w:r>
          <w:instrText xml:space="preserve"> PAGEREF _Toc11761 \h </w:instrText>
        </w:r>
        <w:r>
          <w:fldChar w:fldCharType="separate"/>
        </w:r>
        <w:r>
          <w:t>36</w:t>
        </w:r>
        <w:r>
          <w:fldChar w:fldCharType="end"/>
        </w:r>
      </w:hyperlink>
    </w:p>
    <w:p>
      <w:pPr>
        <w:pStyle w:val="TOC2"/>
        <w:tabs>
          <w:tab w:val="right" w:leader="dot" w:pos="8306"/>
        </w:tabs>
      </w:pPr>
      <w:hyperlink w:anchor="_Toc32561" w:history="1">
        <w:r>
          <w:rPr>
            <w:rFonts w:ascii="仿宋" w:eastAsia="仿宋" w:hAnsi="仿宋" w:cs="仿宋" w:hint="eastAsia"/>
            <w:lang w:eastAsia="zh-CN"/>
          </w:rPr>
          <w:t>(一)、经济评价财务测算</w:t>
        </w:r>
        <w:r>
          <w:tab/>
        </w:r>
        <w:r>
          <w:fldChar w:fldCharType="begin"/>
        </w:r>
        <w:r>
          <w:instrText xml:space="preserve"> PAGEREF _Toc32561 \h </w:instrText>
        </w:r>
        <w:r>
          <w:fldChar w:fldCharType="separate"/>
        </w:r>
        <w:r>
          <w:t>36</w:t>
        </w:r>
        <w:r>
          <w:fldChar w:fldCharType="end"/>
        </w:r>
      </w:hyperlink>
    </w:p>
    <w:p>
      <w:pPr>
        <w:pStyle w:val="TOC2"/>
        <w:tabs>
          <w:tab w:val="right" w:leader="dot" w:pos="8306"/>
        </w:tabs>
      </w:pPr>
      <w:hyperlink w:anchor="_Toc29033" w:history="1">
        <w:r>
          <w:rPr>
            <w:rFonts w:ascii="仿宋" w:eastAsia="仿宋" w:hAnsi="仿宋" w:cs="仿宋" w:hint="eastAsia"/>
            <w:lang w:eastAsia="zh-CN"/>
          </w:rPr>
          <w:t>(二)、食用油项目盈利能力分析</w:t>
        </w:r>
        <w:r>
          <w:tab/>
        </w:r>
        <w:r>
          <w:fldChar w:fldCharType="begin"/>
        </w:r>
        <w:r>
          <w:instrText xml:space="preserve"> PAGEREF _Toc29033 \h </w:instrText>
        </w:r>
        <w:r>
          <w:fldChar w:fldCharType="separate"/>
        </w:r>
        <w:r>
          <w:t>37</w:t>
        </w:r>
        <w:r>
          <w:fldChar w:fldCharType="end"/>
        </w:r>
      </w:hyperlink>
    </w:p>
    <w:p>
      <w:pPr>
        <w:pStyle w:val="TOC1"/>
        <w:tabs>
          <w:tab w:val="right" w:leader="dot" w:pos="8306"/>
        </w:tabs>
      </w:pPr>
      <w:hyperlink w:anchor="_Toc9989" w:history="1">
        <w:r>
          <w:rPr>
            <w:rFonts w:ascii="仿宋" w:eastAsia="仿宋" w:hAnsi="仿宋" w:cs="仿宋" w:hint="eastAsia"/>
            <w:lang w:eastAsia="zh-CN"/>
          </w:rPr>
          <w:t>十二、食用油项目人力资源管理</w:t>
        </w:r>
        <w:r>
          <w:tab/>
        </w:r>
        <w:r>
          <w:fldChar w:fldCharType="begin"/>
        </w:r>
        <w:r>
          <w:instrText xml:space="preserve"> PAGEREF _Toc9989 \h </w:instrText>
        </w:r>
        <w:r>
          <w:fldChar w:fldCharType="separate"/>
        </w:r>
        <w:r>
          <w:t>38</w:t>
        </w:r>
        <w:r>
          <w:fldChar w:fldCharType="end"/>
        </w:r>
      </w:hyperlink>
    </w:p>
    <w:p>
      <w:pPr>
        <w:pStyle w:val="TOC2"/>
        <w:tabs>
          <w:tab w:val="right" w:leader="dot" w:pos="8306"/>
        </w:tabs>
      </w:pPr>
      <w:hyperlink w:anchor="_Toc26330" w:history="1">
        <w:r>
          <w:rPr>
            <w:rFonts w:ascii="仿宋" w:eastAsia="仿宋" w:hAnsi="仿宋" w:cs="仿宋" w:hint="eastAsia"/>
            <w:lang w:eastAsia="zh-CN"/>
          </w:rPr>
          <w:t>(一)、建立健全的预算管理制度</w:t>
        </w:r>
        <w:r>
          <w:tab/>
        </w:r>
        <w:r>
          <w:fldChar w:fldCharType="begin"/>
        </w:r>
        <w:r>
          <w:instrText xml:space="preserve"> PAGEREF _Toc26330 \h </w:instrText>
        </w:r>
        <w:r>
          <w:fldChar w:fldCharType="separate"/>
        </w:r>
        <w:r>
          <w:t>38</w:t>
        </w:r>
        <w:r>
          <w:fldChar w:fldCharType="end"/>
        </w:r>
      </w:hyperlink>
    </w:p>
    <w:p>
      <w:pPr>
        <w:pStyle w:val="TOC2"/>
        <w:tabs>
          <w:tab w:val="right" w:leader="dot" w:pos="8306"/>
        </w:tabs>
      </w:pPr>
      <w:hyperlink w:anchor="_Toc13587" w:history="1">
        <w:r>
          <w:rPr>
            <w:rFonts w:ascii="仿宋" w:eastAsia="仿宋" w:hAnsi="仿宋" w:cs="仿宋" w:hint="eastAsia"/>
            <w:lang w:eastAsia="zh-CN"/>
          </w:rPr>
          <w:t>(二)、加强资金流动监控</w:t>
        </w:r>
        <w:r>
          <w:tab/>
        </w:r>
        <w:r>
          <w:fldChar w:fldCharType="begin"/>
        </w:r>
        <w:r>
          <w:instrText xml:space="preserve"> PAGEREF _Toc13587 \h </w:instrText>
        </w:r>
        <w:r>
          <w:fldChar w:fldCharType="separate"/>
        </w:r>
        <w:r>
          <w:t>40</w:t>
        </w:r>
        <w:r>
          <w:fldChar w:fldCharType="end"/>
        </w:r>
      </w:hyperlink>
    </w:p>
    <w:p>
      <w:pPr>
        <w:pStyle w:val="TOC2"/>
        <w:tabs>
          <w:tab w:val="right" w:leader="dot" w:pos="8306"/>
        </w:tabs>
      </w:pPr>
      <w:hyperlink w:anchor="_Toc21040" w:history="1">
        <w:r>
          <w:rPr>
            <w:rFonts w:ascii="仿宋" w:eastAsia="仿宋" w:hAnsi="仿宋" w:cs="仿宋" w:hint="eastAsia"/>
            <w:lang w:eastAsia="zh-CN"/>
          </w:rPr>
          <w:t>(三)、制定完善的风险控制机制</w:t>
        </w:r>
        <w:r>
          <w:tab/>
        </w:r>
        <w:r>
          <w:fldChar w:fldCharType="begin"/>
        </w:r>
        <w:r>
          <w:instrText xml:space="preserve"> PAGEREF _Toc21040 \h </w:instrText>
        </w:r>
        <w:r>
          <w:fldChar w:fldCharType="separate"/>
        </w:r>
        <w:r>
          <w:t>41</w:t>
        </w:r>
        <w:r>
          <w:fldChar w:fldCharType="end"/>
        </w:r>
      </w:hyperlink>
    </w:p>
    <w:p>
      <w:pPr>
        <w:pStyle w:val="TOC2"/>
        <w:tabs>
          <w:tab w:val="right" w:leader="dot" w:pos="8306"/>
        </w:tabs>
      </w:pPr>
      <w:hyperlink w:anchor="_Toc4268" w:history="1">
        <w:r>
          <w:rPr>
            <w:rFonts w:ascii="仿宋" w:eastAsia="仿宋" w:hAnsi="仿宋" w:cs="仿宋" w:hint="eastAsia"/>
            <w:lang w:eastAsia="zh-CN"/>
          </w:rPr>
          <w:t>(四)、优化成本管理</w:t>
        </w:r>
        <w:r>
          <w:tab/>
        </w:r>
        <w:r>
          <w:fldChar w:fldCharType="begin"/>
        </w:r>
        <w:r>
          <w:instrText xml:space="preserve"> PAGEREF _Toc4268 \h </w:instrText>
        </w:r>
        <w:r>
          <w:fldChar w:fldCharType="separate"/>
        </w:r>
        <w:r>
          <w:t>42</w:t>
        </w:r>
        <w:r>
          <w:fldChar w:fldCharType="end"/>
        </w:r>
      </w:hyperlink>
    </w:p>
    <w:p>
      <w:pPr>
        <w:pStyle w:val="TOC1"/>
        <w:tabs>
          <w:tab w:val="right" w:leader="dot" w:pos="8306"/>
        </w:tabs>
      </w:pPr>
      <w:hyperlink w:anchor="_Toc19503" w:history="1">
        <w:r>
          <w:rPr>
            <w:rFonts w:ascii="仿宋" w:eastAsia="仿宋" w:hAnsi="仿宋" w:cs="仿宋" w:hint="eastAsia"/>
            <w:lang w:eastAsia="zh-CN"/>
          </w:rPr>
          <w:t>十三、食用油项目变更管理</w:t>
        </w:r>
        <w:r>
          <w:tab/>
        </w:r>
        <w:r>
          <w:fldChar w:fldCharType="begin"/>
        </w:r>
        <w:r>
          <w:instrText xml:space="preserve"> PAGEREF _Toc19503 \h </w:instrText>
        </w:r>
        <w:r>
          <w:fldChar w:fldCharType="separate"/>
        </w:r>
        <w:r>
          <w:t>43</w:t>
        </w:r>
        <w:r>
          <w:fldChar w:fldCharType="end"/>
        </w:r>
      </w:hyperlink>
    </w:p>
    <w:p>
      <w:pPr>
        <w:pStyle w:val="TOC2"/>
        <w:tabs>
          <w:tab w:val="right" w:leader="dot" w:pos="8306"/>
        </w:tabs>
      </w:pPr>
      <w:hyperlink w:anchor="_Toc19315" w:history="1">
        <w:r>
          <w:rPr>
            <w:rFonts w:ascii="仿宋" w:eastAsia="仿宋" w:hAnsi="仿宋" w:cs="仿宋" w:hint="eastAsia"/>
            <w:lang w:eastAsia="zh-CN"/>
          </w:rPr>
          <w:t>(一)、变更申请与评估</w:t>
        </w:r>
        <w:r>
          <w:tab/>
        </w:r>
        <w:r>
          <w:fldChar w:fldCharType="begin"/>
        </w:r>
        <w:r>
          <w:instrText xml:space="preserve"> PAGEREF _Toc19315 \h </w:instrText>
        </w:r>
        <w:r>
          <w:fldChar w:fldCharType="separate"/>
        </w:r>
        <w:r>
          <w:t>43</w:t>
        </w:r>
        <w:r>
          <w:fldChar w:fldCharType="end"/>
        </w:r>
      </w:hyperlink>
    </w:p>
    <w:p>
      <w:pPr>
        <w:pStyle w:val="TOC2"/>
        <w:tabs>
          <w:tab w:val="right" w:leader="dot" w:pos="8306"/>
        </w:tabs>
      </w:pPr>
      <w:hyperlink w:anchor="_Toc13355" w:history="1">
        <w:r>
          <w:rPr>
            <w:rFonts w:ascii="仿宋" w:eastAsia="仿宋" w:hAnsi="仿宋" w:cs="仿宋" w:hint="eastAsia"/>
            <w:lang w:eastAsia="zh-CN"/>
          </w:rPr>
          <w:t>(二)、变更实施与控制</w:t>
        </w:r>
        <w:r>
          <w:tab/>
        </w:r>
        <w:r>
          <w:fldChar w:fldCharType="begin"/>
        </w:r>
        <w:r>
          <w:instrText xml:space="preserve"> PAGEREF _Toc13355 \h </w:instrText>
        </w:r>
        <w:r>
          <w:fldChar w:fldCharType="separate"/>
        </w:r>
        <w:r>
          <w:t>44</w:t>
        </w:r>
        <w:r>
          <w:fldChar w:fldCharType="end"/>
        </w:r>
      </w:hyperlink>
    </w:p>
    <w:p>
      <w:pPr>
        <w:pStyle w:val="TOC1"/>
        <w:tabs>
          <w:tab w:val="right" w:leader="dot" w:pos="8306"/>
        </w:tabs>
      </w:pPr>
      <w:hyperlink w:anchor="_Toc4771" w:history="1">
        <w:r>
          <w:rPr>
            <w:rFonts w:ascii="仿宋" w:eastAsia="仿宋" w:hAnsi="仿宋" w:cs="仿宋" w:hint="eastAsia"/>
            <w:lang w:eastAsia="zh-CN"/>
          </w:rPr>
          <w:t>十四、营销与推广策略</w:t>
        </w:r>
        <w:r>
          <w:tab/>
        </w:r>
        <w:r>
          <w:fldChar w:fldCharType="begin"/>
        </w:r>
        <w:r>
          <w:instrText xml:space="preserve"> PAGEREF _Toc4771 \h </w:instrText>
        </w:r>
        <w:r>
          <w:fldChar w:fldCharType="separate"/>
        </w:r>
        <w:r>
          <w:t>44</w:t>
        </w:r>
        <w:r>
          <w:fldChar w:fldCharType="end"/>
        </w:r>
      </w:hyperlink>
    </w:p>
    <w:p>
      <w:pPr>
        <w:pStyle w:val="TOC2"/>
        <w:tabs>
          <w:tab w:val="right" w:leader="dot" w:pos="8306"/>
        </w:tabs>
      </w:pPr>
      <w:hyperlink w:anchor="_Toc2251" w:history="1">
        <w:r>
          <w:rPr>
            <w:rFonts w:ascii="仿宋" w:eastAsia="仿宋" w:hAnsi="仿宋" w:cs="仿宋" w:hint="eastAsia"/>
            <w:lang w:eastAsia="zh-CN"/>
          </w:rPr>
          <w:t>(一)、产品/服务定位与特点</w:t>
        </w:r>
        <w:r>
          <w:tab/>
        </w:r>
        <w:r>
          <w:fldChar w:fldCharType="begin"/>
        </w:r>
        <w:r>
          <w:instrText xml:space="preserve"> PAGEREF _Toc2251 \h </w:instrText>
        </w:r>
        <w:r>
          <w:fldChar w:fldCharType="separate"/>
        </w:r>
        <w:r>
          <w:t>44</w:t>
        </w:r>
        <w:r>
          <w:fldChar w:fldCharType="end"/>
        </w:r>
      </w:hyperlink>
    </w:p>
    <w:p>
      <w:pPr>
        <w:pStyle w:val="TOC2"/>
        <w:tabs>
          <w:tab w:val="right" w:leader="dot" w:pos="8306"/>
        </w:tabs>
      </w:pPr>
      <w:hyperlink w:anchor="_Toc8020" w:history="1">
        <w:r>
          <w:rPr>
            <w:rFonts w:ascii="仿宋" w:eastAsia="仿宋" w:hAnsi="仿宋" w:cs="仿宋" w:hint="eastAsia"/>
            <w:lang w:eastAsia="zh-CN"/>
          </w:rPr>
          <w:t>(二)、市场定位与竞争分析</w:t>
        </w:r>
        <w:r>
          <w:tab/>
        </w:r>
        <w:r>
          <w:fldChar w:fldCharType="begin"/>
        </w:r>
        <w:r>
          <w:instrText xml:space="preserve"> PAGEREF _Toc8020 \h </w:instrText>
        </w:r>
        <w:r>
          <w:fldChar w:fldCharType="separate"/>
        </w:r>
        <w:r>
          <w:t>46</w:t>
        </w:r>
        <w:r>
          <w:fldChar w:fldCharType="end"/>
        </w:r>
      </w:hyperlink>
    </w:p>
    <w:p>
      <w:pPr>
        <w:pStyle w:val="TOC2"/>
        <w:tabs>
          <w:tab w:val="right" w:leader="dot" w:pos="8306"/>
        </w:tabs>
      </w:pPr>
      <w:hyperlink w:anchor="_Toc10150" w:history="1">
        <w:r>
          <w:rPr>
            <w:rFonts w:ascii="仿宋" w:eastAsia="仿宋" w:hAnsi="仿宋" w:cs="仿宋" w:hint="eastAsia"/>
            <w:lang w:eastAsia="zh-CN"/>
          </w:rPr>
          <w:t>(三)、营销渠道与策略</w:t>
        </w:r>
        <w:r>
          <w:tab/>
        </w:r>
        <w:r>
          <w:fldChar w:fldCharType="begin"/>
        </w:r>
        <w:r>
          <w:instrText xml:space="preserve"> PAGEREF _Toc10150 \h </w:instrText>
        </w:r>
        <w:r>
          <w:fldChar w:fldCharType="separate"/>
        </w:r>
        <w:r>
          <w:t>47</w:t>
        </w:r>
        <w:r>
          <w:fldChar w:fldCharType="end"/>
        </w:r>
      </w:hyperlink>
    </w:p>
    <w:p>
      <w:pPr>
        <w:pStyle w:val="TOC2"/>
        <w:tabs>
          <w:tab w:val="right" w:leader="dot" w:pos="8306"/>
        </w:tabs>
      </w:pPr>
      <w:hyperlink w:anchor="_Toc17946" w:history="1">
        <w:r>
          <w:rPr>
            <w:rFonts w:ascii="仿宋" w:eastAsia="仿宋" w:hAnsi="仿宋" w:cs="仿宋" w:hint="eastAsia"/>
            <w:lang w:eastAsia="zh-CN"/>
          </w:rPr>
          <w:t>(四)、推广与宣传活动</w:t>
        </w:r>
        <w:r>
          <w:tab/>
        </w:r>
        <w:r>
          <w:fldChar w:fldCharType="begin"/>
        </w:r>
        <w:r>
          <w:instrText xml:space="preserve"> PAGEREF _Toc17946 \h </w:instrText>
        </w:r>
        <w:r>
          <w:fldChar w:fldCharType="separate"/>
        </w:r>
        <w:r>
          <w:t>48</w:t>
        </w:r>
        <w:r>
          <w:fldChar w:fldCharType="end"/>
        </w:r>
      </w:hyperlink>
    </w:p>
    <w:p>
      <w:pPr>
        <w:pStyle w:val="TOC1"/>
        <w:tabs>
          <w:tab w:val="right" w:leader="dot" w:pos="8306"/>
        </w:tabs>
      </w:pPr>
      <w:hyperlink w:anchor="_Toc13044" w:history="1">
        <w:r>
          <w:rPr>
            <w:rFonts w:ascii="仿宋" w:eastAsia="仿宋" w:hAnsi="仿宋" w:cs="仿宋" w:hint="eastAsia"/>
            <w:lang w:eastAsia="zh-CN"/>
          </w:rPr>
          <w:t>十五、供应链管理</w:t>
        </w:r>
        <w:r>
          <w:tab/>
        </w:r>
        <w:r>
          <w:fldChar w:fldCharType="begin"/>
        </w:r>
        <w:r>
          <w:instrText xml:space="preserve"> PAGEREF _Toc13044 \h </w:instrText>
        </w:r>
        <w:r>
          <w:fldChar w:fldCharType="separate"/>
        </w:r>
        <w:r>
          <w:t>53</w:t>
        </w:r>
        <w:r>
          <w:fldChar w:fldCharType="end"/>
        </w:r>
      </w:hyperlink>
    </w:p>
    <w:p>
      <w:pPr>
        <w:pStyle w:val="TOC2"/>
        <w:tabs>
          <w:tab w:val="right" w:leader="dot" w:pos="8306"/>
        </w:tabs>
      </w:pPr>
      <w:hyperlink w:anchor="_Toc2166" w:history="1">
        <w:r>
          <w:rPr>
            <w:rFonts w:ascii="仿宋" w:eastAsia="仿宋" w:hAnsi="仿宋" w:cs="仿宋" w:hint="eastAsia"/>
            <w:lang w:eastAsia="zh-CN"/>
          </w:rPr>
          <w:t>(一)、供应链战略规划</w:t>
        </w:r>
        <w:r>
          <w:tab/>
        </w:r>
        <w:r>
          <w:fldChar w:fldCharType="begin"/>
        </w:r>
        <w:r>
          <w:instrText xml:space="preserve"> PAGEREF _Toc2166 \h </w:instrText>
        </w:r>
        <w:r>
          <w:fldChar w:fldCharType="separate"/>
        </w:r>
        <w:r>
          <w:t>53</w:t>
        </w:r>
        <w:r>
          <w:fldChar w:fldCharType="end"/>
        </w:r>
      </w:hyperlink>
    </w:p>
    <w:p>
      <w:pPr>
        <w:pStyle w:val="TOC2"/>
        <w:tabs>
          <w:tab w:val="right" w:leader="dot" w:pos="8306"/>
        </w:tabs>
      </w:pPr>
      <w:hyperlink w:anchor="_Toc5553" w:history="1">
        <w:r>
          <w:rPr>
            <w:rFonts w:ascii="仿宋" w:eastAsia="仿宋" w:hAnsi="仿宋" w:cs="仿宋" w:hint="eastAsia"/>
            <w:lang w:eastAsia="zh-CN"/>
          </w:rPr>
          <w:t>(二)、供应商选择与合作</w:t>
        </w:r>
        <w:r>
          <w:tab/>
        </w:r>
        <w:r>
          <w:fldChar w:fldCharType="begin"/>
        </w:r>
        <w:r>
          <w:instrText xml:space="preserve"> PAGEREF _Toc5553 \h </w:instrText>
        </w:r>
        <w:r>
          <w:fldChar w:fldCharType="separate"/>
        </w:r>
        <w:r>
          <w:t>55</w:t>
        </w:r>
        <w:r>
          <w:fldChar w:fldCharType="end"/>
        </w:r>
      </w:hyperlink>
    </w:p>
    <w:p>
      <w:pPr>
        <w:pStyle w:val="TOC2"/>
        <w:tabs>
          <w:tab w:val="right" w:leader="dot" w:pos="8306"/>
        </w:tabs>
      </w:pPr>
      <w:hyperlink w:anchor="_Toc24302" w:history="1">
        <w:r>
          <w:rPr>
            <w:rFonts w:ascii="仿宋" w:eastAsia="仿宋" w:hAnsi="仿宋" w:cs="仿宋" w:hint="eastAsia"/>
            <w:lang w:eastAsia="zh-CN"/>
          </w:rPr>
          <w:t>(三)、物流与库存管理</w:t>
        </w:r>
        <w:r>
          <w:tab/>
        </w:r>
        <w:r>
          <w:fldChar w:fldCharType="begin"/>
        </w:r>
        <w:r>
          <w:instrText xml:space="preserve"> PAGEREF _Toc24302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142"/>
      <w:r>
        <w:rPr>
          <w:rFonts w:ascii="仿宋" w:eastAsia="仿宋" w:hAnsi="仿宋" w:cs="仿宋" w:hint="eastAsia"/>
          <w:lang w:eastAsia="zh-CN"/>
        </w:rPr>
        <w:t>(一)、食用油行业分析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用油行业一直以来都是市场的关注焦点。行业内的发展趋势、竞争态势以及潜在机会都对食用油项目的推进产生深远的影响。通过深入研究行业的整体概貌，我们将更好地理解行业的核心特征，为食用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油行业，技术一直是推动创新和发展的关键因素。我们将对当前技术趋势进行详尽分析，包括但不限于人工智能、大数据应用、先进制造技术等。这有助于食用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用油项目成功的基础。我们将对主要竞争对手进行深入研究，包括其市场份额、产品特点、市场定位等。通过全面了解竞争对手的优势和劣势，食用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31"/>
      <w:r>
        <w:rPr>
          <w:rFonts w:ascii="仿宋" w:eastAsia="仿宋" w:hAnsi="仿宋" w:cs="仿宋" w:hint="eastAsia"/>
          <w:sz w:val="28"/>
          <w:lang w:eastAsia="zh-CN"/>
        </w:rPr>
        <w:t>(二)、食用油市场分析预测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通过对市场规模的深入调研，我们将预测食用油市场未来的增长趋势。这包括市场的整体规模、各细分领域的发展趋势等。食用油项目可以根据市场的扩张速度和潜在机会，制定更符合市场需求的发展策略。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了解消费者的需求是市场分析的核心。我们将通过调查研究，深入挖掘目标消费者的需求特点、购买习惯以及对产品和服务的期望。这有助于食用油项目更好地定位目标市场，提供更符合消费者期待的解决方案。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食用油项目实施过程中需要充分考虑的因素。我们将对市场风险进行全面评估，包括但不限于政策法规风险、市场竞争风险、技术变革风险等。通过对潜在风险的深入分析，食用油项目可以制定相应的风险缓解策略，降低不确定性对食用油项目的影响。</w:t>
      </w:r>
    </w:p>
    <w:p>
      <w:pPr>
        <w:pStyle w:val="Heading1"/>
        <w:ind w:firstLine="560" w:firstLineChars="200"/>
        <w:rPr>
          <w:rFonts w:ascii="仿宋" w:eastAsia="仿宋" w:hAnsi="仿宋" w:cs="仿宋" w:hint="eastAsia"/>
          <w:sz w:val="28"/>
          <w:lang w:eastAsia="zh-CN"/>
        </w:rPr>
      </w:pPr>
      <w:bookmarkStart w:id="5" w:name="_Toc204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5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的技术管理特点体现在其创新导向。通过引入最先进的技术趋势和解决方案，食用油项目致力于提升科技含量、提高质量和效率水平。这意味着我们将采用最新的工具和方法，确保食用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用油项目技术管理的显著特征。通过整合不同领域的技术资源，我们实现了跨学科的协同工作。这有助于优化技术架构，提高整体效能。此外，整合性策略还促进了不同技术团队之间的紧密沟通和高效合作，确保食用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用油项目所采用的技术。通过不断优化技术方案，食用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用油项目团队将在食用油项目初期识别可能的技术风险，并采取相应的预防和应对措施。通过建立健全的风险评估机制，食用油项目能够在实施过程中及时发现并解决潜在的技术问题，保障食用油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通过这些独特的技术管理特点，我们确信在食用油项目中，技术将成为食用油项目成功的有力支持。这一深度剖析揭示了技术管理在食用油项目实施中的关键作用，为食用油项目的技术基础奠定了坚实的基础。</w:t>
      </w:r>
    </w:p>
    <w:p>
      <w:pPr>
        <w:pStyle w:val="Heading2"/>
        <w:ind w:firstLine="560" w:firstLineChars="200"/>
        <w:rPr>
          <w:rFonts w:ascii="仿宋" w:eastAsia="仿宋" w:hAnsi="仿宋" w:cs="仿宋" w:hint="eastAsia"/>
          <w:sz w:val="28"/>
          <w:lang w:eastAsia="zh-CN"/>
        </w:rPr>
      </w:pPr>
      <w:bookmarkStart w:id="7" w:name="_Toc19911"/>
      <w:r>
        <w:rPr>
          <w:rFonts w:ascii="仿宋" w:eastAsia="仿宋" w:hAnsi="仿宋" w:cs="仿宋" w:hint="eastAsia"/>
          <w:sz w:val="28"/>
          <w:lang w:eastAsia="zh-CN"/>
        </w:rPr>
        <w:t>(二)、食用油项目工艺技术设计方案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用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用油项目将严格按照相关行业规范要求进行组织。通过有效控制产品质量，食用油项目将致力于为顾客提供优质的食用油项目产品和良好的服务。这体现了食用油项目对于生产活动合规性和质量标准的高度重视，为食用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用油项目注重生态效益和清洁生产原则。食用油项目建设将紧密结合地方特色经济发展，与社会经济发展规划和区域环境保护规划方案相协调一致。通过与当地区域自然生态系统的结合，食用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用油项目产品具有多样化的客户需求和个性化的特点。因此，食用油项目产品规格品种多样，且单批生产数量较小。为满足这一特点，食用油项目承办单位将建设先进的柔性制造生产线。通过广泛应用柔性制造技术，食用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用油项目采用的技术具有较高的技术含量和自动化水平，处于国内先进水平。这一技术选用不仅体现了对生产效率、质量和环境友好性的高标准要求，同时为食用油项目的可持续发展奠定了坚实的基础。</w:t>
      </w:r>
    </w:p>
    <w:p>
      <w:pPr>
        <w:pStyle w:val="Heading2"/>
        <w:ind w:firstLine="560" w:firstLineChars="200"/>
        <w:rPr>
          <w:rFonts w:ascii="仿宋" w:eastAsia="仿宋" w:hAnsi="仿宋" w:cs="仿宋" w:hint="eastAsia"/>
          <w:sz w:val="28"/>
          <w:lang w:eastAsia="zh-CN"/>
        </w:rPr>
      </w:pPr>
      <w:bookmarkStart w:id="8" w:name="_Toc2125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为确保食用油项目的高效生产和技术实施，我们制定了一套精心设计的设备选型方案，以满足食用油项目生产、质量和环保的要求。该方案的主要特点如下：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用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针对食用油项目产品的多样性和小批量生产的特点，我们将建设柔性制造生产线。通过在设备选型中考虑柔性制造技术，可以灵活应对不同产品规格和生产需求，实现生产线的高度灵活性和适应性。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584"/>
      <w:r>
        <w:rPr>
          <w:rFonts w:ascii="仿宋" w:eastAsia="仿宋" w:hAnsi="仿宋" w:cs="仿宋" w:hint="eastAsia"/>
          <w:sz w:val="28"/>
          <w:lang w:eastAsia="zh-CN"/>
        </w:rPr>
        <w:t>三、食用油项目土建工程</w:t>
      </w:r>
      <w:bookmarkEnd w:id="9"/>
    </w:p>
    <w:p>
      <w:pPr>
        <w:pStyle w:val="Heading2"/>
        <w:rPr>
          <w:rFonts w:ascii="仿宋" w:eastAsia="仿宋" w:hAnsi="仿宋" w:cs="仿宋" w:hint="eastAsia"/>
          <w:lang w:eastAsia="zh-CN"/>
        </w:rPr>
      </w:pPr>
      <w:bookmarkStart w:id="10" w:name="_Toc244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在食用油项目的建筑工程设计中，我们将秉承一系列重要的设计原则，以确保食用油项目建筑在功能、美观、可持续性等方面达到最佳效果。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首要原则是确保建筑的功能性得到最大化的发挥。我们将充分理解食用油项目的实际需求，合理布局各个功能区域，保证建筑在满足业务需求的同时，提供高效的工作环境。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在建筑设计中，我们将综合考虑建设和运营成本。通过精细的经济效益分析，确保设计方案在高效利用资源的同时，对食用油项目的长期盈利能力有积极的贡献。</w:t>
      </w:r>
    </w:p>
    <w:p>
      <w:pPr>
        <w:pStyle w:val="Heading2"/>
        <w:ind w:firstLine="560" w:firstLineChars="200"/>
        <w:rPr>
          <w:rFonts w:ascii="仿宋" w:eastAsia="仿宋" w:hAnsi="仿宋" w:cs="仿宋" w:hint="eastAsia"/>
          <w:sz w:val="28"/>
          <w:lang w:eastAsia="zh-CN"/>
        </w:rPr>
      </w:pPr>
      <w:bookmarkStart w:id="11" w:name="_Toc2267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油项目的土建工程设计中，我们将精准设定设计年限，结合食用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用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25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食用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用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用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11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本期工程食用油项目预计总建筑面积XXX平方米，其中：计容建筑面积XXX平方米，计划建筑工程投资XX万元，占食用油项目总投资的XX%。</w:t>
      </w:r>
    </w:p>
    <w:p>
      <w:pPr>
        <w:pStyle w:val="Heading1"/>
        <w:ind w:firstLine="560" w:firstLineChars="200"/>
        <w:rPr>
          <w:rFonts w:ascii="仿宋" w:eastAsia="仿宋" w:hAnsi="仿宋" w:cs="仿宋" w:hint="eastAsia"/>
          <w:sz w:val="28"/>
          <w:lang w:eastAsia="zh-CN"/>
        </w:rPr>
      </w:pPr>
      <w:bookmarkStart w:id="14" w:name="_Toc24018"/>
      <w:r>
        <w:rPr>
          <w:rFonts w:ascii="仿宋" w:eastAsia="仿宋" w:hAnsi="仿宋" w:cs="仿宋" w:hint="eastAsia"/>
          <w:sz w:val="28"/>
          <w:lang w:eastAsia="zh-CN"/>
        </w:rPr>
        <w:t>四、食用油项目可持续发展</w:t>
      </w:r>
      <w:bookmarkEnd w:id="14"/>
    </w:p>
    <w:p>
      <w:pPr>
        <w:pStyle w:val="Heading2"/>
        <w:rPr>
          <w:rFonts w:ascii="仿宋" w:eastAsia="仿宋" w:hAnsi="仿宋" w:cs="仿宋" w:hint="eastAsia"/>
          <w:lang w:eastAsia="zh-CN"/>
        </w:rPr>
      </w:pPr>
      <w:bookmarkStart w:id="15" w:name="_Toc1859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油项目中，食用油项目团队着眼于未来，明确了可持续发展的战略方向。制定的具体可持续发展目标包括降低资源使用、采用环保技术、最大化社会效益等。这一步骤不仅有助于食用油项目在环保和社会责任方面达到最高标准，也为未来提供了明确的指引，确保食用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可持续实践的融入食用油项目管理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用油项目管理周期。从食用油项目规划开始，食用油项目团队就考虑了环境和社会的因素。在执行阶段，食用油项目团队积极推动绿色技术的应用，优化资源利用。此外，关注员工的社会责任，通过培训和沟通活动提高员工对可持续发展的认知，使他们能够在日常工作中践行可持续实践。这些举措不仅为食用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99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扎根于食用油项目的可持续发展理念，我们深信环保与社会责任是食用油项目成功的关键支柱。在食用油项目的每一步，我们都致力于通过创新和实践，履行对环境和社会的坚定责任。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团队通过引入先进的环保技术、建立高效的废物处理系统以及推动能源节约措施，积极履行环保责任。定期的环保监测和评估确保食用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不仅致力于自身可持续发展，还注重对社会的回馈。通过支持社区食用油项目、参与慈善事业、提供培训机会等方式，食用油项目积极履行社会责任。与当地社区建立积极互动，关注员工的工作与生活平衡，以及员工的身心健康，是食用油项目在社会责任层面的关键举措。这样的实践不仅增强了食用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50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012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食用油项目的主要产品是XXXX，预计年产值为XXX万元。这一产品在市场中占据着重要的地位，其广泛的应用范围使得该食用油项目的市场前景非常广阔。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用油项目的xxx产品作为重要的原材料之一，将在多个领域发挥关键作用。其在建筑、交通、能源等方面的广泛应用将为整个产业链提供强大的支持，形成产业协同效应。食用油项目的年产值XXX万XXX万XXX万万元不仅反映了其在市场上的巨大潜力，更预示着它对国民经济的积极贡献。这种关联度高、涉及面广的产业关系，使得该食用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总征地面积为XXXX平方米，相当于约XX.XX亩，其中净用地面积为XXXX平方米，红线范围内相当于约XX.XX亩。这一用地规模充分考虑了食用油项目的建设需求，保障了食用油项目在合适的空间内得以充分发展。食用油项目规划的总建筑面积为XXXX平方米，其中主体工程建设占XXXX平方米，计容建筑面积达XXXX平方米。预计建筑工程的投资将达到XXXX万元，为食用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计划购置的设备共计XXXX台（套），设备购置费用为XXXX万元。这一设备购置计划充分考虑到食用油项目的生产需求和技术要求，确保了食用油项目在生产运营中具备先进的技术装备和高效的生产能力。设备的合理配置将为食用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计划总投资为XXXX万元，预计年实现营业收入为XXXX万元。这一产能规模的设定旨在确保食用油项目能够在投资与回报之间取得平衡，实现长期可持续的发展。食用油项目的总投资充分考虑到各个方面的需求，包括用地建设、设备购置等多个环节，以确保食用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7886"/>
      <w:r>
        <w:rPr>
          <w:rFonts w:ascii="仿宋" w:eastAsia="仿宋" w:hAnsi="仿宋" w:cs="仿宋" w:hint="eastAsia"/>
          <w:sz w:val="28"/>
          <w:lang w:eastAsia="zh-CN"/>
        </w:rPr>
        <w:t>六、食用油项目文档管理</w:t>
      </w:r>
      <w:bookmarkEnd w:id="20"/>
    </w:p>
    <w:p>
      <w:pPr>
        <w:pStyle w:val="Heading2"/>
        <w:rPr>
          <w:rFonts w:ascii="仿宋" w:eastAsia="仿宋" w:hAnsi="仿宋" w:cs="仿宋" w:hint="eastAsia"/>
          <w:lang w:eastAsia="zh-CN"/>
        </w:rPr>
      </w:pPr>
      <w:bookmarkStart w:id="21" w:name="_Toc171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食用油项目高度重视文档的质量和准确性，以支持食用油项目的各项活动和决策。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文档的编制始于食用油项目计划的初期，我们制定了详细的文档编制计划，明确了每个文档的内容、格式和编写责任人。在食用油项目启动阶段，我们首先编制了食用油项目章程，明确定义了食用油项目的目标、范围、风险等关键要素。随后，食用油项目团队根据计划陆续编制了需求文档、设计文档、测试文档等各类文档，确保食用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用油项目管理中的重要环节，旨在确保食用油项目文档符合质量标准和食用油项目需求。在食用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除了内部审查，我们还进行了外部审查，邀请食用油项目相关利益方和专业领域的专家对文档进行独立审查。这有助于获取更全面、客观的反馈，确保食用油项目文档不仅符合内部标准，也满足外部需求。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食用油项目在文档编制与审查方面建立了严格的管理机制，通过规范的流程和多维度的审查，确保食用油项目文档的质量、准确性和可靠性，为食用油项目的顺利推进提供了有力支持。</w:t>
      </w:r>
    </w:p>
    <w:p>
      <w:pPr>
        <w:pStyle w:val="Heading2"/>
        <w:ind w:firstLine="560" w:firstLineChars="200"/>
        <w:rPr>
          <w:rFonts w:ascii="仿宋" w:eastAsia="仿宋" w:hAnsi="仿宋" w:cs="仿宋" w:hint="eastAsia"/>
          <w:sz w:val="28"/>
          <w:lang w:eastAsia="zh-CN"/>
        </w:rPr>
      </w:pPr>
      <w:bookmarkStart w:id="22" w:name="_Toc11311"/>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https://d.book118.com/186030155011010035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911D7"/>
    <w:rsid w:val="39C911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30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2024-01-16T02:44:00Z</dcterms:created>
  <dcterms:modified xsi:type="dcterms:W3CDTF">2024-01-16T02:44:18Z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51F439DD6BB84FD8B839E769F988EF7E_11</vt:lpwstr>
  </property>
  <property fmtid="{D5CDD505-2E9C-101B-9397-08002B2CF9AE}" pid="3" name="KSOProductBuildVer">
    <vt:lpwstr>2052-12.1.0.16120</vt:lpwstr>
  </property>
</Properties>
</file>