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A4C99" w:rsidRPr="005D65AB" w:rsidP="005D65AB">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5D65AB">
        <w:rPr>
          <w:rFonts w:ascii="微软雅黑" w:eastAsia="微软雅黑" w:hAnsi="微软雅黑" w:cs="宋体" w:hint="eastAsia"/>
          <w:bCs/>
          <w:color w:val="FF0000"/>
          <w:kern w:val="0"/>
          <w:sz w:val="30"/>
          <w:szCs w:val="36"/>
        </w:rPr>
        <w:t>2024年加油站操作员（初级工）技能鉴定培训考试题库-下（判断题汇总）</w:t>
      </w:r>
    </w:p>
    <w:p w:rsidR="009A4C99" w:rsidRPr="005D65AB" w:rsidP="005D65AB">
      <w:pPr>
        <w:widowControl/>
        <w:shd w:val="clear" w:color="auto" w:fill="FFFFFF"/>
        <w:wordWrap w:val="0"/>
        <w:spacing w:line="480" w:lineRule="auto"/>
        <w:jc w:val="left"/>
        <w:rPr>
          <w:rFonts w:ascii="黑体" w:eastAsia="黑体" w:hAnsi="微软雅黑" w:cs="宋体"/>
          <w:bCs/>
          <w:color w:val="000000"/>
          <w:kern w:val="0"/>
          <w:sz w:val="24"/>
          <w:szCs w:val="30"/>
        </w:rPr>
      </w:pPr>
      <w:r w:rsidRPr="005D65AB">
        <w:rPr>
          <w:rFonts w:ascii="黑体" w:eastAsia="黑体" w:hAnsi="微软雅黑" w:cs="宋体" w:hint="eastAsia"/>
          <w:bCs/>
          <w:color w:val="000000"/>
          <w:kern w:val="0"/>
          <w:sz w:val="24"/>
          <w:szCs w:val="30"/>
        </w:rPr>
        <w:t>判断题</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1.柴油车尾气处理液是精细化学品,在包装、储运、加注过程中,一些常见物质,如汗液、自来水、灰尘,以及搬运产品叉车液压系统的各类油污、地表污染物等,都有可能致使其受到污染。</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2.中国石化加油站的服务承诺是计量准确、质量合格、环境整洁和文明经营。</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3.采用窒息法灭火后,应立即打开孔洞进行检查,防止复燃。()</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4.对农药、肥料、生长调节剂、兽药、饲料和饲料添加剂等的安全性评估,应当有食品安全风险评估专家委员会的专家参加。</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5.礼仪是在人际交往中自始至终以一定的、约定俗成的程序、方式来表现的律己、敬人的完整行为,层次上低于礼貌、礼节。</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6.凝点是划分柴油牌号的依据。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7.前台做了一笔销售,顾客要使用购物券和现金两种不同的方式来进行支付,支付过程中应先用购物券然后再用现金,顺序不可颠倒。</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8.生产经营单位的安全管理人员应当明确各岗位的责任人员、责任范围和考核标准等内容。</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9.加油站卸油结束后,需要等到液面平静后方可通过液位仪读取罐存数据。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10.便利店商品突出的是即时性消费、小容量、急需性等特性。</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11.当生产经营与安全发生矛盾时,应将生产经营放在首位。()</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12.扑救油品火灾,一般应从上风方向靠近,是因为处在上风方向,热辐射较强、火焰向上风方向倾斜。</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13.餐车有严格的温度控制要求,未达到温控要求会造成商品变质或口感变差。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14.液压油是用于液压系统的传动介质。</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15.二氧化碳的灭火机理是利用二氧化碳覆盖在燃烧物的表面,使其窒息而灭。</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16.可数的量可通过计数得出结果,有误差;而可测的量则需通过测量得出结果,没有误差。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17.个人单用户卡可以自动开通便利店消费功能。</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18.经常擦拭空调的外表面,特别是面板部分,以保持空调的清洁。</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19.对于不同种油品,闪点越低,自燃点越高。</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20.销售者不得伪造产地,不得伪造或冒用他人的厂名、厂址。</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21.品牌注册后形成商标,企业即获得法律保护拥有其专用权。</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22.油气与空气的混合物发生爆炸的条件一是油气浓度在爆炸极限范围内,二是有足够的点火能量。因此,如果油气浓度不在爆炸极限范围内,此时,即使有足够的点火能量,也不会发生爆炸。</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23.输油、计量和确保工作安全是加油机应具备的基本功能。</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24.</w:t>
      </w:r>
      <w:r w:rsidRPr="005D65AB">
        <w:rPr>
          <w:rFonts w:ascii="黑体" w:eastAsia="黑体" w:hAnsi="微软雅黑" w:cs="宋体" w:hint="eastAsia"/>
          <w:color w:val="000000"/>
          <w:kern w:val="0"/>
          <w:sz w:val="24"/>
          <w:szCs w:val="27"/>
        </w:rPr>
        <w:br/>
        <w:t>3这个数字的汉字大写为参。</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25.油罐车卸完油后稳油10分钟,即可测量地罐后尺。</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26.门店人员销售时主要靠的是随机应变能力和经验,顾客是什么样的情况都不清楚,准备工作没有多大的必要。</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27.便利店收货类型可分为指令性商品收货和计划性商品收货。</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28.接卸油罐车油品前,应检查确认静电接地装置连接是否可靠。</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29.对长辈、师长、上级说话要尊重,对下级、晚辈说话则注意平易近人。同时与几个人谈话,不要把注意力集中在一两个人身上,要照顾到在场的每一个人。</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30.只要有空气和火源,可燃物就一定会发生燃烧。</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31.河南全省销售的汽油全部为甲醇汽油。</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32.轻柴油适用于发动机转速在700转/分钟的低速柴油机。</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33.加油站严禁工作人员穿带钉子的鞋和易产生静电的服装上岗。</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34.卸后确认是指罐车司机登上油罐车顶部检查确认罐车内油品卸尽。</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D65AB">
        <w:rPr>
          <w:rFonts w:ascii="黑体" w:eastAsia="黑体" w:hAnsi="微软雅黑" w:cs="宋体" w:hint="eastAsia"/>
          <w:color w:val="000000"/>
          <w:kern w:val="0"/>
          <w:sz w:val="24"/>
          <w:szCs w:val="27"/>
        </w:rPr>
        <w:t>35.便利店交接班人员共同进行实物商品的盘点交接并签名确认。</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36.加油站规范化服务是指加油站员工要根据程序化、标准化、合理化、模式化的服务行为准则和具体要求做好对客户的油品销售服务工作。</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37.便利店在收货过程中,如遇赠品、礼品为三无商品,同样要按照正常商品的收货要求进行验收,并建立专门的赠品台账进行管理。</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38.发卡网点的卡片包括用户卡、员工卡、维修卡、验泵卡。</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39.加油作业区域不允许修理车辆主要是因修理车辆是会影响加油站营业。</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D65AB">
        <w:rPr>
          <w:rFonts w:ascii="黑体" w:eastAsia="黑体" w:hAnsi="微软雅黑" w:cs="宋体" w:hint="eastAsia"/>
          <w:color w:val="000000"/>
          <w:kern w:val="0"/>
          <w:sz w:val="24"/>
          <w:szCs w:val="27"/>
        </w:rPr>
        <w:t>40.加油站严禁烟火,严禁堆放可燃物品。</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41.合理使用机油的关键是正确选择换油期,过长会增加发动机的磨损,过短会造成润滑油浪</w:t>
      </w:r>
      <w:r w:rsidRPr="005D65AB">
        <w:rPr>
          <w:rFonts w:ascii="黑体" w:eastAsia="黑体" w:hAnsi="微软雅黑" w:cs="宋体" w:hint="eastAsia"/>
          <w:color w:val="000000"/>
          <w:kern w:val="0"/>
          <w:sz w:val="24"/>
          <w:szCs w:val="27"/>
        </w:rPr>
        <w:br/>
        <w:t>费。</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42.饮料品种很多,顾客也是各有所好,销售员没有主动推荐的可能。</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43.使用手提式干粉灭火器时,不要被烟雾迷惑,尽可能靠近燃烧物3m左右处喷射。</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44.使用含燃油清净剂汽柴油的车辆可以同时使用燃油宝。</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45.内燃机油要根据发动机磨损情况来选用,如新车选粘度较大的油品。</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46.用户、消费者和有关组织反映的有质量问题的产品属于国家抽查的对象。</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47.推车式干粉灭火器在使用过程中应始终直立,不能横卧或颠倒。</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48.应急管理区是安全风险区的一部分,用于管理该区域内的应急物资存放点,工程企业取自甲方单位安全风险区。</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49.加油站规范化服务是指加油站员工要根据程序化、标准化、合理化、制度化的安全行为准则和具体要求做好对客户的油品销售服务工作。</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50.卸油后将消防器材放回原位,整理好现场。</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51.条件允许的加油站应设置发卡充值网点或简易发卡网点,为持卡消费的客户提供更好的服务,提高持卡消费的比例。</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52.卸油过程中,为了加快卸油速度,可将油罐计量孔打开。</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53.加油卡加油后,必须等加油机显示扣款成功才能拔卡。</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54.交接班时,POS机当天《销售流水帐》报表合计金额与《收款员销售报表》合计金额及实际上交备用金金额一致。</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55.风挡玻璃清洗液完全可以使用家用洗涤剂、洗洁精加上自来水自行调配使用,没必要选购各种品牌玻璃清洗液。</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答案：B</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56.收银服务区在每次交接班时,必须清理。</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57.使用合格的柴油车尾气处理液及合格的车用柴油,SCR催化装置使用寿命与整车寿命一样长,SCR为单独系统,如发生故障时,可以到4S店更换。</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58.汽车油罐车起火,应大声呼救,迅速关闭卸油阀,拆下卸油胶管,然后用灭火毯或灭火器灭火。</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p>
    <w:p w:rsidR="005D65AB"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答案：A</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59.记名卡客户选择限制车牌号加油功能的,不需要设置密码。</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A、正确</w:t>
      </w:r>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r w:rsidRPr="005D65AB">
        <w:rPr>
          <w:rFonts w:ascii="黑体" w:eastAsia="黑体" w:hAnsi="微软雅黑" w:cs="宋体" w:hint="eastAsia"/>
          <w:color w:val="000000"/>
          <w:kern w:val="0"/>
          <w:sz w:val="24"/>
          <w:szCs w:val="27"/>
        </w:rPr>
        <w:t>B、错误</w:t>
      </w:r>
      <w:r w:rsidRPr="005D65AB">
        <w:rPr>
          <w:rFonts w:ascii="黑体" w:eastAsia="黑体" w:hAnsi="微软雅黑" w:cs="宋体"/>
          <w:color w:val="000000"/>
          <w:kern w:val="0"/>
          <w:sz w:val="24"/>
          <w:szCs w:val="27"/>
        </w:rPr>
        <w:br/>
      </w:r>
      <w:r w:rsidRPr="005D65AB">
        <w:rPr>
          <w:rFonts w:ascii="黑体" w:eastAsia="黑体" w:hAnsi="微软雅黑"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https://d.book118.com/186034043003010051</w:t>
        </w:r>
      </w:hyperlink>
    </w:p>
    <w:p w:rsidR="009A4C99" w:rsidRPr="005D65AB" w:rsidP="005D65AB">
      <w:pPr>
        <w:widowControl/>
        <w:shd w:val="clear" w:color="auto" w:fill="FFFFFF"/>
        <w:wordWrap w:val="0"/>
        <w:spacing w:line="480" w:lineRule="auto"/>
        <w:jc w:val="left"/>
        <w:rPr>
          <w:rFonts w:ascii="黑体" w:eastAsia="黑体" w:hAnsi="微软雅黑"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65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D65A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65A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D65A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65A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D65A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65A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5D65A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65A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D65A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65A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D65A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65A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D65A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65A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D65A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65A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D65A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65A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D65A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65A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D65A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65A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rsidP="00675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D65A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5A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45A4"/>
    <w:rsid w:val="001C45A4"/>
    <w:rsid w:val="005D65AB"/>
    <w:rsid w:val="00675D1B"/>
    <w:rsid w:val="0098737C"/>
    <w:rsid w:val="009A4C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9A4C9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9A4C99"/>
    <w:rPr>
      <w:rFonts w:ascii="宋体" w:eastAsia="宋体" w:hAnsi="宋体" w:cs="宋体"/>
      <w:b/>
      <w:bCs/>
      <w:kern w:val="0"/>
      <w:sz w:val="36"/>
      <w:szCs w:val="36"/>
    </w:rPr>
  </w:style>
  <w:style w:type="paragraph" w:customStyle="1" w:styleId="1">
    <w:name w:val="标题1"/>
    <w:basedOn w:val="Normal"/>
    <w:rsid w:val="009A4C99"/>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9A4C99"/>
  </w:style>
  <w:style w:type="paragraph" w:customStyle="1" w:styleId="question-title">
    <w:name w:val="question-title"/>
    <w:basedOn w:val="Normal"/>
    <w:rsid w:val="009A4C99"/>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9A4C99"/>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9A4C99"/>
  </w:style>
  <w:style w:type="paragraph" w:styleId="NormalWeb">
    <w:name w:val="Normal (Web)"/>
    <w:basedOn w:val="Normal"/>
    <w:uiPriority w:val="99"/>
    <w:semiHidden/>
    <w:unhideWhenUsed/>
    <w:rsid w:val="009A4C99"/>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5D65A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D65AB"/>
    <w:rPr>
      <w:sz w:val="18"/>
      <w:szCs w:val="18"/>
    </w:rPr>
  </w:style>
  <w:style w:type="paragraph" w:styleId="Footer">
    <w:name w:val="footer"/>
    <w:basedOn w:val="Normal"/>
    <w:link w:val="Char0"/>
    <w:uiPriority w:val="99"/>
    <w:unhideWhenUsed/>
    <w:rsid w:val="005D65A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D65AB"/>
    <w:rPr>
      <w:sz w:val="18"/>
      <w:szCs w:val="18"/>
    </w:rPr>
  </w:style>
  <w:style w:type="character" w:styleId="PageNumber">
    <w:name w:val="page number"/>
    <w:basedOn w:val="DefaultParagraphFont"/>
    <w:uiPriority w:val="99"/>
    <w:semiHidden/>
    <w:unhideWhenUsed/>
    <w:rsid w:val="005D65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186034043003010051"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3708</Words>
  <Characters>21141</Characters>
  <Application>Microsoft Office Word</Application>
  <DocSecurity>0</DocSecurity>
  <Lines>176</Lines>
  <Paragraphs>49</Paragraphs>
  <ScaleCrop>false</ScaleCrop>
  <Company>Microsoft</Company>
  <LinksUpToDate>false</LinksUpToDate>
  <CharactersWithSpaces>24800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3</cp:revision>
  <dcterms:created xsi:type="dcterms:W3CDTF">2023-11-09T04:06:00Z</dcterms:created>
  <dcterms:modified xsi:type="dcterms:W3CDTF">2023-11-09T07:11:00Z</dcterms:modified>
</cp:coreProperties>
</file>