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轴承及其零件项目规划设计纲要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86" w:history="1">
        <w:r>
          <w:rPr>
            <w:rFonts w:ascii="仿宋" w:eastAsia="仿宋" w:hAnsi="仿宋" w:cs="仿宋" w:hint="eastAsia"/>
            <w:lang w:eastAsia="zh-CN"/>
          </w:rPr>
          <w:t>前言</w:t>
        </w:r>
        <w:r>
          <w:tab/>
        </w:r>
        <w:r>
          <w:fldChar w:fldCharType="begin"/>
        </w:r>
        <w:r>
          <w:instrText xml:space="preserve"> PAGEREF _Toc28386 \h </w:instrText>
        </w:r>
        <w:r>
          <w:fldChar w:fldCharType="separate"/>
        </w:r>
        <w:r>
          <w:t>3</w:t>
        </w:r>
        <w:r>
          <w:fldChar w:fldCharType="end"/>
        </w:r>
      </w:hyperlink>
    </w:p>
    <w:p>
      <w:pPr>
        <w:pStyle w:val="TOC1"/>
        <w:tabs>
          <w:tab w:val="right" w:leader="dot" w:pos="8306"/>
        </w:tabs>
      </w:pPr>
      <w:hyperlink w:anchor="_Toc18565" w:history="1">
        <w:r>
          <w:rPr>
            <w:rFonts w:ascii="仿宋" w:eastAsia="仿宋" w:hAnsi="仿宋" w:cs="仿宋" w:hint="eastAsia"/>
            <w:lang w:eastAsia="zh-CN"/>
          </w:rPr>
          <w:t>一、市场分析、调研</w:t>
        </w:r>
        <w:r>
          <w:tab/>
        </w:r>
        <w:r>
          <w:fldChar w:fldCharType="begin"/>
        </w:r>
        <w:r>
          <w:instrText xml:space="preserve"> PAGEREF _Toc18565 \h </w:instrText>
        </w:r>
        <w:r>
          <w:fldChar w:fldCharType="separate"/>
        </w:r>
        <w:r>
          <w:t>3</w:t>
        </w:r>
        <w:r>
          <w:fldChar w:fldCharType="end"/>
        </w:r>
      </w:hyperlink>
    </w:p>
    <w:p>
      <w:pPr>
        <w:pStyle w:val="TOC2"/>
        <w:tabs>
          <w:tab w:val="right" w:leader="dot" w:pos="8306"/>
        </w:tabs>
      </w:pPr>
      <w:hyperlink w:anchor="_Toc28394" w:history="1">
        <w:r>
          <w:rPr>
            <w:rFonts w:ascii="仿宋" w:eastAsia="仿宋" w:hAnsi="仿宋" w:cs="仿宋" w:hint="eastAsia"/>
            <w:lang w:eastAsia="zh-CN"/>
          </w:rPr>
          <w:t>(一)、轴承及其零件行业分析</w:t>
        </w:r>
        <w:r>
          <w:tab/>
        </w:r>
        <w:r>
          <w:fldChar w:fldCharType="begin"/>
        </w:r>
        <w:r>
          <w:instrText xml:space="preserve"> PAGEREF _Toc28394 \h </w:instrText>
        </w:r>
        <w:r>
          <w:fldChar w:fldCharType="separate"/>
        </w:r>
        <w:r>
          <w:t>3</w:t>
        </w:r>
        <w:r>
          <w:fldChar w:fldCharType="end"/>
        </w:r>
      </w:hyperlink>
    </w:p>
    <w:p>
      <w:pPr>
        <w:pStyle w:val="TOC2"/>
        <w:tabs>
          <w:tab w:val="right" w:leader="dot" w:pos="8306"/>
        </w:tabs>
      </w:pPr>
      <w:hyperlink w:anchor="_Toc26687" w:history="1">
        <w:r>
          <w:rPr>
            <w:rFonts w:ascii="仿宋" w:eastAsia="仿宋" w:hAnsi="仿宋" w:cs="仿宋" w:hint="eastAsia"/>
            <w:lang w:eastAsia="zh-CN"/>
          </w:rPr>
          <w:t>(二)、轴承及其零件市场分析预测</w:t>
        </w:r>
        <w:r>
          <w:tab/>
        </w:r>
        <w:r>
          <w:fldChar w:fldCharType="begin"/>
        </w:r>
        <w:r>
          <w:instrText xml:space="preserve"> PAGEREF _Toc26687 \h </w:instrText>
        </w:r>
        <w:r>
          <w:fldChar w:fldCharType="separate"/>
        </w:r>
        <w:r>
          <w:t>4</w:t>
        </w:r>
        <w:r>
          <w:fldChar w:fldCharType="end"/>
        </w:r>
      </w:hyperlink>
    </w:p>
    <w:p>
      <w:pPr>
        <w:pStyle w:val="TOC1"/>
        <w:tabs>
          <w:tab w:val="right" w:leader="dot" w:pos="8306"/>
        </w:tabs>
      </w:pPr>
      <w:hyperlink w:anchor="_Toc25444" w:history="1">
        <w:r>
          <w:rPr>
            <w:rFonts w:ascii="仿宋" w:eastAsia="仿宋" w:hAnsi="仿宋" w:cs="仿宋" w:hint="eastAsia"/>
            <w:lang w:eastAsia="zh-CN"/>
          </w:rPr>
          <w:t>二、轴承及其零件项目文档管理</w:t>
        </w:r>
        <w:r>
          <w:tab/>
        </w:r>
        <w:r>
          <w:fldChar w:fldCharType="begin"/>
        </w:r>
        <w:r>
          <w:instrText xml:space="preserve"> PAGEREF _Toc25444 \h </w:instrText>
        </w:r>
        <w:r>
          <w:fldChar w:fldCharType="separate"/>
        </w:r>
        <w:r>
          <w:t>5</w:t>
        </w:r>
        <w:r>
          <w:fldChar w:fldCharType="end"/>
        </w:r>
      </w:hyperlink>
    </w:p>
    <w:p>
      <w:pPr>
        <w:pStyle w:val="TOC2"/>
        <w:tabs>
          <w:tab w:val="right" w:leader="dot" w:pos="8306"/>
        </w:tabs>
      </w:pPr>
      <w:hyperlink w:anchor="_Toc30325" w:history="1">
        <w:r>
          <w:rPr>
            <w:rFonts w:ascii="仿宋" w:eastAsia="仿宋" w:hAnsi="仿宋" w:cs="仿宋" w:hint="eastAsia"/>
            <w:lang w:eastAsia="zh-CN"/>
          </w:rPr>
          <w:t>(一)、文档编制与审查</w:t>
        </w:r>
        <w:r>
          <w:tab/>
        </w:r>
        <w:r>
          <w:fldChar w:fldCharType="begin"/>
        </w:r>
        <w:r>
          <w:instrText xml:space="preserve"> PAGEREF _Toc30325 \h </w:instrText>
        </w:r>
        <w:r>
          <w:fldChar w:fldCharType="separate"/>
        </w:r>
        <w:r>
          <w:t>5</w:t>
        </w:r>
        <w:r>
          <w:fldChar w:fldCharType="end"/>
        </w:r>
      </w:hyperlink>
    </w:p>
    <w:p>
      <w:pPr>
        <w:pStyle w:val="TOC2"/>
        <w:tabs>
          <w:tab w:val="right" w:leader="dot" w:pos="8306"/>
        </w:tabs>
      </w:pPr>
      <w:hyperlink w:anchor="_Toc16886" w:history="1">
        <w:r>
          <w:rPr>
            <w:rFonts w:ascii="仿宋" w:eastAsia="仿宋" w:hAnsi="仿宋" w:cs="仿宋" w:hint="eastAsia"/>
            <w:lang w:eastAsia="zh-CN"/>
          </w:rPr>
          <w:t>(二)、文档发布与分发</w:t>
        </w:r>
        <w:r>
          <w:tab/>
        </w:r>
        <w:r>
          <w:fldChar w:fldCharType="begin"/>
        </w:r>
        <w:r>
          <w:instrText xml:space="preserve"> PAGEREF _Toc16886 \h </w:instrText>
        </w:r>
        <w:r>
          <w:fldChar w:fldCharType="separate"/>
        </w:r>
        <w:r>
          <w:t>6</w:t>
        </w:r>
        <w:r>
          <w:fldChar w:fldCharType="end"/>
        </w:r>
      </w:hyperlink>
    </w:p>
    <w:p>
      <w:pPr>
        <w:pStyle w:val="TOC2"/>
        <w:tabs>
          <w:tab w:val="right" w:leader="dot" w:pos="8306"/>
        </w:tabs>
      </w:pPr>
      <w:hyperlink w:anchor="_Toc23241" w:history="1">
        <w:r>
          <w:rPr>
            <w:rFonts w:ascii="仿宋" w:eastAsia="仿宋" w:hAnsi="仿宋" w:cs="仿宋" w:hint="eastAsia"/>
            <w:lang w:eastAsia="zh-CN"/>
          </w:rPr>
          <w:t>(三)、文档存档与归档</w:t>
        </w:r>
        <w:r>
          <w:tab/>
        </w:r>
        <w:r>
          <w:fldChar w:fldCharType="begin"/>
        </w:r>
        <w:r>
          <w:instrText xml:space="preserve"> PAGEREF _Toc23241 \h </w:instrText>
        </w:r>
        <w:r>
          <w:fldChar w:fldCharType="separate"/>
        </w:r>
        <w:r>
          <w:t>7</w:t>
        </w:r>
        <w:r>
          <w:fldChar w:fldCharType="end"/>
        </w:r>
      </w:hyperlink>
    </w:p>
    <w:p>
      <w:pPr>
        <w:pStyle w:val="TOC1"/>
        <w:tabs>
          <w:tab w:val="right" w:leader="dot" w:pos="8306"/>
        </w:tabs>
      </w:pPr>
      <w:hyperlink w:anchor="_Toc16895" w:history="1">
        <w:r>
          <w:rPr>
            <w:rFonts w:ascii="仿宋" w:eastAsia="仿宋" w:hAnsi="仿宋" w:cs="仿宋" w:hint="eastAsia"/>
            <w:lang w:eastAsia="zh-CN"/>
          </w:rPr>
          <w:t>三、轴承及其零件项目建设单位说明</w:t>
        </w:r>
        <w:r>
          <w:tab/>
        </w:r>
        <w:r>
          <w:fldChar w:fldCharType="begin"/>
        </w:r>
        <w:r>
          <w:instrText xml:space="preserve"> PAGEREF _Toc16895 \h </w:instrText>
        </w:r>
        <w:r>
          <w:fldChar w:fldCharType="separate"/>
        </w:r>
        <w:r>
          <w:t>8</w:t>
        </w:r>
        <w:r>
          <w:fldChar w:fldCharType="end"/>
        </w:r>
      </w:hyperlink>
    </w:p>
    <w:p>
      <w:pPr>
        <w:pStyle w:val="TOC2"/>
        <w:tabs>
          <w:tab w:val="right" w:leader="dot" w:pos="8306"/>
        </w:tabs>
      </w:pPr>
      <w:hyperlink w:anchor="_Toc19515" w:history="1">
        <w:r>
          <w:rPr>
            <w:rFonts w:ascii="仿宋" w:eastAsia="仿宋" w:hAnsi="仿宋" w:cs="仿宋" w:hint="eastAsia"/>
            <w:lang w:eastAsia="zh-CN"/>
          </w:rPr>
          <w:t>(一)、轴承及其零件项目承办单位基本情况</w:t>
        </w:r>
        <w:r>
          <w:tab/>
        </w:r>
        <w:r>
          <w:fldChar w:fldCharType="begin"/>
        </w:r>
        <w:r>
          <w:instrText xml:space="preserve"> PAGEREF _Toc19515 \h </w:instrText>
        </w:r>
        <w:r>
          <w:fldChar w:fldCharType="separate"/>
        </w:r>
        <w:r>
          <w:t>8</w:t>
        </w:r>
        <w:r>
          <w:fldChar w:fldCharType="end"/>
        </w:r>
      </w:hyperlink>
    </w:p>
    <w:p>
      <w:pPr>
        <w:pStyle w:val="TOC2"/>
        <w:tabs>
          <w:tab w:val="right" w:leader="dot" w:pos="8306"/>
        </w:tabs>
      </w:pPr>
      <w:hyperlink w:anchor="_Toc12061" w:history="1">
        <w:r>
          <w:rPr>
            <w:rFonts w:ascii="仿宋" w:eastAsia="仿宋" w:hAnsi="仿宋" w:cs="仿宋" w:hint="eastAsia"/>
            <w:lang w:eastAsia="zh-CN"/>
          </w:rPr>
          <w:t>(二)、公司经济效益分析</w:t>
        </w:r>
        <w:r>
          <w:tab/>
        </w:r>
        <w:r>
          <w:fldChar w:fldCharType="begin"/>
        </w:r>
        <w:r>
          <w:instrText xml:space="preserve"> PAGEREF _Toc12061 \h </w:instrText>
        </w:r>
        <w:r>
          <w:fldChar w:fldCharType="separate"/>
        </w:r>
        <w:r>
          <w:t>9</w:t>
        </w:r>
        <w:r>
          <w:fldChar w:fldCharType="end"/>
        </w:r>
      </w:hyperlink>
    </w:p>
    <w:p>
      <w:pPr>
        <w:pStyle w:val="TOC1"/>
        <w:tabs>
          <w:tab w:val="right" w:leader="dot" w:pos="8306"/>
        </w:tabs>
      </w:pPr>
      <w:hyperlink w:anchor="_Toc32296" w:history="1">
        <w:r>
          <w:rPr>
            <w:rFonts w:ascii="仿宋" w:eastAsia="仿宋" w:hAnsi="仿宋" w:cs="仿宋" w:hint="eastAsia"/>
            <w:lang w:eastAsia="zh-CN"/>
          </w:rPr>
          <w:t>四、产品规划分析</w:t>
        </w:r>
        <w:r>
          <w:tab/>
        </w:r>
        <w:r>
          <w:fldChar w:fldCharType="begin"/>
        </w:r>
        <w:r>
          <w:instrText xml:space="preserve"> PAGEREF _Toc32296 \h </w:instrText>
        </w:r>
        <w:r>
          <w:fldChar w:fldCharType="separate"/>
        </w:r>
        <w:r>
          <w:t>10</w:t>
        </w:r>
        <w:r>
          <w:fldChar w:fldCharType="end"/>
        </w:r>
      </w:hyperlink>
    </w:p>
    <w:p>
      <w:pPr>
        <w:pStyle w:val="TOC2"/>
        <w:tabs>
          <w:tab w:val="right" w:leader="dot" w:pos="8306"/>
        </w:tabs>
      </w:pPr>
      <w:hyperlink w:anchor="_Toc29854" w:history="1">
        <w:r>
          <w:rPr>
            <w:rFonts w:ascii="仿宋" w:eastAsia="仿宋" w:hAnsi="仿宋" w:cs="仿宋" w:hint="eastAsia"/>
            <w:lang w:eastAsia="zh-CN"/>
          </w:rPr>
          <w:t>(一)、产品规划</w:t>
        </w:r>
        <w:r>
          <w:tab/>
        </w:r>
        <w:r>
          <w:fldChar w:fldCharType="begin"/>
        </w:r>
        <w:r>
          <w:instrText xml:space="preserve"> PAGEREF _Toc29854 \h </w:instrText>
        </w:r>
        <w:r>
          <w:fldChar w:fldCharType="separate"/>
        </w:r>
        <w:r>
          <w:t>10</w:t>
        </w:r>
        <w:r>
          <w:fldChar w:fldCharType="end"/>
        </w:r>
      </w:hyperlink>
    </w:p>
    <w:p>
      <w:pPr>
        <w:pStyle w:val="TOC2"/>
        <w:tabs>
          <w:tab w:val="right" w:leader="dot" w:pos="8306"/>
        </w:tabs>
      </w:pPr>
      <w:hyperlink w:anchor="_Toc18023" w:history="1">
        <w:r>
          <w:rPr>
            <w:rFonts w:ascii="仿宋" w:eastAsia="仿宋" w:hAnsi="仿宋" w:cs="仿宋" w:hint="eastAsia"/>
            <w:lang w:eastAsia="zh-CN"/>
          </w:rPr>
          <w:t>(二)、建设规模</w:t>
        </w:r>
        <w:r>
          <w:tab/>
        </w:r>
        <w:r>
          <w:fldChar w:fldCharType="begin"/>
        </w:r>
        <w:r>
          <w:instrText xml:space="preserve"> PAGEREF _Toc18023 \h </w:instrText>
        </w:r>
        <w:r>
          <w:fldChar w:fldCharType="separate"/>
        </w:r>
        <w:r>
          <w:t>10</w:t>
        </w:r>
        <w:r>
          <w:fldChar w:fldCharType="end"/>
        </w:r>
      </w:hyperlink>
    </w:p>
    <w:p>
      <w:pPr>
        <w:pStyle w:val="TOC1"/>
        <w:tabs>
          <w:tab w:val="right" w:leader="dot" w:pos="8306"/>
        </w:tabs>
      </w:pPr>
      <w:hyperlink w:anchor="_Toc20926" w:history="1">
        <w:r>
          <w:rPr>
            <w:rFonts w:ascii="仿宋" w:eastAsia="仿宋" w:hAnsi="仿宋" w:cs="仿宋" w:hint="eastAsia"/>
            <w:lang w:eastAsia="zh-CN"/>
          </w:rPr>
          <w:t>五、轴承及其零件项目绩效评估</w:t>
        </w:r>
        <w:r>
          <w:tab/>
        </w:r>
        <w:r>
          <w:fldChar w:fldCharType="begin"/>
        </w:r>
        <w:r>
          <w:instrText xml:space="preserve"> PAGEREF _Toc20926 \h </w:instrText>
        </w:r>
        <w:r>
          <w:fldChar w:fldCharType="separate"/>
        </w:r>
        <w:r>
          <w:t>12</w:t>
        </w:r>
        <w:r>
          <w:fldChar w:fldCharType="end"/>
        </w:r>
      </w:hyperlink>
    </w:p>
    <w:p>
      <w:pPr>
        <w:pStyle w:val="TOC2"/>
        <w:tabs>
          <w:tab w:val="right" w:leader="dot" w:pos="8306"/>
        </w:tabs>
      </w:pPr>
      <w:hyperlink w:anchor="_Toc3351" w:history="1">
        <w:r>
          <w:rPr>
            <w:rFonts w:ascii="仿宋" w:eastAsia="仿宋" w:hAnsi="仿宋" w:cs="仿宋" w:hint="eastAsia"/>
            <w:lang w:eastAsia="zh-CN"/>
          </w:rPr>
          <w:t>(一)、绩效评估指标</w:t>
        </w:r>
        <w:r>
          <w:tab/>
        </w:r>
        <w:r>
          <w:fldChar w:fldCharType="begin"/>
        </w:r>
        <w:r>
          <w:instrText xml:space="preserve"> PAGEREF _Toc3351 \h </w:instrText>
        </w:r>
        <w:r>
          <w:fldChar w:fldCharType="separate"/>
        </w:r>
        <w:r>
          <w:t>12</w:t>
        </w:r>
        <w:r>
          <w:fldChar w:fldCharType="end"/>
        </w:r>
      </w:hyperlink>
    </w:p>
    <w:p>
      <w:pPr>
        <w:pStyle w:val="TOC2"/>
        <w:tabs>
          <w:tab w:val="right" w:leader="dot" w:pos="8306"/>
        </w:tabs>
      </w:pPr>
      <w:hyperlink w:anchor="_Toc25765" w:history="1">
        <w:r>
          <w:rPr>
            <w:rFonts w:ascii="仿宋" w:eastAsia="仿宋" w:hAnsi="仿宋" w:cs="仿宋" w:hint="eastAsia"/>
            <w:lang w:eastAsia="zh-CN"/>
          </w:rPr>
          <w:t>(二)、绩效评估方法</w:t>
        </w:r>
        <w:r>
          <w:tab/>
        </w:r>
        <w:r>
          <w:fldChar w:fldCharType="begin"/>
        </w:r>
        <w:r>
          <w:instrText xml:space="preserve"> PAGEREF _Toc25765 \h </w:instrText>
        </w:r>
        <w:r>
          <w:fldChar w:fldCharType="separate"/>
        </w:r>
        <w:r>
          <w:t>13</w:t>
        </w:r>
        <w:r>
          <w:fldChar w:fldCharType="end"/>
        </w:r>
      </w:hyperlink>
    </w:p>
    <w:p>
      <w:pPr>
        <w:pStyle w:val="TOC2"/>
        <w:tabs>
          <w:tab w:val="right" w:leader="dot" w:pos="8306"/>
        </w:tabs>
      </w:pPr>
      <w:hyperlink w:anchor="_Toc7197" w:history="1">
        <w:r>
          <w:rPr>
            <w:rFonts w:ascii="仿宋" w:eastAsia="仿宋" w:hAnsi="仿宋" w:cs="仿宋" w:hint="eastAsia"/>
            <w:lang w:eastAsia="zh-CN"/>
          </w:rPr>
          <w:t>(三)、绩效评估周期</w:t>
        </w:r>
        <w:r>
          <w:tab/>
        </w:r>
        <w:r>
          <w:fldChar w:fldCharType="begin"/>
        </w:r>
        <w:r>
          <w:instrText xml:space="preserve"> PAGEREF _Toc7197 \h </w:instrText>
        </w:r>
        <w:r>
          <w:fldChar w:fldCharType="separate"/>
        </w:r>
        <w:r>
          <w:t>14</w:t>
        </w:r>
        <w:r>
          <w:fldChar w:fldCharType="end"/>
        </w:r>
      </w:hyperlink>
    </w:p>
    <w:p>
      <w:pPr>
        <w:pStyle w:val="TOC1"/>
        <w:tabs>
          <w:tab w:val="right" w:leader="dot" w:pos="8306"/>
        </w:tabs>
      </w:pPr>
      <w:hyperlink w:anchor="_Toc27264" w:history="1">
        <w:r>
          <w:rPr>
            <w:rFonts w:ascii="仿宋" w:eastAsia="仿宋" w:hAnsi="仿宋" w:cs="仿宋" w:hint="eastAsia"/>
            <w:lang w:eastAsia="zh-CN"/>
          </w:rPr>
          <w:t>六、轴承及其零件项目建设背景及必要性分析</w:t>
        </w:r>
        <w:r>
          <w:tab/>
        </w:r>
        <w:r>
          <w:fldChar w:fldCharType="begin"/>
        </w:r>
        <w:r>
          <w:instrText xml:space="preserve"> PAGEREF _Toc27264 \h </w:instrText>
        </w:r>
        <w:r>
          <w:fldChar w:fldCharType="separate"/>
        </w:r>
        <w:r>
          <w:t>15</w:t>
        </w:r>
        <w:r>
          <w:fldChar w:fldCharType="end"/>
        </w:r>
      </w:hyperlink>
    </w:p>
    <w:p>
      <w:pPr>
        <w:pStyle w:val="TOC2"/>
        <w:tabs>
          <w:tab w:val="right" w:leader="dot" w:pos="8306"/>
        </w:tabs>
      </w:pPr>
      <w:hyperlink w:anchor="_Toc21353" w:history="1">
        <w:r>
          <w:rPr>
            <w:rFonts w:ascii="仿宋" w:eastAsia="仿宋" w:hAnsi="仿宋" w:cs="仿宋" w:hint="eastAsia"/>
            <w:lang w:eastAsia="zh-CN"/>
          </w:rPr>
          <w:t>(一)、轴承及其零件项目背景分析</w:t>
        </w:r>
        <w:r>
          <w:tab/>
        </w:r>
        <w:r>
          <w:fldChar w:fldCharType="begin"/>
        </w:r>
        <w:r>
          <w:instrText xml:space="preserve"> PAGEREF _Toc21353 \h </w:instrText>
        </w:r>
        <w:r>
          <w:fldChar w:fldCharType="separate"/>
        </w:r>
        <w:r>
          <w:t>15</w:t>
        </w:r>
        <w:r>
          <w:fldChar w:fldCharType="end"/>
        </w:r>
      </w:hyperlink>
    </w:p>
    <w:p>
      <w:pPr>
        <w:pStyle w:val="TOC2"/>
        <w:tabs>
          <w:tab w:val="right" w:leader="dot" w:pos="8306"/>
        </w:tabs>
      </w:pPr>
      <w:hyperlink w:anchor="_Toc17703" w:history="1">
        <w:r>
          <w:rPr>
            <w:rFonts w:ascii="仿宋" w:eastAsia="仿宋" w:hAnsi="仿宋" w:cs="仿宋" w:hint="eastAsia"/>
            <w:lang w:eastAsia="zh-CN"/>
          </w:rPr>
          <w:t>(二)、轴承及其零件项目建设必要性分析</w:t>
        </w:r>
        <w:r>
          <w:tab/>
        </w:r>
        <w:r>
          <w:fldChar w:fldCharType="begin"/>
        </w:r>
        <w:r>
          <w:instrText xml:space="preserve"> PAGEREF _Toc17703 \h </w:instrText>
        </w:r>
        <w:r>
          <w:fldChar w:fldCharType="separate"/>
        </w:r>
        <w:r>
          <w:t>16</w:t>
        </w:r>
        <w:r>
          <w:fldChar w:fldCharType="end"/>
        </w:r>
      </w:hyperlink>
    </w:p>
    <w:p>
      <w:pPr>
        <w:pStyle w:val="TOC1"/>
        <w:tabs>
          <w:tab w:val="right" w:leader="dot" w:pos="8306"/>
        </w:tabs>
      </w:pPr>
      <w:hyperlink w:anchor="_Toc12403" w:history="1">
        <w:r>
          <w:rPr>
            <w:rFonts w:ascii="仿宋" w:eastAsia="仿宋" w:hAnsi="仿宋" w:cs="仿宋" w:hint="eastAsia"/>
            <w:lang w:eastAsia="zh-CN"/>
          </w:rPr>
          <w:t>七、轴承及其零件项目人力资源管理</w:t>
        </w:r>
        <w:r>
          <w:tab/>
        </w:r>
        <w:r>
          <w:fldChar w:fldCharType="begin"/>
        </w:r>
        <w:r>
          <w:instrText xml:space="preserve"> PAGEREF _Toc12403 \h </w:instrText>
        </w:r>
        <w:r>
          <w:fldChar w:fldCharType="separate"/>
        </w:r>
        <w:r>
          <w:t>18</w:t>
        </w:r>
        <w:r>
          <w:fldChar w:fldCharType="end"/>
        </w:r>
      </w:hyperlink>
    </w:p>
    <w:p>
      <w:pPr>
        <w:pStyle w:val="TOC2"/>
        <w:tabs>
          <w:tab w:val="right" w:leader="dot" w:pos="8306"/>
        </w:tabs>
      </w:pPr>
      <w:hyperlink w:anchor="_Toc6957" w:history="1">
        <w:r>
          <w:rPr>
            <w:rFonts w:ascii="仿宋" w:eastAsia="仿宋" w:hAnsi="仿宋" w:cs="仿宋" w:hint="eastAsia"/>
            <w:lang w:eastAsia="zh-CN"/>
          </w:rPr>
          <w:t>(一)、建立健全的预算管理制度</w:t>
        </w:r>
        <w:r>
          <w:tab/>
        </w:r>
        <w:r>
          <w:fldChar w:fldCharType="begin"/>
        </w:r>
        <w:r>
          <w:instrText xml:space="preserve"> PAGEREF _Toc6957 \h </w:instrText>
        </w:r>
        <w:r>
          <w:fldChar w:fldCharType="separate"/>
        </w:r>
        <w:r>
          <w:t>18</w:t>
        </w:r>
        <w:r>
          <w:fldChar w:fldCharType="end"/>
        </w:r>
      </w:hyperlink>
    </w:p>
    <w:p>
      <w:pPr>
        <w:pStyle w:val="TOC2"/>
        <w:tabs>
          <w:tab w:val="right" w:leader="dot" w:pos="8306"/>
        </w:tabs>
      </w:pPr>
      <w:hyperlink w:anchor="_Toc19089" w:history="1">
        <w:r>
          <w:rPr>
            <w:rFonts w:ascii="仿宋" w:eastAsia="仿宋" w:hAnsi="仿宋" w:cs="仿宋" w:hint="eastAsia"/>
            <w:lang w:eastAsia="zh-CN"/>
          </w:rPr>
          <w:t>(二)、加强资金流动监控</w:t>
        </w:r>
        <w:r>
          <w:tab/>
        </w:r>
        <w:r>
          <w:fldChar w:fldCharType="begin"/>
        </w:r>
        <w:r>
          <w:instrText xml:space="preserve"> PAGEREF _Toc19089 \h </w:instrText>
        </w:r>
        <w:r>
          <w:fldChar w:fldCharType="separate"/>
        </w:r>
        <w:r>
          <w:t>20</w:t>
        </w:r>
        <w:r>
          <w:fldChar w:fldCharType="end"/>
        </w:r>
      </w:hyperlink>
    </w:p>
    <w:p>
      <w:pPr>
        <w:pStyle w:val="TOC2"/>
        <w:tabs>
          <w:tab w:val="right" w:leader="dot" w:pos="8306"/>
        </w:tabs>
      </w:pPr>
      <w:hyperlink w:anchor="_Toc19800" w:history="1">
        <w:r>
          <w:rPr>
            <w:rFonts w:ascii="仿宋" w:eastAsia="仿宋" w:hAnsi="仿宋" w:cs="仿宋" w:hint="eastAsia"/>
            <w:lang w:eastAsia="zh-CN"/>
          </w:rPr>
          <w:t>(三)、制定完善的风险控制机制</w:t>
        </w:r>
        <w:r>
          <w:tab/>
        </w:r>
        <w:r>
          <w:fldChar w:fldCharType="begin"/>
        </w:r>
        <w:r>
          <w:instrText xml:space="preserve"> PAGEREF _Toc19800 \h </w:instrText>
        </w:r>
        <w:r>
          <w:fldChar w:fldCharType="separate"/>
        </w:r>
        <w:r>
          <w:t>21</w:t>
        </w:r>
        <w:r>
          <w:fldChar w:fldCharType="end"/>
        </w:r>
      </w:hyperlink>
    </w:p>
    <w:p>
      <w:pPr>
        <w:pStyle w:val="TOC2"/>
        <w:tabs>
          <w:tab w:val="right" w:leader="dot" w:pos="8306"/>
        </w:tabs>
      </w:pPr>
      <w:hyperlink w:anchor="_Toc13082" w:history="1">
        <w:r>
          <w:rPr>
            <w:rFonts w:ascii="仿宋" w:eastAsia="仿宋" w:hAnsi="仿宋" w:cs="仿宋" w:hint="eastAsia"/>
            <w:lang w:eastAsia="zh-CN"/>
          </w:rPr>
          <w:t>(四)、优化成本管理</w:t>
        </w:r>
        <w:r>
          <w:tab/>
        </w:r>
        <w:r>
          <w:fldChar w:fldCharType="begin"/>
        </w:r>
        <w:r>
          <w:instrText xml:space="preserve"> PAGEREF _Toc13082 \h </w:instrText>
        </w:r>
        <w:r>
          <w:fldChar w:fldCharType="separate"/>
        </w:r>
        <w:r>
          <w:t>22</w:t>
        </w:r>
        <w:r>
          <w:fldChar w:fldCharType="end"/>
        </w:r>
      </w:hyperlink>
    </w:p>
    <w:p>
      <w:pPr>
        <w:pStyle w:val="TOC1"/>
        <w:tabs>
          <w:tab w:val="right" w:leader="dot" w:pos="8306"/>
        </w:tabs>
      </w:pPr>
      <w:hyperlink w:anchor="_Toc5316" w:history="1">
        <w:r>
          <w:rPr>
            <w:rFonts w:ascii="仿宋" w:eastAsia="仿宋" w:hAnsi="仿宋" w:cs="仿宋" w:hint="eastAsia"/>
            <w:lang w:eastAsia="zh-CN"/>
          </w:rPr>
          <w:t>八、生产安全保护</w:t>
        </w:r>
        <w:r>
          <w:tab/>
        </w:r>
        <w:r>
          <w:fldChar w:fldCharType="begin"/>
        </w:r>
        <w:r>
          <w:instrText xml:space="preserve"> PAGEREF _Toc5316 \h </w:instrText>
        </w:r>
        <w:r>
          <w:fldChar w:fldCharType="separate"/>
        </w:r>
        <w:r>
          <w:t>23</w:t>
        </w:r>
        <w:r>
          <w:fldChar w:fldCharType="end"/>
        </w:r>
      </w:hyperlink>
    </w:p>
    <w:p>
      <w:pPr>
        <w:pStyle w:val="TOC2"/>
        <w:tabs>
          <w:tab w:val="right" w:leader="dot" w:pos="8306"/>
        </w:tabs>
      </w:pPr>
      <w:hyperlink w:anchor="_Toc24424" w:history="1">
        <w:r>
          <w:rPr>
            <w:rFonts w:ascii="仿宋" w:eastAsia="仿宋" w:hAnsi="仿宋" w:cs="仿宋" w:hint="eastAsia"/>
            <w:lang w:eastAsia="zh-CN"/>
          </w:rPr>
          <w:t>(一)、消防安全</w:t>
        </w:r>
        <w:r>
          <w:tab/>
        </w:r>
        <w:r>
          <w:fldChar w:fldCharType="begin"/>
        </w:r>
        <w:r>
          <w:instrText xml:space="preserve"> PAGEREF _Toc24424 \h </w:instrText>
        </w:r>
        <w:r>
          <w:fldChar w:fldCharType="separate"/>
        </w:r>
        <w:r>
          <w:t>23</w:t>
        </w:r>
        <w:r>
          <w:fldChar w:fldCharType="end"/>
        </w:r>
      </w:hyperlink>
    </w:p>
    <w:p>
      <w:pPr>
        <w:pStyle w:val="TOC2"/>
        <w:tabs>
          <w:tab w:val="right" w:leader="dot" w:pos="8306"/>
        </w:tabs>
      </w:pPr>
      <w:hyperlink w:anchor="_Toc30533" w:history="1">
        <w:r>
          <w:rPr>
            <w:rFonts w:ascii="仿宋" w:eastAsia="仿宋" w:hAnsi="仿宋" w:cs="仿宋" w:hint="eastAsia"/>
            <w:lang w:eastAsia="zh-CN"/>
          </w:rPr>
          <w:t>(二)、防火防爆总图布置措施</w:t>
        </w:r>
        <w:r>
          <w:tab/>
        </w:r>
        <w:r>
          <w:fldChar w:fldCharType="begin"/>
        </w:r>
        <w:r>
          <w:instrText xml:space="preserve"> PAGEREF _Toc30533 \h </w:instrText>
        </w:r>
        <w:r>
          <w:fldChar w:fldCharType="separate"/>
        </w:r>
        <w:r>
          <w:t>25</w:t>
        </w:r>
        <w:r>
          <w:fldChar w:fldCharType="end"/>
        </w:r>
      </w:hyperlink>
    </w:p>
    <w:p>
      <w:pPr>
        <w:pStyle w:val="TOC2"/>
        <w:tabs>
          <w:tab w:val="right" w:leader="dot" w:pos="8306"/>
        </w:tabs>
      </w:pPr>
      <w:hyperlink w:anchor="_Toc13377" w:history="1">
        <w:r>
          <w:rPr>
            <w:rFonts w:ascii="仿宋" w:eastAsia="仿宋" w:hAnsi="仿宋" w:cs="仿宋" w:hint="eastAsia"/>
            <w:lang w:eastAsia="zh-CN"/>
          </w:rPr>
          <w:t>(三)、自然灾害防范措施</w:t>
        </w:r>
        <w:r>
          <w:tab/>
        </w:r>
        <w:r>
          <w:fldChar w:fldCharType="begin"/>
        </w:r>
        <w:r>
          <w:instrText xml:space="preserve"> PAGEREF _Toc13377 \h </w:instrText>
        </w:r>
        <w:r>
          <w:fldChar w:fldCharType="separate"/>
        </w:r>
        <w:r>
          <w:t>26</w:t>
        </w:r>
        <w:r>
          <w:fldChar w:fldCharType="end"/>
        </w:r>
      </w:hyperlink>
    </w:p>
    <w:p>
      <w:pPr>
        <w:pStyle w:val="TOC2"/>
        <w:tabs>
          <w:tab w:val="right" w:leader="dot" w:pos="8306"/>
        </w:tabs>
      </w:pPr>
      <w:hyperlink w:anchor="_Toc27593" w:history="1">
        <w:r>
          <w:rPr>
            <w:rFonts w:ascii="仿宋" w:eastAsia="仿宋" w:hAnsi="仿宋" w:cs="仿宋" w:hint="eastAsia"/>
            <w:lang w:eastAsia="zh-CN"/>
          </w:rPr>
          <w:t>(四)、安全色及安全标志使用要求</w:t>
        </w:r>
        <w:r>
          <w:tab/>
        </w:r>
        <w:r>
          <w:fldChar w:fldCharType="begin"/>
        </w:r>
        <w:r>
          <w:instrText xml:space="preserve"> PAGEREF _Toc27593 \h </w:instrText>
        </w:r>
        <w:r>
          <w:fldChar w:fldCharType="separate"/>
        </w:r>
        <w:r>
          <w:t>27</w:t>
        </w:r>
        <w:r>
          <w:fldChar w:fldCharType="end"/>
        </w:r>
      </w:hyperlink>
    </w:p>
    <w:p>
      <w:pPr>
        <w:pStyle w:val="TOC2"/>
        <w:tabs>
          <w:tab w:val="right" w:leader="dot" w:pos="8306"/>
        </w:tabs>
      </w:pPr>
      <w:hyperlink w:anchor="_Toc17707" w:history="1">
        <w:r>
          <w:rPr>
            <w:rFonts w:ascii="仿宋" w:eastAsia="仿宋" w:hAnsi="仿宋" w:cs="仿宋" w:hint="eastAsia"/>
            <w:lang w:eastAsia="zh-CN"/>
          </w:rPr>
          <w:t>(五)、防尘防毒措施</w:t>
        </w:r>
        <w:r>
          <w:tab/>
        </w:r>
        <w:r>
          <w:fldChar w:fldCharType="begin"/>
        </w:r>
        <w:r>
          <w:instrText xml:space="preserve"> PAGEREF _Toc17707 \h </w:instrText>
        </w:r>
        <w:r>
          <w:fldChar w:fldCharType="separate"/>
        </w:r>
        <w:r>
          <w:t>28</w:t>
        </w:r>
        <w:r>
          <w:fldChar w:fldCharType="end"/>
        </w:r>
      </w:hyperlink>
    </w:p>
    <w:p>
      <w:pPr>
        <w:pStyle w:val="TOC2"/>
        <w:tabs>
          <w:tab w:val="right" w:leader="dot" w:pos="8306"/>
        </w:tabs>
      </w:pPr>
      <w:hyperlink w:anchor="_Toc5826" w:history="1">
        <w:r>
          <w:rPr>
            <w:rFonts w:ascii="仿宋" w:eastAsia="仿宋" w:hAnsi="仿宋" w:cs="仿宋" w:hint="eastAsia"/>
            <w:lang w:eastAsia="zh-CN"/>
          </w:rPr>
          <w:t>(六)、防静电、触电防护及防雷措施</w:t>
        </w:r>
        <w:r>
          <w:tab/>
        </w:r>
        <w:r>
          <w:fldChar w:fldCharType="begin"/>
        </w:r>
        <w:r>
          <w:instrText xml:space="preserve"> PAGEREF _Toc5826 \h </w:instrText>
        </w:r>
        <w:r>
          <w:fldChar w:fldCharType="separate"/>
        </w:r>
        <w:r>
          <w:t>29</w:t>
        </w:r>
        <w:r>
          <w:fldChar w:fldCharType="end"/>
        </w:r>
      </w:hyperlink>
    </w:p>
    <w:p>
      <w:pPr>
        <w:pStyle w:val="TOC2"/>
        <w:tabs>
          <w:tab w:val="right" w:leader="dot" w:pos="8306"/>
        </w:tabs>
      </w:pPr>
      <w:hyperlink w:anchor="_Toc12214" w:history="1">
        <w:r>
          <w:rPr>
            <w:rFonts w:ascii="仿宋" w:eastAsia="仿宋" w:hAnsi="仿宋" w:cs="仿宋" w:hint="eastAsia"/>
            <w:lang w:eastAsia="zh-CN"/>
          </w:rPr>
          <w:t>(七)、机械设备安全保障措施</w:t>
        </w:r>
        <w:r>
          <w:tab/>
        </w:r>
        <w:r>
          <w:fldChar w:fldCharType="begin"/>
        </w:r>
        <w:r>
          <w:instrText xml:space="preserve"> PAGEREF _Toc12214 \h </w:instrText>
        </w:r>
        <w:r>
          <w:fldChar w:fldCharType="separate"/>
        </w:r>
        <w:r>
          <w:t>30</w:t>
        </w:r>
        <w:r>
          <w:fldChar w:fldCharType="end"/>
        </w:r>
      </w:hyperlink>
    </w:p>
    <w:p>
      <w:pPr>
        <w:pStyle w:val="TOC1"/>
        <w:tabs>
          <w:tab w:val="right" w:leader="dot" w:pos="8306"/>
        </w:tabs>
      </w:pPr>
      <w:hyperlink w:anchor="_Toc1760" w:history="1">
        <w:r>
          <w:rPr>
            <w:rFonts w:ascii="仿宋" w:eastAsia="仿宋" w:hAnsi="仿宋" w:cs="仿宋" w:hint="eastAsia"/>
            <w:lang w:eastAsia="zh-CN"/>
          </w:rPr>
          <w:t>九、轴承及其零件项目风险管理</w:t>
        </w:r>
        <w:r>
          <w:tab/>
        </w:r>
        <w:r>
          <w:fldChar w:fldCharType="begin"/>
        </w:r>
        <w:r>
          <w:instrText xml:space="preserve"> PAGEREF _Toc1760 \h </w:instrText>
        </w:r>
        <w:r>
          <w:fldChar w:fldCharType="separate"/>
        </w:r>
        <w:r>
          <w:t>32</w:t>
        </w:r>
        <w:r>
          <w:fldChar w:fldCharType="end"/>
        </w:r>
      </w:hyperlink>
    </w:p>
    <w:p>
      <w:pPr>
        <w:pStyle w:val="TOC2"/>
        <w:tabs>
          <w:tab w:val="right" w:leader="dot" w:pos="8306"/>
        </w:tabs>
      </w:pPr>
      <w:hyperlink w:anchor="_Toc31171" w:history="1">
        <w:r>
          <w:rPr>
            <w:rFonts w:ascii="仿宋" w:eastAsia="仿宋" w:hAnsi="仿宋" w:cs="仿宋" w:hint="eastAsia"/>
            <w:lang w:eastAsia="zh-CN"/>
          </w:rPr>
          <w:t>(一)、风险识别与评估</w:t>
        </w:r>
        <w:r>
          <w:tab/>
        </w:r>
        <w:r>
          <w:fldChar w:fldCharType="begin"/>
        </w:r>
        <w:r>
          <w:instrText xml:space="preserve"> PAGEREF _Toc31171 \h </w:instrText>
        </w:r>
        <w:r>
          <w:fldChar w:fldCharType="separate"/>
        </w:r>
        <w:r>
          <w:t>32</w:t>
        </w:r>
        <w:r>
          <w:fldChar w:fldCharType="end"/>
        </w:r>
      </w:hyperlink>
    </w:p>
    <w:p>
      <w:pPr>
        <w:pStyle w:val="TOC2"/>
        <w:tabs>
          <w:tab w:val="right" w:leader="dot" w:pos="8306"/>
        </w:tabs>
      </w:pPr>
      <w:hyperlink w:anchor="_Toc23716" w:history="1">
        <w:r>
          <w:rPr>
            <w:rFonts w:ascii="仿宋" w:eastAsia="仿宋" w:hAnsi="仿宋" w:cs="仿宋" w:hint="eastAsia"/>
            <w:lang w:eastAsia="zh-CN"/>
          </w:rPr>
          <w:t>(二)、风险应对策略</w:t>
        </w:r>
        <w:r>
          <w:tab/>
        </w:r>
        <w:r>
          <w:fldChar w:fldCharType="begin"/>
        </w:r>
        <w:r>
          <w:instrText xml:space="preserve"> PAGEREF _Toc23716 \h </w:instrText>
        </w:r>
        <w:r>
          <w:fldChar w:fldCharType="separate"/>
        </w:r>
        <w:r>
          <w:t>33</w:t>
        </w:r>
        <w:r>
          <w:fldChar w:fldCharType="end"/>
        </w:r>
      </w:hyperlink>
    </w:p>
    <w:p>
      <w:pPr>
        <w:pStyle w:val="TOC2"/>
        <w:tabs>
          <w:tab w:val="right" w:leader="dot" w:pos="8306"/>
        </w:tabs>
      </w:pPr>
      <w:hyperlink w:anchor="_Toc21326" w:history="1">
        <w:r>
          <w:rPr>
            <w:rFonts w:ascii="仿宋" w:eastAsia="仿宋" w:hAnsi="仿宋" w:cs="仿宋" w:hint="eastAsia"/>
            <w:lang w:eastAsia="zh-CN"/>
          </w:rPr>
          <w:t>(三)、风险监控与控制</w:t>
        </w:r>
        <w:r>
          <w:tab/>
        </w:r>
        <w:r>
          <w:fldChar w:fldCharType="begin"/>
        </w:r>
        <w:r>
          <w:instrText xml:space="preserve"> PAGEREF _Toc21326 \h </w:instrText>
        </w:r>
        <w:r>
          <w:fldChar w:fldCharType="separate"/>
        </w:r>
        <w:r>
          <w:t>35</w:t>
        </w:r>
        <w:r>
          <w:fldChar w:fldCharType="end"/>
        </w:r>
      </w:hyperlink>
    </w:p>
    <w:p>
      <w:pPr>
        <w:pStyle w:val="TOC1"/>
        <w:tabs>
          <w:tab w:val="right" w:leader="dot" w:pos="8306"/>
        </w:tabs>
      </w:pPr>
      <w:hyperlink w:anchor="_Toc23450" w:history="1">
        <w:r>
          <w:rPr>
            <w:rFonts w:ascii="仿宋" w:eastAsia="仿宋" w:hAnsi="仿宋" w:cs="仿宋" w:hint="eastAsia"/>
            <w:lang w:eastAsia="zh-CN"/>
          </w:rPr>
          <w:t>十、轴承及其零件项目技术管理</w:t>
        </w:r>
        <w:r>
          <w:tab/>
        </w:r>
        <w:r>
          <w:fldChar w:fldCharType="begin"/>
        </w:r>
        <w:r>
          <w:instrText xml:space="preserve"> PAGEREF _Toc23450 \h </w:instrText>
        </w:r>
        <w:r>
          <w:fldChar w:fldCharType="separate"/>
        </w:r>
        <w:r>
          <w:t>36</w:t>
        </w:r>
        <w:r>
          <w:fldChar w:fldCharType="end"/>
        </w:r>
      </w:hyperlink>
    </w:p>
    <w:p>
      <w:pPr>
        <w:pStyle w:val="TOC2"/>
        <w:tabs>
          <w:tab w:val="right" w:leader="dot" w:pos="8306"/>
        </w:tabs>
      </w:pPr>
      <w:hyperlink w:anchor="_Toc24394" w:history="1">
        <w:r>
          <w:rPr>
            <w:rFonts w:ascii="仿宋" w:eastAsia="仿宋" w:hAnsi="仿宋" w:cs="仿宋" w:hint="eastAsia"/>
            <w:lang w:eastAsia="zh-CN"/>
          </w:rPr>
          <w:t>(一)、技术方案选用方向</w:t>
        </w:r>
        <w:r>
          <w:tab/>
        </w:r>
        <w:r>
          <w:fldChar w:fldCharType="begin"/>
        </w:r>
        <w:r>
          <w:instrText xml:space="preserve"> PAGEREF _Toc24394 \h </w:instrText>
        </w:r>
        <w:r>
          <w:fldChar w:fldCharType="separate"/>
        </w:r>
        <w:r>
          <w:t>36</w:t>
        </w:r>
        <w:r>
          <w:fldChar w:fldCharType="end"/>
        </w:r>
      </w:hyperlink>
    </w:p>
    <w:p>
      <w:pPr>
        <w:pStyle w:val="TOC2"/>
        <w:tabs>
          <w:tab w:val="right" w:leader="dot" w:pos="8306"/>
        </w:tabs>
      </w:pPr>
      <w:hyperlink w:anchor="_Toc6705" w:history="1">
        <w:r>
          <w:rPr>
            <w:rFonts w:ascii="仿宋" w:eastAsia="仿宋" w:hAnsi="仿宋" w:cs="仿宋" w:hint="eastAsia"/>
            <w:lang w:eastAsia="zh-CN"/>
          </w:rPr>
          <w:t>(二)、工艺技术方案选用原则</w:t>
        </w:r>
        <w:r>
          <w:tab/>
        </w:r>
        <w:r>
          <w:fldChar w:fldCharType="begin"/>
        </w:r>
        <w:r>
          <w:instrText xml:space="preserve"> PAGEREF _Toc6705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0" w:history="1">
        <w:r>
          <w:rPr>
            <w:rFonts w:ascii="仿宋" w:eastAsia="仿宋" w:hAnsi="仿宋" w:cs="仿宋" w:hint="eastAsia"/>
            <w:lang w:eastAsia="zh-CN"/>
          </w:rPr>
          <w:t>(三)、工艺技术方案要求</w:t>
        </w:r>
        <w:r>
          <w:tab/>
        </w:r>
        <w:r>
          <w:fldChar w:fldCharType="begin"/>
        </w:r>
        <w:r>
          <w:instrText xml:space="preserve"> PAGEREF _Toc1160 \h </w:instrText>
        </w:r>
        <w:r>
          <w:fldChar w:fldCharType="separate"/>
        </w:r>
        <w:r>
          <w:t>40</w:t>
        </w:r>
        <w:r>
          <w:fldChar w:fldCharType="end"/>
        </w:r>
      </w:hyperlink>
    </w:p>
    <w:p>
      <w:pPr>
        <w:pStyle w:val="TOC1"/>
        <w:tabs>
          <w:tab w:val="right" w:leader="dot" w:pos="8306"/>
        </w:tabs>
      </w:pPr>
      <w:hyperlink w:anchor="_Toc28047" w:history="1">
        <w:r>
          <w:rPr>
            <w:rFonts w:ascii="仿宋" w:eastAsia="仿宋" w:hAnsi="仿宋" w:cs="仿宋" w:hint="eastAsia"/>
            <w:lang w:eastAsia="zh-CN"/>
          </w:rPr>
          <w:t>十一、轴承及其零件项目投资规划</w:t>
        </w:r>
        <w:r>
          <w:tab/>
        </w:r>
        <w:r>
          <w:fldChar w:fldCharType="begin"/>
        </w:r>
        <w:r>
          <w:instrText xml:space="preserve"> PAGEREF _Toc28047 \h </w:instrText>
        </w:r>
        <w:r>
          <w:fldChar w:fldCharType="separate"/>
        </w:r>
        <w:r>
          <w:t>42</w:t>
        </w:r>
        <w:r>
          <w:fldChar w:fldCharType="end"/>
        </w:r>
      </w:hyperlink>
    </w:p>
    <w:p>
      <w:pPr>
        <w:pStyle w:val="TOC2"/>
        <w:tabs>
          <w:tab w:val="right" w:leader="dot" w:pos="8306"/>
        </w:tabs>
      </w:pPr>
      <w:hyperlink w:anchor="_Toc3786" w:history="1">
        <w:r>
          <w:rPr>
            <w:rFonts w:ascii="仿宋" w:eastAsia="仿宋" w:hAnsi="仿宋" w:cs="仿宋" w:hint="eastAsia"/>
            <w:lang w:eastAsia="zh-CN"/>
          </w:rPr>
          <w:t>(一)、轴承及其零件项目总投资估算</w:t>
        </w:r>
        <w:r>
          <w:tab/>
        </w:r>
        <w:r>
          <w:fldChar w:fldCharType="begin"/>
        </w:r>
        <w:r>
          <w:instrText xml:space="preserve"> PAGEREF _Toc3786 \h </w:instrText>
        </w:r>
        <w:r>
          <w:fldChar w:fldCharType="separate"/>
        </w:r>
        <w:r>
          <w:t>42</w:t>
        </w:r>
        <w:r>
          <w:fldChar w:fldCharType="end"/>
        </w:r>
      </w:hyperlink>
    </w:p>
    <w:p>
      <w:pPr>
        <w:pStyle w:val="TOC2"/>
        <w:tabs>
          <w:tab w:val="right" w:leader="dot" w:pos="8306"/>
        </w:tabs>
      </w:pPr>
      <w:hyperlink w:anchor="_Toc22741" w:history="1">
        <w:r>
          <w:rPr>
            <w:rFonts w:ascii="仿宋" w:eastAsia="仿宋" w:hAnsi="仿宋" w:cs="仿宋" w:hint="eastAsia"/>
            <w:lang w:eastAsia="zh-CN"/>
          </w:rPr>
          <w:t>(二)、资金筹措</w:t>
        </w:r>
        <w:r>
          <w:tab/>
        </w:r>
        <w:r>
          <w:fldChar w:fldCharType="begin"/>
        </w:r>
        <w:r>
          <w:instrText xml:space="preserve"> PAGEREF _Toc22741 \h </w:instrText>
        </w:r>
        <w:r>
          <w:fldChar w:fldCharType="separate"/>
        </w:r>
        <w:r>
          <w:t>43</w:t>
        </w:r>
        <w:r>
          <w:fldChar w:fldCharType="end"/>
        </w:r>
      </w:hyperlink>
    </w:p>
    <w:p>
      <w:pPr>
        <w:pStyle w:val="TOC1"/>
        <w:tabs>
          <w:tab w:val="right" w:leader="dot" w:pos="8306"/>
        </w:tabs>
      </w:pPr>
      <w:hyperlink w:anchor="_Toc26989" w:history="1">
        <w:r>
          <w:rPr>
            <w:rFonts w:ascii="仿宋" w:eastAsia="仿宋" w:hAnsi="仿宋" w:cs="仿宋" w:hint="eastAsia"/>
            <w:lang w:eastAsia="zh-CN"/>
          </w:rPr>
          <w:t>十二、轴承及其零件项目环境影响分析</w:t>
        </w:r>
        <w:r>
          <w:tab/>
        </w:r>
        <w:r>
          <w:fldChar w:fldCharType="begin"/>
        </w:r>
        <w:r>
          <w:instrText xml:space="preserve"> PAGEREF _Toc26989 \h </w:instrText>
        </w:r>
        <w:r>
          <w:fldChar w:fldCharType="separate"/>
        </w:r>
        <w:r>
          <w:t>44</w:t>
        </w:r>
        <w:r>
          <w:fldChar w:fldCharType="end"/>
        </w:r>
      </w:hyperlink>
    </w:p>
    <w:p>
      <w:pPr>
        <w:pStyle w:val="TOC2"/>
        <w:tabs>
          <w:tab w:val="right" w:leader="dot" w:pos="8306"/>
        </w:tabs>
      </w:pPr>
      <w:hyperlink w:anchor="_Toc17325" w:history="1">
        <w:r>
          <w:rPr>
            <w:rFonts w:ascii="仿宋" w:eastAsia="仿宋" w:hAnsi="仿宋" w:cs="仿宋" w:hint="eastAsia"/>
            <w:lang w:eastAsia="zh-CN"/>
          </w:rPr>
          <w:t>(一)、建设区域环境质量现状</w:t>
        </w:r>
        <w:r>
          <w:tab/>
        </w:r>
        <w:r>
          <w:fldChar w:fldCharType="begin"/>
        </w:r>
        <w:r>
          <w:instrText xml:space="preserve"> PAGEREF _Toc17325 \h </w:instrText>
        </w:r>
        <w:r>
          <w:fldChar w:fldCharType="separate"/>
        </w:r>
        <w:r>
          <w:t>44</w:t>
        </w:r>
        <w:r>
          <w:fldChar w:fldCharType="end"/>
        </w:r>
      </w:hyperlink>
    </w:p>
    <w:p>
      <w:pPr>
        <w:pStyle w:val="TOC2"/>
        <w:tabs>
          <w:tab w:val="right" w:leader="dot" w:pos="8306"/>
        </w:tabs>
      </w:pPr>
      <w:hyperlink w:anchor="_Toc18504" w:history="1">
        <w:r>
          <w:rPr>
            <w:rFonts w:ascii="仿宋" w:eastAsia="仿宋" w:hAnsi="仿宋" w:cs="仿宋" w:hint="eastAsia"/>
            <w:lang w:eastAsia="zh-CN"/>
          </w:rPr>
          <w:t>(二)、建设期环境保护</w:t>
        </w:r>
        <w:r>
          <w:tab/>
        </w:r>
        <w:r>
          <w:fldChar w:fldCharType="begin"/>
        </w:r>
        <w:r>
          <w:instrText xml:space="preserve"> PAGEREF _Toc18504 \h </w:instrText>
        </w:r>
        <w:r>
          <w:fldChar w:fldCharType="separate"/>
        </w:r>
        <w:r>
          <w:t>45</w:t>
        </w:r>
        <w:r>
          <w:fldChar w:fldCharType="end"/>
        </w:r>
      </w:hyperlink>
    </w:p>
    <w:p>
      <w:pPr>
        <w:pStyle w:val="TOC2"/>
        <w:tabs>
          <w:tab w:val="right" w:leader="dot" w:pos="8306"/>
        </w:tabs>
      </w:pPr>
      <w:hyperlink w:anchor="_Toc6679" w:history="1">
        <w:r>
          <w:rPr>
            <w:rFonts w:ascii="仿宋" w:eastAsia="仿宋" w:hAnsi="仿宋" w:cs="仿宋" w:hint="eastAsia"/>
            <w:lang w:eastAsia="zh-CN"/>
          </w:rPr>
          <w:t>(三)、运营期环境保护</w:t>
        </w:r>
        <w:r>
          <w:tab/>
        </w:r>
        <w:r>
          <w:fldChar w:fldCharType="begin"/>
        </w:r>
        <w:r>
          <w:instrText xml:space="preserve"> PAGEREF _Toc6679 \h </w:instrText>
        </w:r>
        <w:r>
          <w:fldChar w:fldCharType="separate"/>
        </w:r>
        <w:r>
          <w:t>47</w:t>
        </w:r>
        <w:r>
          <w:fldChar w:fldCharType="end"/>
        </w:r>
      </w:hyperlink>
    </w:p>
    <w:p>
      <w:pPr>
        <w:pStyle w:val="TOC2"/>
        <w:tabs>
          <w:tab w:val="right" w:leader="dot" w:pos="8306"/>
        </w:tabs>
      </w:pPr>
      <w:hyperlink w:anchor="_Toc30906" w:history="1">
        <w:r>
          <w:rPr>
            <w:rFonts w:ascii="仿宋" w:eastAsia="仿宋" w:hAnsi="仿宋" w:cs="仿宋" w:hint="eastAsia"/>
            <w:lang w:eastAsia="zh-CN"/>
          </w:rPr>
          <w:t>(四)、轴承及其零件项目建设对区域经济的影响</w:t>
        </w:r>
        <w:r>
          <w:tab/>
        </w:r>
        <w:r>
          <w:fldChar w:fldCharType="begin"/>
        </w:r>
        <w:r>
          <w:instrText xml:space="preserve"> PAGEREF _Toc30906 \h </w:instrText>
        </w:r>
        <w:r>
          <w:fldChar w:fldCharType="separate"/>
        </w:r>
        <w:r>
          <w:t>48</w:t>
        </w:r>
        <w:r>
          <w:fldChar w:fldCharType="end"/>
        </w:r>
      </w:hyperlink>
    </w:p>
    <w:p>
      <w:pPr>
        <w:pStyle w:val="TOC2"/>
        <w:tabs>
          <w:tab w:val="right" w:leader="dot" w:pos="8306"/>
        </w:tabs>
      </w:pPr>
      <w:hyperlink w:anchor="_Toc18383" w:history="1">
        <w:r>
          <w:rPr>
            <w:rFonts w:ascii="仿宋" w:eastAsia="仿宋" w:hAnsi="仿宋" w:cs="仿宋" w:hint="eastAsia"/>
            <w:lang w:eastAsia="zh-CN"/>
          </w:rPr>
          <w:t>(五)、废弃物处理</w:t>
        </w:r>
        <w:r>
          <w:tab/>
        </w:r>
        <w:r>
          <w:fldChar w:fldCharType="begin"/>
        </w:r>
        <w:r>
          <w:instrText xml:space="preserve"> PAGEREF _Toc18383 \h </w:instrText>
        </w:r>
        <w:r>
          <w:fldChar w:fldCharType="separate"/>
        </w:r>
        <w:r>
          <w:t>50</w:t>
        </w:r>
        <w:r>
          <w:fldChar w:fldCharType="end"/>
        </w:r>
      </w:hyperlink>
    </w:p>
    <w:p>
      <w:pPr>
        <w:pStyle w:val="TOC2"/>
        <w:tabs>
          <w:tab w:val="right" w:leader="dot" w:pos="8306"/>
        </w:tabs>
      </w:pPr>
      <w:hyperlink w:anchor="_Toc9217" w:history="1">
        <w:r>
          <w:rPr>
            <w:rFonts w:ascii="仿宋" w:eastAsia="仿宋" w:hAnsi="仿宋" w:cs="仿宋" w:hint="eastAsia"/>
            <w:lang w:eastAsia="zh-CN"/>
          </w:rPr>
          <w:t>(六)、特殊环境影响分析</w:t>
        </w:r>
        <w:r>
          <w:tab/>
        </w:r>
        <w:r>
          <w:fldChar w:fldCharType="begin"/>
        </w:r>
        <w:r>
          <w:instrText xml:space="preserve"> PAGEREF _Toc9217 \h </w:instrText>
        </w:r>
        <w:r>
          <w:fldChar w:fldCharType="separate"/>
        </w:r>
        <w:r>
          <w:t>51</w:t>
        </w:r>
        <w:r>
          <w:fldChar w:fldCharType="end"/>
        </w:r>
      </w:hyperlink>
    </w:p>
    <w:p>
      <w:pPr>
        <w:pStyle w:val="TOC2"/>
        <w:tabs>
          <w:tab w:val="right" w:leader="dot" w:pos="8306"/>
        </w:tabs>
      </w:pPr>
      <w:hyperlink w:anchor="_Toc21450" w:history="1">
        <w:r>
          <w:rPr>
            <w:rFonts w:ascii="仿宋" w:eastAsia="仿宋" w:hAnsi="仿宋" w:cs="仿宋" w:hint="eastAsia"/>
            <w:lang w:eastAsia="zh-CN"/>
          </w:rPr>
          <w:t>(七)、清洁生产</w:t>
        </w:r>
        <w:r>
          <w:tab/>
        </w:r>
        <w:r>
          <w:fldChar w:fldCharType="begin"/>
        </w:r>
        <w:r>
          <w:instrText xml:space="preserve"> PAGEREF _Toc21450 \h </w:instrText>
        </w:r>
        <w:r>
          <w:fldChar w:fldCharType="separate"/>
        </w:r>
        <w:r>
          <w:t>52</w:t>
        </w:r>
        <w:r>
          <w:fldChar w:fldCharType="end"/>
        </w:r>
      </w:hyperlink>
    </w:p>
    <w:p>
      <w:pPr>
        <w:pStyle w:val="TOC2"/>
        <w:tabs>
          <w:tab w:val="right" w:leader="dot" w:pos="8306"/>
        </w:tabs>
      </w:pPr>
      <w:hyperlink w:anchor="_Toc21825" w:history="1">
        <w:r>
          <w:rPr>
            <w:rFonts w:ascii="仿宋" w:eastAsia="仿宋" w:hAnsi="仿宋" w:cs="仿宋" w:hint="eastAsia"/>
            <w:lang w:eastAsia="zh-CN"/>
          </w:rPr>
          <w:t>(八)、环境保护综合评价</w:t>
        </w:r>
        <w:r>
          <w:tab/>
        </w:r>
        <w:r>
          <w:fldChar w:fldCharType="begin"/>
        </w:r>
        <w:r>
          <w:instrText xml:space="preserve"> PAGEREF _Toc21825 \h </w:instrText>
        </w:r>
        <w:r>
          <w:fldChar w:fldCharType="separate"/>
        </w:r>
        <w:r>
          <w:t>53</w:t>
        </w:r>
        <w:r>
          <w:fldChar w:fldCharType="end"/>
        </w:r>
      </w:hyperlink>
    </w:p>
    <w:p>
      <w:pPr>
        <w:pStyle w:val="TOC1"/>
        <w:tabs>
          <w:tab w:val="right" w:leader="dot" w:pos="8306"/>
        </w:tabs>
      </w:pPr>
      <w:hyperlink w:anchor="_Toc17553" w:history="1">
        <w:r>
          <w:rPr>
            <w:rFonts w:ascii="仿宋" w:eastAsia="仿宋" w:hAnsi="仿宋" w:cs="仿宋" w:hint="eastAsia"/>
            <w:lang w:eastAsia="zh-CN"/>
          </w:rPr>
          <w:t>十三、轴承及其零件项目工程方案分析</w:t>
        </w:r>
        <w:r>
          <w:tab/>
        </w:r>
        <w:r>
          <w:fldChar w:fldCharType="begin"/>
        </w:r>
        <w:r>
          <w:instrText xml:space="preserve"> PAGEREF _Toc17553 \h </w:instrText>
        </w:r>
        <w:r>
          <w:fldChar w:fldCharType="separate"/>
        </w:r>
        <w:r>
          <w:t>55</w:t>
        </w:r>
        <w:r>
          <w:fldChar w:fldCharType="end"/>
        </w:r>
      </w:hyperlink>
    </w:p>
    <w:p>
      <w:pPr>
        <w:pStyle w:val="TOC2"/>
        <w:tabs>
          <w:tab w:val="right" w:leader="dot" w:pos="8306"/>
        </w:tabs>
      </w:pPr>
      <w:hyperlink w:anchor="_Toc26867" w:history="1">
        <w:r>
          <w:rPr>
            <w:rFonts w:ascii="仿宋" w:eastAsia="仿宋" w:hAnsi="仿宋" w:cs="仿宋" w:hint="eastAsia"/>
            <w:lang w:eastAsia="zh-CN"/>
          </w:rPr>
          <w:t>(一)、建筑工程设计原则</w:t>
        </w:r>
        <w:r>
          <w:tab/>
        </w:r>
        <w:r>
          <w:fldChar w:fldCharType="begin"/>
        </w:r>
        <w:r>
          <w:instrText xml:space="preserve"> PAGEREF _Toc26867 \h </w:instrText>
        </w:r>
        <w:r>
          <w:fldChar w:fldCharType="separate"/>
        </w:r>
        <w:r>
          <w:t>55</w:t>
        </w:r>
        <w:r>
          <w:fldChar w:fldCharType="end"/>
        </w:r>
      </w:hyperlink>
    </w:p>
    <w:p>
      <w:pPr>
        <w:pStyle w:val="TOC2"/>
        <w:tabs>
          <w:tab w:val="right" w:leader="dot" w:pos="8306"/>
        </w:tabs>
      </w:pPr>
      <w:hyperlink w:anchor="_Toc31880" w:history="1">
        <w:r>
          <w:rPr>
            <w:rFonts w:ascii="仿宋" w:eastAsia="仿宋" w:hAnsi="仿宋" w:cs="仿宋" w:hint="eastAsia"/>
            <w:lang w:eastAsia="zh-CN"/>
          </w:rPr>
          <w:t>(二)、土建工程建设指标</w:t>
        </w:r>
        <w:r>
          <w:tab/>
        </w:r>
        <w:r>
          <w:fldChar w:fldCharType="begin"/>
        </w:r>
        <w:r>
          <w:instrText xml:space="preserve"> PAGEREF _Toc31880 \h </w:instrText>
        </w:r>
        <w:r>
          <w:fldChar w:fldCharType="separate"/>
        </w:r>
        <w:r>
          <w:t>58</w:t>
        </w:r>
        <w:r>
          <w:fldChar w:fldCharType="end"/>
        </w:r>
      </w:hyperlink>
    </w:p>
    <w:p>
      <w:pPr>
        <w:pStyle w:val="TOC1"/>
        <w:tabs>
          <w:tab w:val="right" w:leader="dot" w:pos="8306"/>
        </w:tabs>
      </w:pPr>
      <w:hyperlink w:anchor="_Toc30861" w:history="1">
        <w:r>
          <w:rPr>
            <w:rFonts w:ascii="仿宋" w:eastAsia="仿宋" w:hAnsi="仿宋" w:cs="仿宋" w:hint="eastAsia"/>
            <w:lang w:eastAsia="zh-CN"/>
          </w:rPr>
          <w:t>十四、轴承及其零件项目实施保障措施</w:t>
        </w:r>
        <w:r>
          <w:tab/>
        </w:r>
        <w:r>
          <w:fldChar w:fldCharType="begin"/>
        </w:r>
        <w:r>
          <w:instrText xml:space="preserve"> PAGEREF _Toc30861 \h </w:instrText>
        </w:r>
        <w:r>
          <w:fldChar w:fldCharType="separate"/>
        </w:r>
        <w:r>
          <w:t>60</w:t>
        </w:r>
        <w:r>
          <w:fldChar w:fldCharType="end"/>
        </w:r>
      </w:hyperlink>
    </w:p>
    <w:p>
      <w:pPr>
        <w:pStyle w:val="TOC2"/>
        <w:tabs>
          <w:tab w:val="right" w:leader="dot" w:pos="8306"/>
        </w:tabs>
      </w:pPr>
      <w:hyperlink w:anchor="_Toc30051" w:history="1">
        <w:r>
          <w:rPr>
            <w:rFonts w:ascii="仿宋" w:eastAsia="仿宋" w:hAnsi="仿宋" w:cs="仿宋" w:hint="eastAsia"/>
            <w:lang w:eastAsia="zh-CN"/>
          </w:rPr>
          <w:t>(一)、轴承及其零件项目实施保障机制</w:t>
        </w:r>
        <w:r>
          <w:tab/>
        </w:r>
        <w:r>
          <w:fldChar w:fldCharType="begin"/>
        </w:r>
        <w:r>
          <w:instrText xml:space="preserve"> PAGEREF _Toc30051 \h </w:instrText>
        </w:r>
        <w:r>
          <w:fldChar w:fldCharType="separate"/>
        </w:r>
        <w:r>
          <w:t>60</w:t>
        </w:r>
        <w:r>
          <w:fldChar w:fldCharType="end"/>
        </w:r>
      </w:hyperlink>
    </w:p>
    <w:p>
      <w:pPr>
        <w:pStyle w:val="TOC2"/>
        <w:tabs>
          <w:tab w:val="right" w:leader="dot" w:pos="8306"/>
        </w:tabs>
      </w:pPr>
      <w:hyperlink w:anchor="_Toc11423" w:history="1">
        <w:r>
          <w:rPr>
            <w:rFonts w:ascii="仿宋" w:eastAsia="仿宋" w:hAnsi="仿宋" w:cs="仿宋" w:hint="eastAsia"/>
            <w:lang w:eastAsia="zh-CN"/>
          </w:rPr>
          <w:t>(二)、轴承及其零件项目法律合规要求</w:t>
        </w:r>
        <w:r>
          <w:tab/>
        </w:r>
        <w:r>
          <w:fldChar w:fldCharType="begin"/>
        </w:r>
        <w:r>
          <w:instrText xml:space="preserve"> PAGEREF _Toc11423 \h </w:instrText>
        </w:r>
        <w:r>
          <w:fldChar w:fldCharType="separate"/>
        </w:r>
        <w:r>
          <w:t>63</w:t>
        </w:r>
        <w:r>
          <w:fldChar w:fldCharType="end"/>
        </w:r>
      </w:hyperlink>
    </w:p>
    <w:p>
      <w:pPr>
        <w:pStyle w:val="TOC2"/>
        <w:tabs>
          <w:tab w:val="right" w:leader="dot" w:pos="8306"/>
        </w:tabs>
      </w:pPr>
      <w:hyperlink w:anchor="_Toc15452" w:history="1">
        <w:r>
          <w:rPr>
            <w:rFonts w:ascii="仿宋" w:eastAsia="仿宋" w:hAnsi="仿宋" w:cs="仿宋" w:hint="eastAsia"/>
            <w:lang w:eastAsia="zh-CN"/>
          </w:rPr>
          <w:t>(三)、轴承及其零件项目合同管理与法律事务</w:t>
        </w:r>
        <w:r>
          <w:tab/>
        </w:r>
        <w:r>
          <w:fldChar w:fldCharType="begin"/>
        </w:r>
        <w:r>
          <w:instrText xml:space="preserve"> PAGEREF _Toc15452 \h </w:instrText>
        </w:r>
        <w:r>
          <w:fldChar w:fldCharType="separate"/>
        </w:r>
        <w:r>
          <w:t>68</w:t>
        </w:r>
        <w:r>
          <w:fldChar w:fldCharType="end"/>
        </w:r>
      </w:hyperlink>
    </w:p>
    <w:p>
      <w:pPr>
        <w:pStyle w:val="TOC2"/>
        <w:tabs>
          <w:tab w:val="right" w:leader="dot" w:pos="8306"/>
        </w:tabs>
      </w:pPr>
      <w:hyperlink w:anchor="_Toc28869" w:history="1">
        <w:r>
          <w:rPr>
            <w:rFonts w:ascii="仿宋" w:eastAsia="仿宋" w:hAnsi="仿宋" w:cs="仿宋" w:hint="eastAsia"/>
            <w:lang w:eastAsia="zh-CN"/>
          </w:rPr>
          <w:t>(四)、轴承及其零件项目知识产权保护策略</w:t>
        </w:r>
        <w:r>
          <w:tab/>
        </w:r>
        <w:r>
          <w:fldChar w:fldCharType="begin"/>
        </w:r>
        <w:r>
          <w:instrText xml:space="preserve"> PAGEREF _Toc28869 \h </w:instrText>
        </w:r>
        <w:r>
          <w:fldChar w:fldCharType="separate"/>
        </w:r>
        <w:r>
          <w:t>74</w:t>
        </w:r>
        <w:r>
          <w:fldChar w:fldCharType="end"/>
        </w:r>
      </w:hyperlink>
    </w:p>
    <w:p>
      <w:pPr>
        <w:pStyle w:val="TOC1"/>
        <w:tabs>
          <w:tab w:val="right" w:leader="dot" w:pos="8306"/>
        </w:tabs>
      </w:pPr>
      <w:hyperlink w:anchor="_Toc23773" w:history="1">
        <w:r>
          <w:rPr>
            <w:rFonts w:ascii="仿宋" w:eastAsia="仿宋" w:hAnsi="仿宋" w:cs="仿宋" w:hint="eastAsia"/>
            <w:lang w:eastAsia="zh-CN"/>
          </w:rPr>
          <w:t>十五、质量管理体系</w:t>
        </w:r>
        <w:r>
          <w:tab/>
        </w:r>
        <w:r>
          <w:fldChar w:fldCharType="begin"/>
        </w:r>
        <w:r>
          <w:instrText xml:space="preserve"> PAGEREF _Toc23773 \h </w:instrText>
        </w:r>
        <w:r>
          <w:fldChar w:fldCharType="separate"/>
        </w:r>
        <w:r>
          <w:t>76</w:t>
        </w:r>
        <w:r>
          <w:fldChar w:fldCharType="end"/>
        </w:r>
      </w:hyperlink>
    </w:p>
    <w:p>
      <w:pPr>
        <w:pStyle w:val="TOC2"/>
        <w:tabs>
          <w:tab w:val="right" w:leader="dot" w:pos="8306"/>
        </w:tabs>
      </w:pPr>
      <w:hyperlink w:anchor="_Toc8206" w:history="1">
        <w:r>
          <w:rPr>
            <w:rFonts w:ascii="仿宋" w:eastAsia="仿宋" w:hAnsi="仿宋" w:cs="仿宋" w:hint="eastAsia"/>
            <w:lang w:eastAsia="zh-CN"/>
          </w:rPr>
          <w:t>(一)、质量目标与方针</w:t>
        </w:r>
        <w:r>
          <w:tab/>
        </w:r>
        <w:r>
          <w:fldChar w:fldCharType="begin"/>
        </w:r>
        <w:r>
          <w:instrText xml:space="preserve"> PAGEREF _Toc8206 \h </w:instrText>
        </w:r>
        <w:r>
          <w:fldChar w:fldCharType="separate"/>
        </w:r>
        <w:r>
          <w:t>76</w:t>
        </w:r>
        <w:r>
          <w:fldChar w:fldCharType="end"/>
        </w:r>
      </w:hyperlink>
    </w:p>
    <w:p>
      <w:pPr>
        <w:pStyle w:val="TOC2"/>
        <w:tabs>
          <w:tab w:val="right" w:leader="dot" w:pos="8306"/>
        </w:tabs>
      </w:pPr>
      <w:hyperlink w:anchor="_Toc5567" w:history="1">
        <w:r>
          <w:rPr>
            <w:rFonts w:ascii="仿宋" w:eastAsia="仿宋" w:hAnsi="仿宋" w:cs="仿宋" w:hint="eastAsia"/>
            <w:lang w:eastAsia="zh-CN"/>
          </w:rPr>
          <w:t>(二)、质量管理责任</w:t>
        </w:r>
        <w:r>
          <w:tab/>
        </w:r>
        <w:r>
          <w:fldChar w:fldCharType="begin"/>
        </w:r>
        <w:r>
          <w:instrText xml:space="preserve"> PAGEREF _Toc5567 \h </w:instrText>
        </w:r>
        <w:r>
          <w:fldChar w:fldCharType="separate"/>
        </w:r>
        <w:r>
          <w:t>77</w:t>
        </w:r>
        <w:r>
          <w:fldChar w:fldCharType="end"/>
        </w:r>
      </w:hyperlink>
    </w:p>
    <w:p>
      <w:pPr>
        <w:pStyle w:val="TOC2"/>
        <w:tabs>
          <w:tab w:val="right" w:leader="dot" w:pos="8306"/>
        </w:tabs>
      </w:pPr>
      <w:hyperlink w:anchor="_Toc13778" w:history="1">
        <w:r>
          <w:rPr>
            <w:rFonts w:ascii="仿宋" w:eastAsia="仿宋" w:hAnsi="仿宋" w:cs="仿宋" w:hint="eastAsia"/>
            <w:lang w:eastAsia="zh-CN"/>
          </w:rPr>
          <w:t>(三)、质量管理体系文件</w:t>
        </w:r>
        <w:r>
          <w:tab/>
        </w:r>
        <w:r>
          <w:fldChar w:fldCharType="begin"/>
        </w:r>
        <w:r>
          <w:instrText xml:space="preserve"> PAGEREF _Toc13778 \h </w:instrText>
        </w:r>
        <w:r>
          <w:fldChar w:fldCharType="separate"/>
        </w:r>
        <w:r>
          <w:t>79</w:t>
        </w:r>
        <w:r>
          <w:fldChar w:fldCharType="end"/>
        </w:r>
      </w:hyperlink>
    </w:p>
    <w:p>
      <w:pPr>
        <w:pStyle w:val="TOC2"/>
        <w:tabs>
          <w:tab w:val="right" w:leader="dot" w:pos="8306"/>
        </w:tabs>
      </w:pPr>
      <w:hyperlink w:anchor="_Toc21843" w:history="1">
        <w:r>
          <w:rPr>
            <w:rFonts w:ascii="仿宋" w:eastAsia="仿宋" w:hAnsi="仿宋" w:cs="仿宋" w:hint="eastAsia"/>
            <w:lang w:eastAsia="zh-CN"/>
          </w:rPr>
          <w:t>(四)、质量培训与教育</w:t>
        </w:r>
        <w:r>
          <w:tab/>
        </w:r>
        <w:r>
          <w:fldChar w:fldCharType="begin"/>
        </w:r>
        <w:r>
          <w:instrText xml:space="preserve"> PAGEREF _Toc21843 \h </w:instrText>
        </w:r>
        <w:r>
          <w:fldChar w:fldCharType="separate"/>
        </w:r>
        <w:r>
          <w:t>81</w:t>
        </w:r>
        <w:r>
          <w:fldChar w:fldCharType="end"/>
        </w:r>
      </w:hyperlink>
    </w:p>
    <w:p>
      <w:pPr>
        <w:pStyle w:val="TOC2"/>
        <w:tabs>
          <w:tab w:val="right" w:leader="dot" w:pos="8306"/>
        </w:tabs>
      </w:pPr>
      <w:hyperlink w:anchor="_Toc11794" w:history="1">
        <w:r>
          <w:rPr>
            <w:rFonts w:ascii="仿宋" w:eastAsia="仿宋" w:hAnsi="仿宋" w:cs="仿宋" w:hint="eastAsia"/>
            <w:lang w:eastAsia="zh-CN"/>
          </w:rPr>
          <w:t>(五)、质量审核与评价</w:t>
        </w:r>
        <w:r>
          <w:tab/>
        </w:r>
        <w:r>
          <w:fldChar w:fldCharType="begin"/>
        </w:r>
        <w:r>
          <w:instrText xml:space="preserve"> PAGEREF _Toc11794 \h </w:instrText>
        </w:r>
        <w:r>
          <w:fldChar w:fldCharType="separate"/>
        </w:r>
        <w:r>
          <w:t>82</w:t>
        </w:r>
        <w:r>
          <w:fldChar w:fldCharType="end"/>
        </w:r>
      </w:hyperlink>
    </w:p>
    <w:p>
      <w:pPr>
        <w:pStyle w:val="TOC2"/>
        <w:tabs>
          <w:tab w:val="right" w:leader="dot" w:pos="8306"/>
        </w:tabs>
      </w:pPr>
      <w:hyperlink w:anchor="_Toc6854" w:history="1">
        <w:r>
          <w:rPr>
            <w:rFonts w:ascii="仿宋" w:eastAsia="仿宋" w:hAnsi="仿宋" w:cs="仿宋" w:hint="eastAsia"/>
            <w:lang w:eastAsia="zh-CN"/>
          </w:rPr>
          <w:t>(六)、不符合与纠正措施</w:t>
        </w:r>
        <w:r>
          <w:tab/>
        </w:r>
        <w:r>
          <w:fldChar w:fldCharType="begin"/>
        </w:r>
        <w:r>
          <w:instrText xml:space="preserve"> PAGEREF _Toc6854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56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8394"/>
      <w:r>
        <w:rPr>
          <w:rFonts w:ascii="仿宋" w:eastAsia="仿宋" w:hAnsi="仿宋" w:cs="仿宋" w:hint="eastAsia"/>
          <w:lang w:eastAsia="zh-CN"/>
        </w:rPr>
        <w:t>(一)、轴承及其零件行业分析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行业一直以来都是市场的关注焦点。行业内的发展趋势、竞争态势以及潜在机会都对轴承及其零件项目的推进产生深远的影响。通过深入研究行业的整体概貌，我们将更好地理解行业的核心特征，为轴承及其零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轴承及其零件行业，技术一直是推动创新和发展的关键因素。我们将对当前技术趋势进行详尽分析，包括但不限于人工智能、大数据应用、先进制造技术等。这有助于轴承及其零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轴承及其零件项目成功的基础。我们将对主要竞争对手进行深入研究，包括其市场份额、产品特点、市场定位等。通过全面了解竞争对手的优势和劣势，轴承及其零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6687"/>
      <w:r>
        <w:rPr>
          <w:rFonts w:ascii="仿宋" w:eastAsia="仿宋" w:hAnsi="仿宋" w:cs="仿宋" w:hint="eastAsia"/>
          <w:sz w:val="28"/>
          <w:lang w:eastAsia="zh-CN"/>
        </w:rPr>
        <w:t>(二)、轴承及其零件市场分析预测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轴承及其零件市场未来的增长趋势。这包括市场的整体规模、各细分领域的发展趋势等。轴承及其零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轴承及其零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轴承及其零件项目实施过程中需要充分考虑的因素。我们将对市场风险进行全面评估，包括但不限于政策法规风险、市场竞争风险、技术变革风险等。通过对潜在风险的深入分析，轴承及其零件项目可以制定相应的风险缓解策略，降低不确定性对轴承及其零件项目的影响。</w:t>
      </w:r>
    </w:p>
    <w:p>
      <w:pPr>
        <w:pStyle w:val="Heading1"/>
        <w:ind w:firstLine="560" w:firstLineChars="200"/>
        <w:rPr>
          <w:rFonts w:ascii="仿宋" w:eastAsia="仿宋" w:hAnsi="仿宋" w:cs="仿宋" w:hint="eastAsia"/>
          <w:sz w:val="28"/>
          <w:lang w:eastAsia="zh-CN"/>
        </w:rPr>
      </w:pPr>
      <w:bookmarkStart w:id="5" w:name="_Toc25444"/>
      <w:r>
        <w:rPr>
          <w:rFonts w:ascii="仿宋" w:eastAsia="仿宋" w:hAnsi="仿宋" w:cs="仿宋" w:hint="eastAsia"/>
          <w:sz w:val="28"/>
          <w:lang w:eastAsia="zh-CN"/>
        </w:rPr>
        <w:t>二、轴承及其零件项目文档管理</w:t>
      </w:r>
      <w:bookmarkEnd w:id="5"/>
    </w:p>
    <w:p>
      <w:pPr>
        <w:pStyle w:val="Heading2"/>
        <w:rPr>
          <w:rFonts w:ascii="仿宋" w:eastAsia="仿宋" w:hAnsi="仿宋" w:cs="仿宋" w:hint="eastAsia"/>
          <w:lang w:eastAsia="zh-CN"/>
        </w:rPr>
      </w:pPr>
      <w:bookmarkStart w:id="6" w:name="_Toc3032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轴承及其零件项目高度重视文档的质量和准确性，以支持轴承及其零件项目的各项活动和决策。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项目文档的编制始于轴承及其零件项目计划的初期，我们制定了详细的文档编制计划，明确了每个文档的内容、格式和编写责任人。在轴承及其零件项目启动阶段，我们首先编制了轴承及其零件项目章程，明确定义了轴承及其零件项目的目标、范围、风险等关键要素。随后，轴承及其零件项目团队根据计划陆续编制了需求文档、设计文档、测试文档等各类文档，确保轴承及其零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轴承及其零件项目管理中的重要环节，旨在确保轴承及其零件项目文档符合质量标准和轴承及其零件项目需求。在轴承及其零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轴承及其零件项目相关利益方和专业领域的专家对文档进行独立审查。这有助于获取更全面、客观的反馈，确保轴承及其零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轴承及其零件项目在文档编制与审查方面建立了严格的管理机制，通过规范的流程和多维度的审查，确保轴承及其零件项目文档的质量、准确性和可靠性，为轴承及其零件项目的顺利推进提供了有力支持。</w:t>
      </w:r>
    </w:p>
    <w:p>
      <w:pPr>
        <w:pStyle w:val="Heading2"/>
        <w:ind w:firstLine="560" w:firstLineChars="200"/>
        <w:rPr>
          <w:rFonts w:ascii="仿宋" w:eastAsia="仿宋" w:hAnsi="仿宋" w:cs="仿宋" w:hint="eastAsia"/>
          <w:sz w:val="28"/>
          <w:lang w:eastAsia="zh-CN"/>
        </w:rPr>
      </w:pPr>
      <w:bookmarkStart w:id="7" w:name="_Toc1688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在轴承及其零件项目中，我们致力于优化文档发布与分发过程，以确保信息的高效传递和团队间协作的顺畅进行。以下是我们采取的关键优化策略：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我们通过多渠道发布文档，包括电子邮件、轴承及其零件项目管理平台、内部网站等，以满足不同团队成员的偏好和需求。多渠道发布确保了信息的全面覆盖。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我们采用了精细的权限控制，确保只有授权人员可以访问敏感信息。这种安全措施保护了轴承及其零件项目文档的机密性，防止了未经授权的信息泄露。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324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轴承及其零件项目生命周期中一个至关重要的环节，直接关系到轴承及其零件项目信息的长期保存和历史记录的完整性。在轴承及其零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6895"/>
      <w:r>
        <w:rPr>
          <w:rFonts w:ascii="仿宋" w:eastAsia="仿宋" w:hAnsi="仿宋" w:cs="仿宋" w:hint="eastAsia"/>
          <w:sz w:val="28"/>
          <w:lang w:eastAsia="zh-CN"/>
        </w:rPr>
        <w:t>三、轴承及其零件项目建设单位说明</w:t>
      </w:r>
      <w:bookmarkEnd w:id="9"/>
    </w:p>
    <w:p>
      <w:pPr>
        <w:pStyle w:val="Heading2"/>
        <w:rPr>
          <w:rFonts w:ascii="仿宋" w:eastAsia="仿宋" w:hAnsi="仿宋" w:cs="仿宋" w:hint="eastAsia"/>
          <w:lang w:eastAsia="zh-CN"/>
        </w:rPr>
      </w:pPr>
      <w:bookmarkStart w:id="10" w:name="_Toc19515"/>
      <w:r>
        <w:rPr>
          <w:rFonts w:ascii="仿宋" w:eastAsia="仿宋" w:hAnsi="仿宋" w:cs="仿宋" w:hint="eastAsia"/>
          <w:lang w:eastAsia="zh-CN"/>
        </w:rPr>
        <w:t>(一)、轴承及其零件项目承办单位基本情况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206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轴承及其零件项目承办单位的XXXX，我们着眼于实现可持续的经济效益。通过技术创新和解决方案的提供，公司预计在轴承及其零件项目执行期间将获得可观的收入增长。这一收入来源主要包括轴承及其零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同时，我们注重成本控制和效率提升，以确保轴承及其零件项目的可持续盈利。透过精细的管理和资源优化，公司期望实现轴承及其零件项目利润最大化。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轴承及其零件项目实施进行全面的投资评估，包括轴承及其零件项目启动阶段的资金投入和后续运营成本。通过对轴承及其零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轴承及其零件项目实施过程中具备足够的资金流动性，公司将进行详尽的现金流分析。这包括资金需求的合理预测、轴承及其零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32296"/>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9854"/>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轴承及其零件项目的主要产品是XXXX，预计年产值为XXX万元。这一产品在市场中占据着重要的地位，其广泛的应用范围使得该轴承及其零件项目的市场前景非常广阔。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轴承及其零件项目的xxx产品作为重要的原材料之一，将在多个领域发挥关键作用。其在建筑、交通、能源等方面的广泛应用将为整个产业链提供强大的支持，形成产业协同效应。轴承及其零件项目的年产值XXX万XXX万XXX万万元不仅反映了其在市场上的巨大潜力，更预示着它对国民经济的积极贡献。这种关联度高、涉及面广的产业关系，使得该轴承及其零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802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项目总征地面积为XXXX平方米，相当于约XX.XX亩，其中净用地面积为XXXX平方米，红线范围内相当于约XX.XX亩。这一用地规模充分考虑了轴承及其零件项目的建设需求，保障了轴承及其零件项目在合适的空间内得以充分发展。轴承及其零件项目规划的总建筑面积为XXXX平方米，其中主体工程建设占XXXX平方米，计容建筑面积达XXXX平方米。预计建筑工程的投资将达到XXXX万元，为轴承及其零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项目计划购置的设备共计XXXX台（套），设备购置费用为XXXX万元。这一设备购置计划充分考虑到轴承及其零件项目的生产需求和技术要求，确保了轴承及其零件项目在生产运营中具备先进的技术装备和高效的生产能力。设备的合理配置将为轴承及其零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轴承及其零件项目计划总投资为XXXX万元，预计年实现营业收入为XXXX万元。这一产能规模的设定旨在确保轴承及其零件项目能够在投资与回报之间取得平衡，实现长期可持续的发展。轴承及其零件项目的总投资充分考虑到各个方面的需求，包括用地建设、设备购置等多个环节，以确保轴承及其零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0926"/>
      <w:r>
        <w:rPr>
          <w:rFonts w:ascii="仿宋" w:eastAsia="仿宋" w:hAnsi="仿宋" w:cs="仿宋" w:hint="eastAsia"/>
          <w:sz w:val="28"/>
          <w:lang w:eastAsia="zh-CN"/>
        </w:rPr>
        <w:t>五、轴承及其零件项目绩效评估</w:t>
      </w:r>
      <w:bookmarkEnd w:id="15"/>
    </w:p>
    <w:p>
      <w:pPr>
        <w:pStyle w:val="Heading2"/>
        <w:rPr>
          <w:rFonts w:ascii="仿宋" w:eastAsia="仿宋" w:hAnsi="仿宋" w:cs="仿宋" w:hint="eastAsia"/>
          <w:lang w:eastAsia="zh-CN"/>
        </w:rPr>
      </w:pPr>
      <w:bookmarkStart w:id="16" w:name="_Toc3351"/>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轴承及其零件项目中，我们设计了一套全面的绩效评估指标，以确保轴承及其零件项目的可控和成功交付。这些指标跨足轴承及其零件项目目标、成本、进度和质量等多个维度，为我们提供了全面洞察轴承及其零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项目目标达成率是我们关注的首要指标。我们设定了明确的目标，并通过定期监测和评估，迅速发现并应对潜在的目标偏差。这为轴承及其零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成本绩效是另一个核心关注点。通过实际成本与预算成本的对比分析，我们深入了解成本差异的原因，及时调整资源分配，保持轴承及其零件项目在经济效益方面的合理水平。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项目进度作为关键的绩效指标之一，得到了精心的关注。我们制定了详细的轴承及其零件项目进度计划，并设立了进度符合度指标，确保实际进度与计划进度保持一致。这使我们能够快速发现和解决潜在的进度问题，保持轴承及其零件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轴承及其零件项目绩效的不可或缺的一环。我们引入了一系列的质量标准和客户满意度指标，以确保轴承及其零件项目交付的成果在质量上达到或超越预期水平。通过持续监测这些指标，我们努力提升轴承及其零件项目整体质量水平，为轴承及其零件项目的成功交付提供有力保障。通过这些科学且全面的绩效评估，我们能够更好地引导轴承及其零件项目的持续改进，确保轴承及其零件项目目标的顺利达成。</w:t>
      </w:r>
    </w:p>
    <w:p>
      <w:pPr>
        <w:pStyle w:val="Heading2"/>
        <w:ind w:firstLine="560" w:firstLineChars="200"/>
        <w:rPr>
          <w:rFonts w:ascii="仿宋" w:eastAsia="仿宋" w:hAnsi="仿宋" w:cs="仿宋" w:hint="eastAsia"/>
          <w:sz w:val="28"/>
          <w:lang w:eastAsia="zh-CN"/>
        </w:rPr>
      </w:pPr>
      <w:bookmarkStart w:id="17" w:name="_Toc25765"/>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绩效评估是轴承及其零件项目中的关键环节，为确保轴承及其零件项目达到预期目标，我们采用了多层次、多维度的绩效评估方法。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轴承及其零件项目的战略目标对齐，确保每个决策和行动都与轴承及其零件项目整体目标保持一致。团队会定期召开战略对齐会议，审视当前工作与轴承及其零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轴承及其零件项目进度、质量、成本和风险等方面。这些指标通过数据收集和分析，为轴承及其零件项目管理团队提供了客观的评估依据。例如，我们通过轴承及其零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绩效评估不仅仅停留在轴承及其零件项目内部，还考虑了轴承及其零件项目对外部环境的影响。我们定期进行干系人满意度调查，以了解各利益相关方对轴承及其零件项目的期望和满意度，并及时做出调整。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这种多层次、多角度的绩效评估方法，使得我们能够全面了解轴承及其零件项目的运行状态，及时做出调整，确保轴承及其零件项目在不断变化的环境中保持稳健前行。</w:t>
      </w:r>
    </w:p>
    <w:p>
      <w:pPr>
        <w:pStyle w:val="Heading2"/>
        <w:ind w:firstLine="560" w:firstLineChars="200"/>
        <w:rPr>
          <w:rFonts w:ascii="仿宋" w:eastAsia="仿宋" w:hAnsi="仿宋" w:cs="仿宋" w:hint="eastAsia"/>
          <w:sz w:val="28"/>
          <w:lang w:eastAsia="zh-CN"/>
        </w:rPr>
      </w:pPr>
      <w:bookmarkStart w:id="18" w:name="_Toc7197"/>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为了确保轴承及其零件项目的有效管理和不断优化，我们采用了精心设计的绩效评估周期。这个周期旨在实现灵活、实时和全面的评估，以适应轴承及其零件项目执行中的各种挑战。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轴承及其零件项目的不同需求，分为短期、中期和长期。短期评估关注每个迭代或工作周期，以及时发现和解决当前任务中的问题。中期评估涵盖几个迭代，深入了解整体轴承及其零件项目的趋势和性能。长期评估则着眼于整个轴承及其零件项目阶段，确保轴承及其零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轴承及其零件项目管理工具和协作平台，团队成员能够随时更新和分享轴承及其零件项目数据。这种实时性的反馈机制使我们能够及时察觉潜在问题，快速调整，保持轴承及其零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轴承及其零件项目的决策制定密不可分。每个周期的轴承及其零件项目回顾会议成为集体总结经验、识别问题深层次原因并找到创新解决方案的平台。这种定期的反思与调整机制使轴承及其零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7264"/>
      <w:r>
        <w:rPr>
          <w:rFonts w:ascii="仿宋" w:eastAsia="仿宋" w:hAnsi="仿宋" w:cs="仿宋" w:hint="eastAsia"/>
          <w:sz w:val="28"/>
          <w:lang w:eastAsia="zh-CN"/>
        </w:rPr>
        <w:t>六、轴承及其零件项目建设背景及必要性分析</w:t>
      </w:r>
      <w:bookmarkEnd w:id="19"/>
    </w:p>
    <w:p>
      <w:pPr>
        <w:pStyle w:val="Heading2"/>
        <w:rPr>
          <w:rFonts w:ascii="仿宋" w:eastAsia="仿宋" w:hAnsi="仿宋" w:cs="仿宋" w:hint="eastAsia"/>
          <w:lang w:eastAsia="zh-CN"/>
        </w:rPr>
      </w:pPr>
      <w:bookmarkStart w:id="20" w:name="_Toc21353"/>
      <w:r>
        <w:rPr>
          <w:rFonts w:ascii="仿宋" w:eastAsia="仿宋" w:hAnsi="仿宋" w:cs="仿宋" w:hint="eastAsia"/>
          <w:lang w:eastAsia="zh-CN"/>
        </w:rPr>
        <w:t>(一)、轴承及其零件项目背景分析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及其零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轴承及其零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轴承及其零件项目在这个潮流中的定位。同时，我们将关注行业内涌现的新兴机遇，以便轴承及其零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轴承及其零件项目提供了强大的发展动力。我们将聚焦于行业内最新的技术发展趋势，包括但不限于人工智能、大数据分析、物联网等领域。通过深度的技术研究，我们将确保轴承及其零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轴承及其零件项目发展的源泉。我们将投入更多的精力对市场需求进行深入剖析，超越表面的需求，深入挖掘潜在的市场痛点和机遇。通过对市场需求的细致了解，轴承及其零件项目将更有针对性地设计解决方案，满足市场的多样化需求，从而更好地促进轴承及其零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轴承及其零件项目战略至关重要。我们将对竞争态势进行更为深入的分析，包括但不限于市场份额、产品特点、客户满意度等多个维度。通过深度的竞争分析，轴承及其零件项目将能够更准确地把握市场脉搏，制定具有竞争力的轴承及其零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轴承及其零件项目的发展具有直接的影响。我们将进行更为全面的法规和政策分析，了解行业发展中的潜在法律风险和合规挑战。通过充分了解和遵守相关法规，轴承及其零件项目将确保在法律框架内合法合规运营，为轴承及其零件项目的稳健发展提供有力支持。</w:t>
      </w:r>
    </w:p>
    <w:p>
      <w:pPr>
        <w:pStyle w:val="Heading2"/>
        <w:ind w:firstLine="560" w:firstLineChars="200"/>
        <w:rPr>
          <w:rFonts w:ascii="仿宋" w:eastAsia="仿宋" w:hAnsi="仿宋" w:cs="仿宋" w:hint="eastAsia"/>
          <w:sz w:val="28"/>
          <w:lang w:eastAsia="zh-CN"/>
        </w:rPr>
      </w:pPr>
      <w:bookmarkStart w:id="21" w:name="_Toc17703"/>
      <w:r>
        <w:rPr>
          <w:rFonts w:ascii="仿宋" w:eastAsia="仿宋" w:hAnsi="仿宋" w:cs="仿宋" w:hint="eastAsia"/>
          <w:sz w:val="28"/>
          <w:lang w:eastAsia="zh-CN"/>
        </w:rPr>
        <w:t>(二)、轴承及其零件项目建设必要性分析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https://d.book118.com/186052000231010035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轴承及其零件项目规划设计纲要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824D67"/>
    <w:rsid w:val="5E824D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60520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2024-01-19T10:15:00Z</dcterms:created>
  <dcterms:modified xsi:type="dcterms:W3CDTF">2024-01-19T10:16:13Z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548991B99F9C458D81E75D7B528E9A26_11</vt:lpwstr>
  </property>
  <property fmtid="{D5CDD505-2E9C-101B-9397-08002B2CF9AE}" pid="3" name="KSOProductBuildVer">
    <vt:lpwstr>2052-12.1.0.16120</vt:lpwstr>
  </property>
</Properties>
</file>