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输送机保护装置项目规划设计蓝图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05" w:history="1">
        <w:r>
          <w:rPr>
            <w:rFonts w:ascii="仿宋" w:eastAsia="仿宋" w:hAnsi="仿宋" w:cs="仿宋" w:hint="eastAsia"/>
            <w:lang w:eastAsia="zh-CN"/>
          </w:rPr>
          <w:t>概论</w:t>
        </w:r>
        <w:r>
          <w:tab/>
        </w:r>
        <w:r>
          <w:fldChar w:fldCharType="begin"/>
        </w:r>
        <w:r>
          <w:instrText xml:space="preserve"> PAGEREF _Toc11905 \h </w:instrText>
        </w:r>
        <w:r>
          <w:fldChar w:fldCharType="separate"/>
        </w:r>
        <w:r>
          <w:t>3</w:t>
        </w:r>
        <w:r>
          <w:fldChar w:fldCharType="end"/>
        </w:r>
      </w:hyperlink>
    </w:p>
    <w:p>
      <w:pPr>
        <w:pStyle w:val="TOC1"/>
        <w:tabs>
          <w:tab w:val="right" w:leader="dot" w:pos="8306"/>
        </w:tabs>
      </w:pPr>
      <w:hyperlink w:anchor="_Toc24201" w:history="1">
        <w:r>
          <w:rPr>
            <w:rFonts w:ascii="仿宋" w:eastAsia="仿宋" w:hAnsi="仿宋" w:cs="仿宋" w:hint="eastAsia"/>
            <w:lang w:eastAsia="zh-CN"/>
          </w:rPr>
          <w:t>一、输送机保护装置项目危机管理</w:t>
        </w:r>
        <w:r>
          <w:tab/>
        </w:r>
        <w:r>
          <w:fldChar w:fldCharType="begin"/>
        </w:r>
        <w:r>
          <w:instrText xml:space="preserve"> PAGEREF _Toc24201 \h </w:instrText>
        </w:r>
        <w:r>
          <w:fldChar w:fldCharType="separate"/>
        </w:r>
        <w:r>
          <w:t>3</w:t>
        </w:r>
        <w:r>
          <w:fldChar w:fldCharType="end"/>
        </w:r>
      </w:hyperlink>
    </w:p>
    <w:p>
      <w:pPr>
        <w:pStyle w:val="TOC2"/>
        <w:tabs>
          <w:tab w:val="right" w:leader="dot" w:pos="8306"/>
        </w:tabs>
      </w:pPr>
      <w:hyperlink w:anchor="_Toc27899" w:history="1">
        <w:r>
          <w:rPr>
            <w:rFonts w:ascii="仿宋" w:eastAsia="仿宋" w:hAnsi="仿宋" w:cs="仿宋" w:hint="eastAsia"/>
            <w:lang w:eastAsia="zh-CN"/>
          </w:rPr>
          <w:t>(一)、危机预警与识别</w:t>
        </w:r>
        <w:r>
          <w:tab/>
        </w:r>
        <w:r>
          <w:fldChar w:fldCharType="begin"/>
        </w:r>
        <w:r>
          <w:instrText xml:space="preserve"> PAGEREF _Toc27899 \h </w:instrText>
        </w:r>
        <w:r>
          <w:fldChar w:fldCharType="separate"/>
        </w:r>
        <w:r>
          <w:t>3</w:t>
        </w:r>
        <w:r>
          <w:fldChar w:fldCharType="end"/>
        </w:r>
      </w:hyperlink>
    </w:p>
    <w:p>
      <w:pPr>
        <w:pStyle w:val="TOC2"/>
        <w:tabs>
          <w:tab w:val="right" w:leader="dot" w:pos="8306"/>
        </w:tabs>
      </w:pPr>
      <w:hyperlink w:anchor="_Toc29040" w:history="1">
        <w:r>
          <w:rPr>
            <w:rFonts w:ascii="仿宋" w:eastAsia="仿宋" w:hAnsi="仿宋" w:cs="仿宋" w:hint="eastAsia"/>
            <w:lang w:eastAsia="zh-CN"/>
          </w:rPr>
          <w:t>(二)、危机应对与恢复</w:t>
        </w:r>
        <w:r>
          <w:tab/>
        </w:r>
        <w:r>
          <w:fldChar w:fldCharType="begin"/>
        </w:r>
        <w:r>
          <w:instrText xml:space="preserve"> PAGEREF _Toc29040 \h </w:instrText>
        </w:r>
        <w:r>
          <w:fldChar w:fldCharType="separate"/>
        </w:r>
        <w:r>
          <w:t>4</w:t>
        </w:r>
        <w:r>
          <w:fldChar w:fldCharType="end"/>
        </w:r>
      </w:hyperlink>
    </w:p>
    <w:p>
      <w:pPr>
        <w:pStyle w:val="TOC1"/>
        <w:tabs>
          <w:tab w:val="right" w:leader="dot" w:pos="8306"/>
        </w:tabs>
      </w:pPr>
      <w:hyperlink w:anchor="_Toc29279" w:history="1">
        <w:r>
          <w:rPr>
            <w:rFonts w:ascii="仿宋" w:eastAsia="仿宋" w:hAnsi="仿宋" w:cs="仿宋" w:hint="eastAsia"/>
            <w:lang w:eastAsia="zh-CN"/>
          </w:rPr>
          <w:t>二、输送机保护装置项目建设单位说明</w:t>
        </w:r>
        <w:r>
          <w:tab/>
        </w:r>
        <w:r>
          <w:fldChar w:fldCharType="begin"/>
        </w:r>
        <w:r>
          <w:instrText xml:space="preserve"> PAGEREF _Toc29279 \h </w:instrText>
        </w:r>
        <w:r>
          <w:fldChar w:fldCharType="separate"/>
        </w:r>
        <w:r>
          <w:t>6</w:t>
        </w:r>
        <w:r>
          <w:fldChar w:fldCharType="end"/>
        </w:r>
      </w:hyperlink>
    </w:p>
    <w:p>
      <w:pPr>
        <w:pStyle w:val="TOC2"/>
        <w:tabs>
          <w:tab w:val="right" w:leader="dot" w:pos="8306"/>
        </w:tabs>
      </w:pPr>
      <w:hyperlink w:anchor="_Toc11164" w:history="1">
        <w:r>
          <w:rPr>
            <w:rFonts w:ascii="仿宋" w:eastAsia="仿宋" w:hAnsi="仿宋" w:cs="仿宋" w:hint="eastAsia"/>
            <w:lang w:eastAsia="zh-CN"/>
          </w:rPr>
          <w:t>(一)、输送机保护装置项目承办单位基本情况</w:t>
        </w:r>
        <w:r>
          <w:tab/>
        </w:r>
        <w:r>
          <w:fldChar w:fldCharType="begin"/>
        </w:r>
        <w:r>
          <w:instrText xml:space="preserve"> PAGEREF _Toc11164 \h </w:instrText>
        </w:r>
        <w:r>
          <w:fldChar w:fldCharType="separate"/>
        </w:r>
        <w:r>
          <w:t>6</w:t>
        </w:r>
        <w:r>
          <w:fldChar w:fldCharType="end"/>
        </w:r>
      </w:hyperlink>
    </w:p>
    <w:p>
      <w:pPr>
        <w:pStyle w:val="TOC2"/>
        <w:tabs>
          <w:tab w:val="right" w:leader="dot" w:pos="8306"/>
        </w:tabs>
      </w:pPr>
      <w:hyperlink w:anchor="_Toc22264" w:history="1">
        <w:r>
          <w:rPr>
            <w:rFonts w:ascii="仿宋" w:eastAsia="仿宋" w:hAnsi="仿宋" w:cs="仿宋" w:hint="eastAsia"/>
            <w:lang w:eastAsia="zh-CN"/>
          </w:rPr>
          <w:t>(二)、公司经济效益分析</w:t>
        </w:r>
        <w:r>
          <w:tab/>
        </w:r>
        <w:r>
          <w:fldChar w:fldCharType="begin"/>
        </w:r>
        <w:r>
          <w:instrText xml:space="preserve"> PAGEREF _Toc22264 \h </w:instrText>
        </w:r>
        <w:r>
          <w:fldChar w:fldCharType="separate"/>
        </w:r>
        <w:r>
          <w:t>6</w:t>
        </w:r>
        <w:r>
          <w:fldChar w:fldCharType="end"/>
        </w:r>
      </w:hyperlink>
    </w:p>
    <w:p>
      <w:pPr>
        <w:pStyle w:val="TOC1"/>
        <w:tabs>
          <w:tab w:val="right" w:leader="dot" w:pos="8306"/>
        </w:tabs>
      </w:pPr>
      <w:hyperlink w:anchor="_Toc28182" w:history="1">
        <w:r>
          <w:rPr>
            <w:rFonts w:ascii="仿宋" w:eastAsia="仿宋" w:hAnsi="仿宋" w:cs="仿宋" w:hint="eastAsia"/>
            <w:lang w:eastAsia="zh-CN"/>
          </w:rPr>
          <w:t>三、工艺说明</w:t>
        </w:r>
        <w:r>
          <w:tab/>
        </w:r>
        <w:r>
          <w:fldChar w:fldCharType="begin"/>
        </w:r>
        <w:r>
          <w:instrText xml:space="preserve"> PAGEREF _Toc28182 \h </w:instrText>
        </w:r>
        <w:r>
          <w:fldChar w:fldCharType="separate"/>
        </w:r>
        <w:r>
          <w:t>7</w:t>
        </w:r>
        <w:r>
          <w:fldChar w:fldCharType="end"/>
        </w:r>
      </w:hyperlink>
    </w:p>
    <w:p>
      <w:pPr>
        <w:pStyle w:val="TOC2"/>
        <w:tabs>
          <w:tab w:val="right" w:leader="dot" w:pos="8306"/>
        </w:tabs>
      </w:pPr>
      <w:hyperlink w:anchor="_Toc16857" w:history="1">
        <w:r>
          <w:rPr>
            <w:rFonts w:ascii="仿宋" w:eastAsia="仿宋" w:hAnsi="仿宋" w:cs="仿宋" w:hint="eastAsia"/>
            <w:lang w:eastAsia="zh-CN"/>
          </w:rPr>
          <w:t>(一)、技术管理特点</w:t>
        </w:r>
        <w:r>
          <w:tab/>
        </w:r>
        <w:r>
          <w:fldChar w:fldCharType="begin"/>
        </w:r>
        <w:r>
          <w:instrText xml:space="preserve"> PAGEREF _Toc16857 \h </w:instrText>
        </w:r>
        <w:r>
          <w:fldChar w:fldCharType="separate"/>
        </w:r>
        <w:r>
          <w:t>7</w:t>
        </w:r>
        <w:r>
          <w:fldChar w:fldCharType="end"/>
        </w:r>
      </w:hyperlink>
    </w:p>
    <w:p>
      <w:pPr>
        <w:pStyle w:val="TOC2"/>
        <w:tabs>
          <w:tab w:val="right" w:leader="dot" w:pos="8306"/>
        </w:tabs>
      </w:pPr>
      <w:hyperlink w:anchor="_Toc3374" w:history="1">
        <w:r>
          <w:rPr>
            <w:rFonts w:ascii="仿宋" w:eastAsia="仿宋" w:hAnsi="仿宋" w:cs="仿宋" w:hint="eastAsia"/>
            <w:lang w:eastAsia="zh-CN"/>
          </w:rPr>
          <w:t>(二)、输送机保护装置项目工艺技术设计方案</w:t>
        </w:r>
        <w:r>
          <w:tab/>
        </w:r>
        <w:r>
          <w:fldChar w:fldCharType="begin"/>
        </w:r>
        <w:r>
          <w:instrText xml:space="preserve"> PAGEREF _Toc3374 \h </w:instrText>
        </w:r>
        <w:r>
          <w:fldChar w:fldCharType="separate"/>
        </w:r>
        <w:r>
          <w:t>8</w:t>
        </w:r>
        <w:r>
          <w:fldChar w:fldCharType="end"/>
        </w:r>
      </w:hyperlink>
    </w:p>
    <w:p>
      <w:pPr>
        <w:pStyle w:val="TOC2"/>
        <w:tabs>
          <w:tab w:val="right" w:leader="dot" w:pos="8306"/>
        </w:tabs>
      </w:pPr>
      <w:hyperlink w:anchor="_Toc24968" w:history="1">
        <w:r>
          <w:rPr>
            <w:rFonts w:ascii="仿宋" w:eastAsia="仿宋" w:hAnsi="仿宋" w:cs="仿宋" w:hint="eastAsia"/>
            <w:lang w:eastAsia="zh-CN"/>
          </w:rPr>
          <w:t>(三)、设备选型方案</w:t>
        </w:r>
        <w:r>
          <w:tab/>
        </w:r>
        <w:r>
          <w:fldChar w:fldCharType="begin"/>
        </w:r>
        <w:r>
          <w:instrText xml:space="preserve"> PAGEREF _Toc24968 \h </w:instrText>
        </w:r>
        <w:r>
          <w:fldChar w:fldCharType="separate"/>
        </w:r>
        <w:r>
          <w:t>10</w:t>
        </w:r>
        <w:r>
          <w:fldChar w:fldCharType="end"/>
        </w:r>
      </w:hyperlink>
    </w:p>
    <w:p>
      <w:pPr>
        <w:pStyle w:val="TOC1"/>
        <w:tabs>
          <w:tab w:val="right" w:leader="dot" w:pos="8306"/>
        </w:tabs>
      </w:pPr>
      <w:hyperlink w:anchor="_Toc25309" w:history="1">
        <w:r>
          <w:rPr>
            <w:rFonts w:ascii="仿宋" w:eastAsia="仿宋" w:hAnsi="仿宋" w:cs="仿宋" w:hint="eastAsia"/>
            <w:lang w:eastAsia="zh-CN"/>
          </w:rPr>
          <w:t>四、输送机保护装置项目绩效评估</w:t>
        </w:r>
        <w:r>
          <w:tab/>
        </w:r>
        <w:r>
          <w:fldChar w:fldCharType="begin"/>
        </w:r>
        <w:r>
          <w:instrText xml:space="preserve"> PAGEREF _Toc25309 \h </w:instrText>
        </w:r>
        <w:r>
          <w:fldChar w:fldCharType="separate"/>
        </w:r>
        <w:r>
          <w:t>11</w:t>
        </w:r>
        <w:r>
          <w:fldChar w:fldCharType="end"/>
        </w:r>
      </w:hyperlink>
    </w:p>
    <w:p>
      <w:pPr>
        <w:pStyle w:val="TOC2"/>
        <w:tabs>
          <w:tab w:val="right" w:leader="dot" w:pos="8306"/>
        </w:tabs>
      </w:pPr>
      <w:hyperlink w:anchor="_Toc16228" w:history="1">
        <w:r>
          <w:rPr>
            <w:rFonts w:ascii="仿宋" w:eastAsia="仿宋" w:hAnsi="仿宋" w:cs="仿宋" w:hint="eastAsia"/>
            <w:lang w:eastAsia="zh-CN"/>
          </w:rPr>
          <w:t>(一)、绩效评估指标</w:t>
        </w:r>
        <w:r>
          <w:tab/>
        </w:r>
        <w:r>
          <w:fldChar w:fldCharType="begin"/>
        </w:r>
        <w:r>
          <w:instrText xml:space="preserve"> PAGEREF _Toc16228 \h </w:instrText>
        </w:r>
        <w:r>
          <w:fldChar w:fldCharType="separate"/>
        </w:r>
        <w:r>
          <w:t>11</w:t>
        </w:r>
        <w:r>
          <w:fldChar w:fldCharType="end"/>
        </w:r>
      </w:hyperlink>
    </w:p>
    <w:p>
      <w:pPr>
        <w:pStyle w:val="TOC2"/>
        <w:tabs>
          <w:tab w:val="right" w:leader="dot" w:pos="8306"/>
        </w:tabs>
      </w:pPr>
      <w:hyperlink w:anchor="_Toc13611" w:history="1">
        <w:r>
          <w:rPr>
            <w:rFonts w:ascii="仿宋" w:eastAsia="仿宋" w:hAnsi="仿宋" w:cs="仿宋" w:hint="eastAsia"/>
            <w:lang w:eastAsia="zh-CN"/>
          </w:rPr>
          <w:t>(二)、绩效评估方法</w:t>
        </w:r>
        <w:r>
          <w:tab/>
        </w:r>
        <w:r>
          <w:fldChar w:fldCharType="begin"/>
        </w:r>
        <w:r>
          <w:instrText xml:space="preserve"> PAGEREF _Toc13611 \h </w:instrText>
        </w:r>
        <w:r>
          <w:fldChar w:fldCharType="separate"/>
        </w:r>
        <w:r>
          <w:t>12</w:t>
        </w:r>
        <w:r>
          <w:fldChar w:fldCharType="end"/>
        </w:r>
      </w:hyperlink>
    </w:p>
    <w:p>
      <w:pPr>
        <w:pStyle w:val="TOC2"/>
        <w:tabs>
          <w:tab w:val="right" w:leader="dot" w:pos="8306"/>
        </w:tabs>
      </w:pPr>
      <w:hyperlink w:anchor="_Toc27377" w:history="1">
        <w:r>
          <w:rPr>
            <w:rFonts w:ascii="仿宋" w:eastAsia="仿宋" w:hAnsi="仿宋" w:cs="仿宋" w:hint="eastAsia"/>
            <w:lang w:eastAsia="zh-CN"/>
          </w:rPr>
          <w:t>(三)、绩效评估周期</w:t>
        </w:r>
        <w:r>
          <w:tab/>
        </w:r>
        <w:r>
          <w:fldChar w:fldCharType="begin"/>
        </w:r>
        <w:r>
          <w:instrText xml:space="preserve"> PAGEREF _Toc27377 \h </w:instrText>
        </w:r>
        <w:r>
          <w:fldChar w:fldCharType="separate"/>
        </w:r>
        <w:r>
          <w:t>13</w:t>
        </w:r>
        <w:r>
          <w:fldChar w:fldCharType="end"/>
        </w:r>
      </w:hyperlink>
    </w:p>
    <w:p>
      <w:pPr>
        <w:pStyle w:val="TOC1"/>
        <w:tabs>
          <w:tab w:val="right" w:leader="dot" w:pos="8306"/>
        </w:tabs>
      </w:pPr>
      <w:hyperlink w:anchor="_Toc6337" w:history="1">
        <w:r>
          <w:rPr>
            <w:rFonts w:ascii="仿宋" w:eastAsia="仿宋" w:hAnsi="仿宋" w:cs="仿宋" w:hint="eastAsia"/>
            <w:lang w:eastAsia="zh-CN"/>
          </w:rPr>
          <w:t>五、输送机保护装置项目建设背景及必要性分析</w:t>
        </w:r>
        <w:r>
          <w:tab/>
        </w:r>
        <w:r>
          <w:fldChar w:fldCharType="begin"/>
        </w:r>
        <w:r>
          <w:instrText xml:space="preserve"> PAGEREF _Toc6337 \h </w:instrText>
        </w:r>
        <w:r>
          <w:fldChar w:fldCharType="separate"/>
        </w:r>
        <w:r>
          <w:t>14</w:t>
        </w:r>
        <w:r>
          <w:fldChar w:fldCharType="end"/>
        </w:r>
      </w:hyperlink>
    </w:p>
    <w:p>
      <w:pPr>
        <w:pStyle w:val="TOC2"/>
        <w:tabs>
          <w:tab w:val="right" w:leader="dot" w:pos="8306"/>
        </w:tabs>
      </w:pPr>
      <w:hyperlink w:anchor="_Toc9374" w:history="1">
        <w:r>
          <w:rPr>
            <w:rFonts w:ascii="仿宋" w:eastAsia="仿宋" w:hAnsi="仿宋" w:cs="仿宋" w:hint="eastAsia"/>
            <w:lang w:eastAsia="zh-CN"/>
          </w:rPr>
          <w:t>(一)、输送机保护装置项目背景分析</w:t>
        </w:r>
        <w:r>
          <w:tab/>
        </w:r>
        <w:r>
          <w:fldChar w:fldCharType="begin"/>
        </w:r>
        <w:r>
          <w:instrText xml:space="preserve"> PAGEREF _Toc9374 \h </w:instrText>
        </w:r>
        <w:r>
          <w:fldChar w:fldCharType="separate"/>
        </w:r>
        <w:r>
          <w:t>14</w:t>
        </w:r>
        <w:r>
          <w:fldChar w:fldCharType="end"/>
        </w:r>
      </w:hyperlink>
    </w:p>
    <w:p>
      <w:pPr>
        <w:pStyle w:val="TOC2"/>
        <w:tabs>
          <w:tab w:val="right" w:leader="dot" w:pos="8306"/>
        </w:tabs>
      </w:pPr>
      <w:hyperlink w:anchor="_Toc30991" w:history="1">
        <w:r>
          <w:rPr>
            <w:rFonts w:ascii="仿宋" w:eastAsia="仿宋" w:hAnsi="仿宋" w:cs="仿宋" w:hint="eastAsia"/>
            <w:lang w:eastAsia="zh-CN"/>
          </w:rPr>
          <w:t>(二)、输送机保护装置项目建设必要性分析</w:t>
        </w:r>
        <w:r>
          <w:tab/>
        </w:r>
        <w:r>
          <w:fldChar w:fldCharType="begin"/>
        </w:r>
        <w:r>
          <w:instrText xml:space="preserve"> PAGEREF _Toc30991 \h </w:instrText>
        </w:r>
        <w:r>
          <w:fldChar w:fldCharType="separate"/>
        </w:r>
        <w:r>
          <w:t>16</w:t>
        </w:r>
        <w:r>
          <w:fldChar w:fldCharType="end"/>
        </w:r>
      </w:hyperlink>
    </w:p>
    <w:p>
      <w:pPr>
        <w:pStyle w:val="TOC1"/>
        <w:tabs>
          <w:tab w:val="right" w:leader="dot" w:pos="8306"/>
        </w:tabs>
      </w:pPr>
      <w:hyperlink w:anchor="_Toc11218" w:history="1">
        <w:r>
          <w:rPr>
            <w:rFonts w:ascii="仿宋" w:eastAsia="仿宋" w:hAnsi="仿宋" w:cs="仿宋" w:hint="eastAsia"/>
            <w:lang w:eastAsia="zh-CN"/>
          </w:rPr>
          <w:t>六、产品规划分析</w:t>
        </w:r>
        <w:r>
          <w:tab/>
        </w:r>
        <w:r>
          <w:fldChar w:fldCharType="begin"/>
        </w:r>
        <w:r>
          <w:instrText xml:space="preserve"> PAGEREF _Toc11218 \h </w:instrText>
        </w:r>
        <w:r>
          <w:fldChar w:fldCharType="separate"/>
        </w:r>
        <w:r>
          <w:t>17</w:t>
        </w:r>
        <w:r>
          <w:fldChar w:fldCharType="end"/>
        </w:r>
      </w:hyperlink>
    </w:p>
    <w:p>
      <w:pPr>
        <w:pStyle w:val="TOC2"/>
        <w:tabs>
          <w:tab w:val="right" w:leader="dot" w:pos="8306"/>
        </w:tabs>
      </w:pPr>
      <w:hyperlink w:anchor="_Toc31413" w:history="1">
        <w:r>
          <w:rPr>
            <w:rFonts w:ascii="仿宋" w:eastAsia="仿宋" w:hAnsi="仿宋" w:cs="仿宋" w:hint="eastAsia"/>
            <w:lang w:eastAsia="zh-CN"/>
          </w:rPr>
          <w:t>(一)、产品规划</w:t>
        </w:r>
        <w:r>
          <w:tab/>
        </w:r>
        <w:r>
          <w:fldChar w:fldCharType="begin"/>
        </w:r>
        <w:r>
          <w:instrText xml:space="preserve"> PAGEREF _Toc31413 \h </w:instrText>
        </w:r>
        <w:r>
          <w:fldChar w:fldCharType="separate"/>
        </w:r>
        <w:r>
          <w:t>17</w:t>
        </w:r>
        <w:r>
          <w:fldChar w:fldCharType="end"/>
        </w:r>
      </w:hyperlink>
    </w:p>
    <w:p>
      <w:pPr>
        <w:pStyle w:val="TOC2"/>
        <w:tabs>
          <w:tab w:val="right" w:leader="dot" w:pos="8306"/>
        </w:tabs>
      </w:pPr>
      <w:hyperlink w:anchor="_Toc12860" w:history="1">
        <w:r>
          <w:rPr>
            <w:rFonts w:ascii="仿宋" w:eastAsia="仿宋" w:hAnsi="仿宋" w:cs="仿宋" w:hint="eastAsia"/>
            <w:lang w:eastAsia="zh-CN"/>
          </w:rPr>
          <w:t>(二)、建设规模</w:t>
        </w:r>
        <w:r>
          <w:tab/>
        </w:r>
        <w:r>
          <w:fldChar w:fldCharType="begin"/>
        </w:r>
        <w:r>
          <w:instrText xml:space="preserve"> PAGEREF _Toc12860 \h </w:instrText>
        </w:r>
        <w:r>
          <w:fldChar w:fldCharType="separate"/>
        </w:r>
        <w:r>
          <w:t>18</w:t>
        </w:r>
        <w:r>
          <w:fldChar w:fldCharType="end"/>
        </w:r>
      </w:hyperlink>
    </w:p>
    <w:p>
      <w:pPr>
        <w:pStyle w:val="TOC1"/>
        <w:tabs>
          <w:tab w:val="right" w:leader="dot" w:pos="8306"/>
        </w:tabs>
      </w:pPr>
      <w:hyperlink w:anchor="_Toc20998" w:history="1">
        <w:r>
          <w:rPr>
            <w:rFonts w:ascii="仿宋" w:eastAsia="仿宋" w:hAnsi="仿宋" w:cs="仿宋" w:hint="eastAsia"/>
            <w:lang w:eastAsia="zh-CN"/>
          </w:rPr>
          <w:t>七、输送机保护装置项目创新与研发</w:t>
        </w:r>
        <w:r>
          <w:tab/>
        </w:r>
        <w:r>
          <w:fldChar w:fldCharType="begin"/>
        </w:r>
        <w:r>
          <w:instrText xml:space="preserve"> PAGEREF _Toc20998 \h </w:instrText>
        </w:r>
        <w:r>
          <w:fldChar w:fldCharType="separate"/>
        </w:r>
        <w:r>
          <w:t>19</w:t>
        </w:r>
        <w:r>
          <w:fldChar w:fldCharType="end"/>
        </w:r>
      </w:hyperlink>
    </w:p>
    <w:p>
      <w:pPr>
        <w:pStyle w:val="TOC2"/>
        <w:tabs>
          <w:tab w:val="right" w:leader="dot" w:pos="8306"/>
        </w:tabs>
      </w:pPr>
      <w:hyperlink w:anchor="_Toc18102" w:history="1">
        <w:r>
          <w:rPr>
            <w:rFonts w:ascii="仿宋" w:eastAsia="仿宋" w:hAnsi="仿宋" w:cs="仿宋" w:hint="eastAsia"/>
            <w:lang w:eastAsia="zh-CN"/>
          </w:rPr>
          <w:t>(一)、创新策略与方向</w:t>
        </w:r>
        <w:r>
          <w:tab/>
        </w:r>
        <w:r>
          <w:fldChar w:fldCharType="begin"/>
        </w:r>
        <w:r>
          <w:instrText xml:space="preserve"> PAGEREF _Toc18102 \h </w:instrText>
        </w:r>
        <w:r>
          <w:fldChar w:fldCharType="separate"/>
        </w:r>
        <w:r>
          <w:t>19</w:t>
        </w:r>
        <w:r>
          <w:fldChar w:fldCharType="end"/>
        </w:r>
      </w:hyperlink>
    </w:p>
    <w:p>
      <w:pPr>
        <w:pStyle w:val="TOC2"/>
        <w:tabs>
          <w:tab w:val="right" w:leader="dot" w:pos="8306"/>
        </w:tabs>
      </w:pPr>
      <w:hyperlink w:anchor="_Toc14055" w:history="1">
        <w:r>
          <w:rPr>
            <w:rFonts w:ascii="仿宋" w:eastAsia="仿宋" w:hAnsi="仿宋" w:cs="仿宋" w:hint="eastAsia"/>
            <w:lang w:eastAsia="zh-CN"/>
          </w:rPr>
          <w:t>(二)、研发规划与投入</w:t>
        </w:r>
        <w:r>
          <w:tab/>
        </w:r>
        <w:r>
          <w:fldChar w:fldCharType="begin"/>
        </w:r>
        <w:r>
          <w:instrText xml:space="preserve"> PAGEREF _Toc14055 \h </w:instrText>
        </w:r>
        <w:r>
          <w:fldChar w:fldCharType="separate"/>
        </w:r>
        <w:r>
          <w:t>21</w:t>
        </w:r>
        <w:r>
          <w:fldChar w:fldCharType="end"/>
        </w:r>
      </w:hyperlink>
    </w:p>
    <w:p>
      <w:pPr>
        <w:pStyle w:val="TOC1"/>
        <w:tabs>
          <w:tab w:val="right" w:leader="dot" w:pos="8306"/>
        </w:tabs>
      </w:pPr>
      <w:hyperlink w:anchor="_Toc23619" w:history="1">
        <w:r>
          <w:rPr>
            <w:rFonts w:ascii="仿宋" w:eastAsia="仿宋" w:hAnsi="仿宋" w:cs="仿宋" w:hint="eastAsia"/>
            <w:lang w:eastAsia="zh-CN"/>
          </w:rPr>
          <w:t>八、输送机保护装置项目人力资源管理</w:t>
        </w:r>
        <w:r>
          <w:tab/>
        </w:r>
        <w:r>
          <w:fldChar w:fldCharType="begin"/>
        </w:r>
        <w:r>
          <w:instrText xml:space="preserve"> PAGEREF _Toc23619 \h </w:instrText>
        </w:r>
        <w:r>
          <w:fldChar w:fldCharType="separate"/>
        </w:r>
        <w:r>
          <w:t>22</w:t>
        </w:r>
        <w:r>
          <w:fldChar w:fldCharType="end"/>
        </w:r>
      </w:hyperlink>
    </w:p>
    <w:p>
      <w:pPr>
        <w:pStyle w:val="TOC2"/>
        <w:tabs>
          <w:tab w:val="right" w:leader="dot" w:pos="8306"/>
        </w:tabs>
      </w:pPr>
      <w:hyperlink w:anchor="_Toc10322" w:history="1">
        <w:r>
          <w:rPr>
            <w:rFonts w:ascii="仿宋" w:eastAsia="仿宋" w:hAnsi="仿宋" w:cs="仿宋" w:hint="eastAsia"/>
            <w:lang w:eastAsia="zh-CN"/>
          </w:rPr>
          <w:t>(一)、建立健全的预算管理制度</w:t>
        </w:r>
        <w:r>
          <w:tab/>
        </w:r>
        <w:r>
          <w:fldChar w:fldCharType="begin"/>
        </w:r>
        <w:r>
          <w:instrText xml:space="preserve"> PAGEREF _Toc10322 \h </w:instrText>
        </w:r>
        <w:r>
          <w:fldChar w:fldCharType="separate"/>
        </w:r>
        <w:r>
          <w:t>22</w:t>
        </w:r>
        <w:r>
          <w:fldChar w:fldCharType="end"/>
        </w:r>
      </w:hyperlink>
    </w:p>
    <w:p>
      <w:pPr>
        <w:pStyle w:val="TOC2"/>
        <w:tabs>
          <w:tab w:val="right" w:leader="dot" w:pos="8306"/>
        </w:tabs>
      </w:pPr>
      <w:hyperlink w:anchor="_Toc30186" w:history="1">
        <w:r>
          <w:rPr>
            <w:rFonts w:ascii="仿宋" w:eastAsia="仿宋" w:hAnsi="仿宋" w:cs="仿宋" w:hint="eastAsia"/>
            <w:lang w:eastAsia="zh-CN"/>
          </w:rPr>
          <w:t>(二)、加强资金流动监控</w:t>
        </w:r>
        <w:r>
          <w:tab/>
        </w:r>
        <w:r>
          <w:fldChar w:fldCharType="begin"/>
        </w:r>
        <w:r>
          <w:instrText xml:space="preserve"> PAGEREF _Toc30186 \h </w:instrText>
        </w:r>
        <w:r>
          <w:fldChar w:fldCharType="separate"/>
        </w:r>
        <w:r>
          <w:t>24</w:t>
        </w:r>
        <w:r>
          <w:fldChar w:fldCharType="end"/>
        </w:r>
      </w:hyperlink>
    </w:p>
    <w:p>
      <w:pPr>
        <w:pStyle w:val="TOC2"/>
        <w:tabs>
          <w:tab w:val="right" w:leader="dot" w:pos="8306"/>
        </w:tabs>
      </w:pPr>
      <w:hyperlink w:anchor="_Toc1350" w:history="1">
        <w:r>
          <w:rPr>
            <w:rFonts w:ascii="仿宋" w:eastAsia="仿宋" w:hAnsi="仿宋" w:cs="仿宋" w:hint="eastAsia"/>
            <w:lang w:eastAsia="zh-CN"/>
          </w:rPr>
          <w:t>(三)、制定完善的风险控制机制</w:t>
        </w:r>
        <w:r>
          <w:tab/>
        </w:r>
        <w:r>
          <w:fldChar w:fldCharType="begin"/>
        </w:r>
        <w:r>
          <w:instrText xml:space="preserve"> PAGEREF _Toc1350 \h </w:instrText>
        </w:r>
        <w:r>
          <w:fldChar w:fldCharType="separate"/>
        </w:r>
        <w:r>
          <w:t>25</w:t>
        </w:r>
        <w:r>
          <w:fldChar w:fldCharType="end"/>
        </w:r>
      </w:hyperlink>
    </w:p>
    <w:p>
      <w:pPr>
        <w:pStyle w:val="TOC2"/>
        <w:tabs>
          <w:tab w:val="right" w:leader="dot" w:pos="8306"/>
        </w:tabs>
      </w:pPr>
      <w:hyperlink w:anchor="_Toc1660" w:history="1">
        <w:r>
          <w:rPr>
            <w:rFonts w:ascii="仿宋" w:eastAsia="仿宋" w:hAnsi="仿宋" w:cs="仿宋" w:hint="eastAsia"/>
            <w:lang w:eastAsia="zh-CN"/>
          </w:rPr>
          <w:t>(四)、优化成本管理</w:t>
        </w:r>
        <w:r>
          <w:tab/>
        </w:r>
        <w:r>
          <w:fldChar w:fldCharType="begin"/>
        </w:r>
        <w:r>
          <w:instrText xml:space="preserve"> PAGEREF _Toc1660 \h </w:instrText>
        </w:r>
        <w:r>
          <w:fldChar w:fldCharType="separate"/>
        </w:r>
        <w:r>
          <w:t>27</w:t>
        </w:r>
        <w:r>
          <w:fldChar w:fldCharType="end"/>
        </w:r>
      </w:hyperlink>
    </w:p>
    <w:p>
      <w:pPr>
        <w:pStyle w:val="TOC1"/>
        <w:tabs>
          <w:tab w:val="right" w:leader="dot" w:pos="8306"/>
        </w:tabs>
      </w:pPr>
      <w:hyperlink w:anchor="_Toc28142" w:history="1">
        <w:r>
          <w:rPr>
            <w:rFonts w:ascii="仿宋" w:eastAsia="仿宋" w:hAnsi="仿宋" w:cs="仿宋" w:hint="eastAsia"/>
            <w:lang w:eastAsia="zh-CN"/>
          </w:rPr>
          <w:t>九、输送机保护装置项目投资规划</w:t>
        </w:r>
        <w:r>
          <w:tab/>
        </w:r>
        <w:r>
          <w:fldChar w:fldCharType="begin"/>
        </w:r>
        <w:r>
          <w:instrText xml:space="preserve"> PAGEREF _Toc28142 \h </w:instrText>
        </w:r>
        <w:r>
          <w:fldChar w:fldCharType="separate"/>
        </w:r>
        <w:r>
          <w:t>28</w:t>
        </w:r>
        <w:r>
          <w:fldChar w:fldCharType="end"/>
        </w:r>
      </w:hyperlink>
    </w:p>
    <w:p>
      <w:pPr>
        <w:pStyle w:val="TOC2"/>
        <w:tabs>
          <w:tab w:val="right" w:leader="dot" w:pos="8306"/>
        </w:tabs>
      </w:pPr>
      <w:hyperlink w:anchor="_Toc19340" w:history="1">
        <w:r>
          <w:rPr>
            <w:rFonts w:ascii="仿宋" w:eastAsia="仿宋" w:hAnsi="仿宋" w:cs="仿宋" w:hint="eastAsia"/>
            <w:lang w:eastAsia="zh-CN"/>
          </w:rPr>
          <w:t>(一)、输送机保护装置项目总投资估算</w:t>
        </w:r>
        <w:r>
          <w:tab/>
        </w:r>
        <w:r>
          <w:fldChar w:fldCharType="begin"/>
        </w:r>
        <w:r>
          <w:instrText xml:space="preserve"> PAGEREF _Toc19340 \h </w:instrText>
        </w:r>
        <w:r>
          <w:fldChar w:fldCharType="separate"/>
        </w:r>
        <w:r>
          <w:t>28</w:t>
        </w:r>
        <w:r>
          <w:fldChar w:fldCharType="end"/>
        </w:r>
      </w:hyperlink>
    </w:p>
    <w:p>
      <w:pPr>
        <w:pStyle w:val="TOC2"/>
        <w:tabs>
          <w:tab w:val="right" w:leader="dot" w:pos="8306"/>
        </w:tabs>
      </w:pPr>
      <w:hyperlink w:anchor="_Toc14146" w:history="1">
        <w:r>
          <w:rPr>
            <w:rFonts w:ascii="仿宋" w:eastAsia="仿宋" w:hAnsi="仿宋" w:cs="仿宋" w:hint="eastAsia"/>
            <w:lang w:eastAsia="zh-CN"/>
          </w:rPr>
          <w:t>(二)、资金筹措</w:t>
        </w:r>
        <w:r>
          <w:tab/>
        </w:r>
        <w:r>
          <w:fldChar w:fldCharType="begin"/>
        </w:r>
        <w:r>
          <w:instrText xml:space="preserve"> PAGEREF _Toc14146 \h </w:instrText>
        </w:r>
        <w:r>
          <w:fldChar w:fldCharType="separate"/>
        </w:r>
        <w:r>
          <w:t>29</w:t>
        </w:r>
        <w:r>
          <w:fldChar w:fldCharType="end"/>
        </w:r>
      </w:hyperlink>
    </w:p>
    <w:p>
      <w:pPr>
        <w:pStyle w:val="TOC1"/>
        <w:tabs>
          <w:tab w:val="right" w:leader="dot" w:pos="8306"/>
        </w:tabs>
      </w:pPr>
      <w:hyperlink w:anchor="_Toc25889" w:history="1">
        <w:r>
          <w:rPr>
            <w:rFonts w:ascii="仿宋" w:eastAsia="仿宋" w:hAnsi="仿宋" w:cs="仿宋" w:hint="eastAsia"/>
            <w:lang w:eastAsia="zh-CN"/>
          </w:rPr>
          <w:t>十、输送机保护装置项目环境影响分析</w:t>
        </w:r>
        <w:r>
          <w:tab/>
        </w:r>
        <w:r>
          <w:fldChar w:fldCharType="begin"/>
        </w:r>
        <w:r>
          <w:instrText xml:space="preserve"> PAGEREF _Toc25889 \h </w:instrText>
        </w:r>
        <w:r>
          <w:fldChar w:fldCharType="separate"/>
        </w:r>
        <w:r>
          <w:t>30</w:t>
        </w:r>
        <w:r>
          <w:fldChar w:fldCharType="end"/>
        </w:r>
      </w:hyperlink>
    </w:p>
    <w:p>
      <w:pPr>
        <w:pStyle w:val="TOC2"/>
        <w:tabs>
          <w:tab w:val="right" w:leader="dot" w:pos="8306"/>
        </w:tabs>
      </w:pPr>
      <w:hyperlink w:anchor="_Toc19569" w:history="1">
        <w:r>
          <w:rPr>
            <w:rFonts w:ascii="仿宋" w:eastAsia="仿宋" w:hAnsi="仿宋" w:cs="仿宋" w:hint="eastAsia"/>
            <w:lang w:eastAsia="zh-CN"/>
          </w:rPr>
          <w:t>(一)、建设区域环境质量现状</w:t>
        </w:r>
        <w:r>
          <w:tab/>
        </w:r>
        <w:r>
          <w:fldChar w:fldCharType="begin"/>
        </w:r>
        <w:r>
          <w:instrText xml:space="preserve"> PAGEREF _Toc19569 \h </w:instrText>
        </w:r>
        <w:r>
          <w:fldChar w:fldCharType="separate"/>
        </w:r>
        <w:r>
          <w:t>30</w:t>
        </w:r>
        <w:r>
          <w:fldChar w:fldCharType="end"/>
        </w:r>
      </w:hyperlink>
    </w:p>
    <w:p>
      <w:pPr>
        <w:pStyle w:val="TOC2"/>
        <w:tabs>
          <w:tab w:val="right" w:leader="dot" w:pos="8306"/>
        </w:tabs>
      </w:pPr>
      <w:hyperlink w:anchor="_Toc14309" w:history="1">
        <w:r>
          <w:rPr>
            <w:rFonts w:ascii="仿宋" w:eastAsia="仿宋" w:hAnsi="仿宋" w:cs="仿宋" w:hint="eastAsia"/>
            <w:lang w:eastAsia="zh-CN"/>
          </w:rPr>
          <w:t>(二)、建设期环境保护</w:t>
        </w:r>
        <w:r>
          <w:tab/>
        </w:r>
        <w:r>
          <w:fldChar w:fldCharType="begin"/>
        </w:r>
        <w:r>
          <w:instrText xml:space="preserve"> PAGEREF _Toc14309 \h </w:instrText>
        </w:r>
        <w:r>
          <w:fldChar w:fldCharType="separate"/>
        </w:r>
        <w:r>
          <w:t>32</w:t>
        </w:r>
        <w:r>
          <w:fldChar w:fldCharType="end"/>
        </w:r>
      </w:hyperlink>
    </w:p>
    <w:p>
      <w:pPr>
        <w:pStyle w:val="TOC2"/>
        <w:tabs>
          <w:tab w:val="right" w:leader="dot" w:pos="8306"/>
        </w:tabs>
      </w:pPr>
      <w:hyperlink w:anchor="_Toc29906" w:history="1">
        <w:r>
          <w:rPr>
            <w:rFonts w:ascii="仿宋" w:eastAsia="仿宋" w:hAnsi="仿宋" w:cs="仿宋" w:hint="eastAsia"/>
            <w:lang w:eastAsia="zh-CN"/>
          </w:rPr>
          <w:t>(三)、运营期环境保护</w:t>
        </w:r>
        <w:r>
          <w:tab/>
        </w:r>
        <w:r>
          <w:fldChar w:fldCharType="begin"/>
        </w:r>
        <w:r>
          <w:instrText xml:space="preserve"> PAGEREF _Toc29906 \h </w:instrText>
        </w:r>
        <w:r>
          <w:fldChar w:fldCharType="separate"/>
        </w:r>
        <w:r>
          <w:t>33</w:t>
        </w:r>
        <w:r>
          <w:fldChar w:fldCharType="end"/>
        </w:r>
      </w:hyperlink>
    </w:p>
    <w:p>
      <w:pPr>
        <w:pStyle w:val="TOC2"/>
        <w:tabs>
          <w:tab w:val="right" w:leader="dot" w:pos="8306"/>
        </w:tabs>
      </w:pPr>
      <w:hyperlink w:anchor="_Toc21981" w:history="1">
        <w:r>
          <w:rPr>
            <w:rFonts w:ascii="仿宋" w:eastAsia="仿宋" w:hAnsi="仿宋" w:cs="仿宋" w:hint="eastAsia"/>
            <w:lang w:eastAsia="zh-CN"/>
          </w:rPr>
          <w:t>(四)、输送机保护装置项目建设对区域经济的影响</w:t>
        </w:r>
        <w:r>
          <w:tab/>
        </w:r>
        <w:r>
          <w:fldChar w:fldCharType="begin"/>
        </w:r>
        <w:r>
          <w:instrText xml:space="preserve"> PAGEREF _Toc21981 \h </w:instrText>
        </w:r>
        <w:r>
          <w:fldChar w:fldCharType="separate"/>
        </w:r>
        <w:r>
          <w:t>34</w:t>
        </w:r>
        <w:r>
          <w:fldChar w:fldCharType="end"/>
        </w:r>
      </w:hyperlink>
    </w:p>
    <w:p>
      <w:pPr>
        <w:pStyle w:val="TOC2"/>
        <w:tabs>
          <w:tab w:val="right" w:leader="dot" w:pos="8306"/>
        </w:tabs>
      </w:pPr>
      <w:hyperlink w:anchor="_Toc27188" w:history="1">
        <w:r>
          <w:rPr>
            <w:rFonts w:ascii="仿宋" w:eastAsia="仿宋" w:hAnsi="仿宋" w:cs="仿宋" w:hint="eastAsia"/>
            <w:lang w:eastAsia="zh-CN"/>
          </w:rPr>
          <w:t>(五)、废弃物处理</w:t>
        </w:r>
        <w:r>
          <w:tab/>
        </w:r>
        <w:r>
          <w:fldChar w:fldCharType="begin"/>
        </w:r>
        <w:r>
          <w:instrText xml:space="preserve"> PAGEREF _Toc27188 \h </w:instrText>
        </w:r>
        <w:r>
          <w:fldChar w:fldCharType="separate"/>
        </w:r>
        <w:r>
          <w:t>36</w:t>
        </w:r>
        <w:r>
          <w:fldChar w:fldCharType="end"/>
        </w:r>
      </w:hyperlink>
    </w:p>
    <w:p>
      <w:pPr>
        <w:pStyle w:val="TOC2"/>
        <w:tabs>
          <w:tab w:val="right" w:leader="dot" w:pos="8306"/>
        </w:tabs>
      </w:pPr>
      <w:hyperlink w:anchor="_Toc18937" w:history="1">
        <w:r>
          <w:rPr>
            <w:rFonts w:ascii="仿宋" w:eastAsia="仿宋" w:hAnsi="仿宋" w:cs="仿宋" w:hint="eastAsia"/>
            <w:lang w:eastAsia="zh-CN"/>
          </w:rPr>
          <w:t>(六)、特殊环境影响分析</w:t>
        </w:r>
        <w:r>
          <w:tab/>
        </w:r>
        <w:r>
          <w:fldChar w:fldCharType="begin"/>
        </w:r>
        <w:r>
          <w:instrText xml:space="preserve"> PAGEREF _Toc18937 \h </w:instrText>
        </w:r>
        <w:r>
          <w:fldChar w:fldCharType="separate"/>
        </w:r>
        <w:r>
          <w:t>37</w:t>
        </w:r>
        <w:r>
          <w:fldChar w:fldCharType="end"/>
        </w:r>
      </w:hyperlink>
    </w:p>
    <w:p>
      <w:pPr>
        <w:pStyle w:val="TOC2"/>
        <w:tabs>
          <w:tab w:val="right" w:leader="dot" w:pos="8306"/>
        </w:tabs>
      </w:pPr>
      <w:hyperlink w:anchor="_Toc19132" w:history="1">
        <w:r>
          <w:rPr>
            <w:rFonts w:ascii="仿宋" w:eastAsia="仿宋" w:hAnsi="仿宋" w:cs="仿宋" w:hint="eastAsia"/>
            <w:lang w:eastAsia="zh-CN"/>
          </w:rPr>
          <w:t>(七)、清洁生产</w:t>
        </w:r>
        <w:r>
          <w:tab/>
        </w:r>
        <w:r>
          <w:fldChar w:fldCharType="begin"/>
        </w:r>
        <w:r>
          <w:instrText xml:space="preserve"> PAGEREF _Toc19132 \h </w:instrText>
        </w:r>
        <w:r>
          <w:fldChar w:fldCharType="separate"/>
        </w:r>
        <w:r>
          <w:t>39</w:t>
        </w:r>
        <w:r>
          <w:fldChar w:fldCharType="end"/>
        </w:r>
      </w:hyperlink>
    </w:p>
    <w:p>
      <w:pPr>
        <w:pStyle w:val="TOC2"/>
        <w:tabs>
          <w:tab w:val="right" w:leader="dot" w:pos="8306"/>
        </w:tabs>
      </w:pPr>
      <w:hyperlink w:anchor="_Toc17652" w:history="1">
        <w:r>
          <w:rPr>
            <w:rFonts w:ascii="仿宋" w:eastAsia="仿宋" w:hAnsi="仿宋" w:cs="仿宋" w:hint="eastAsia"/>
            <w:lang w:eastAsia="zh-CN"/>
          </w:rPr>
          <w:t>(八)、环境保护综合评价</w:t>
        </w:r>
        <w:r>
          <w:tab/>
        </w:r>
        <w:r>
          <w:fldChar w:fldCharType="begin"/>
        </w:r>
        <w:r>
          <w:instrText xml:space="preserve"> PAGEREF _Toc17652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 w:history="1">
        <w:r>
          <w:rPr>
            <w:rFonts w:ascii="仿宋" w:eastAsia="仿宋" w:hAnsi="仿宋" w:cs="仿宋" w:hint="eastAsia"/>
            <w:lang w:eastAsia="zh-CN"/>
          </w:rPr>
          <w:t>十一、输送机保护装置项目经营效益</w:t>
        </w:r>
        <w:r>
          <w:tab/>
        </w:r>
        <w:r>
          <w:fldChar w:fldCharType="begin"/>
        </w:r>
        <w:r>
          <w:instrText xml:space="preserve"> PAGEREF _Toc2743 \h </w:instrText>
        </w:r>
        <w:r>
          <w:fldChar w:fldCharType="separate"/>
        </w:r>
        <w:r>
          <w:t>41</w:t>
        </w:r>
        <w:r>
          <w:fldChar w:fldCharType="end"/>
        </w:r>
      </w:hyperlink>
    </w:p>
    <w:p>
      <w:pPr>
        <w:pStyle w:val="TOC2"/>
        <w:tabs>
          <w:tab w:val="right" w:leader="dot" w:pos="8306"/>
        </w:tabs>
      </w:pPr>
      <w:hyperlink w:anchor="_Toc24155" w:history="1">
        <w:r>
          <w:rPr>
            <w:rFonts w:ascii="仿宋" w:eastAsia="仿宋" w:hAnsi="仿宋" w:cs="仿宋" w:hint="eastAsia"/>
            <w:lang w:eastAsia="zh-CN"/>
          </w:rPr>
          <w:t>(一)、经济评价财务测算</w:t>
        </w:r>
        <w:r>
          <w:tab/>
        </w:r>
        <w:r>
          <w:fldChar w:fldCharType="begin"/>
        </w:r>
        <w:r>
          <w:instrText xml:space="preserve"> PAGEREF _Toc24155 \h </w:instrText>
        </w:r>
        <w:r>
          <w:fldChar w:fldCharType="separate"/>
        </w:r>
        <w:r>
          <w:t>41</w:t>
        </w:r>
        <w:r>
          <w:fldChar w:fldCharType="end"/>
        </w:r>
      </w:hyperlink>
    </w:p>
    <w:p>
      <w:pPr>
        <w:pStyle w:val="TOC2"/>
        <w:tabs>
          <w:tab w:val="right" w:leader="dot" w:pos="8306"/>
        </w:tabs>
      </w:pPr>
      <w:hyperlink w:anchor="_Toc28177" w:history="1">
        <w:r>
          <w:rPr>
            <w:rFonts w:ascii="仿宋" w:eastAsia="仿宋" w:hAnsi="仿宋" w:cs="仿宋" w:hint="eastAsia"/>
            <w:lang w:eastAsia="zh-CN"/>
          </w:rPr>
          <w:t>(二)、输送机保护装置项目盈利能力分析</w:t>
        </w:r>
        <w:r>
          <w:tab/>
        </w:r>
        <w:r>
          <w:fldChar w:fldCharType="begin"/>
        </w:r>
        <w:r>
          <w:instrText xml:space="preserve"> PAGEREF _Toc28177 \h </w:instrText>
        </w:r>
        <w:r>
          <w:fldChar w:fldCharType="separate"/>
        </w:r>
        <w:r>
          <w:t>42</w:t>
        </w:r>
        <w:r>
          <w:fldChar w:fldCharType="end"/>
        </w:r>
      </w:hyperlink>
    </w:p>
    <w:p>
      <w:pPr>
        <w:pStyle w:val="TOC1"/>
        <w:tabs>
          <w:tab w:val="right" w:leader="dot" w:pos="8306"/>
        </w:tabs>
      </w:pPr>
      <w:hyperlink w:anchor="_Toc29373" w:history="1">
        <w:r>
          <w:rPr>
            <w:rFonts w:ascii="仿宋" w:eastAsia="仿宋" w:hAnsi="仿宋" w:cs="仿宋" w:hint="eastAsia"/>
            <w:lang w:eastAsia="zh-CN"/>
          </w:rPr>
          <w:t>十二、输送机保护装置项目风险管理</w:t>
        </w:r>
        <w:r>
          <w:tab/>
        </w:r>
        <w:r>
          <w:fldChar w:fldCharType="begin"/>
        </w:r>
        <w:r>
          <w:instrText xml:space="preserve"> PAGEREF _Toc29373 \h </w:instrText>
        </w:r>
        <w:r>
          <w:fldChar w:fldCharType="separate"/>
        </w:r>
        <w:r>
          <w:t>43</w:t>
        </w:r>
        <w:r>
          <w:fldChar w:fldCharType="end"/>
        </w:r>
      </w:hyperlink>
    </w:p>
    <w:p>
      <w:pPr>
        <w:pStyle w:val="TOC2"/>
        <w:tabs>
          <w:tab w:val="right" w:leader="dot" w:pos="8306"/>
        </w:tabs>
      </w:pPr>
      <w:hyperlink w:anchor="_Toc3649" w:history="1">
        <w:r>
          <w:rPr>
            <w:rFonts w:ascii="仿宋" w:eastAsia="仿宋" w:hAnsi="仿宋" w:cs="仿宋" w:hint="eastAsia"/>
            <w:lang w:eastAsia="zh-CN"/>
          </w:rPr>
          <w:t>(一)、风险识别与评估</w:t>
        </w:r>
        <w:r>
          <w:tab/>
        </w:r>
        <w:r>
          <w:fldChar w:fldCharType="begin"/>
        </w:r>
        <w:r>
          <w:instrText xml:space="preserve"> PAGEREF _Toc3649 \h </w:instrText>
        </w:r>
        <w:r>
          <w:fldChar w:fldCharType="separate"/>
        </w:r>
        <w:r>
          <w:t>43</w:t>
        </w:r>
        <w:r>
          <w:fldChar w:fldCharType="end"/>
        </w:r>
      </w:hyperlink>
    </w:p>
    <w:p>
      <w:pPr>
        <w:pStyle w:val="TOC2"/>
        <w:tabs>
          <w:tab w:val="right" w:leader="dot" w:pos="8306"/>
        </w:tabs>
      </w:pPr>
      <w:hyperlink w:anchor="_Toc12358" w:history="1">
        <w:r>
          <w:rPr>
            <w:rFonts w:ascii="仿宋" w:eastAsia="仿宋" w:hAnsi="仿宋" w:cs="仿宋" w:hint="eastAsia"/>
            <w:lang w:eastAsia="zh-CN"/>
          </w:rPr>
          <w:t>(二)、风险应对策略</w:t>
        </w:r>
        <w:r>
          <w:tab/>
        </w:r>
        <w:r>
          <w:fldChar w:fldCharType="begin"/>
        </w:r>
        <w:r>
          <w:instrText xml:space="preserve"> PAGEREF _Toc12358 \h </w:instrText>
        </w:r>
        <w:r>
          <w:fldChar w:fldCharType="separate"/>
        </w:r>
        <w:r>
          <w:t>44</w:t>
        </w:r>
        <w:r>
          <w:fldChar w:fldCharType="end"/>
        </w:r>
      </w:hyperlink>
    </w:p>
    <w:p>
      <w:pPr>
        <w:pStyle w:val="TOC2"/>
        <w:tabs>
          <w:tab w:val="right" w:leader="dot" w:pos="8306"/>
        </w:tabs>
      </w:pPr>
      <w:hyperlink w:anchor="_Toc22774" w:history="1">
        <w:r>
          <w:rPr>
            <w:rFonts w:ascii="仿宋" w:eastAsia="仿宋" w:hAnsi="仿宋" w:cs="仿宋" w:hint="eastAsia"/>
            <w:lang w:eastAsia="zh-CN"/>
          </w:rPr>
          <w:t>(三)、风险监控与控制</w:t>
        </w:r>
        <w:r>
          <w:tab/>
        </w:r>
        <w:r>
          <w:fldChar w:fldCharType="begin"/>
        </w:r>
        <w:r>
          <w:instrText xml:space="preserve"> PAGEREF _Toc22774 \h </w:instrText>
        </w:r>
        <w:r>
          <w:fldChar w:fldCharType="separate"/>
        </w:r>
        <w:r>
          <w:t>46</w:t>
        </w:r>
        <w:r>
          <w:fldChar w:fldCharType="end"/>
        </w:r>
      </w:hyperlink>
    </w:p>
    <w:p>
      <w:pPr>
        <w:pStyle w:val="TOC1"/>
        <w:tabs>
          <w:tab w:val="right" w:leader="dot" w:pos="8306"/>
        </w:tabs>
      </w:pPr>
      <w:hyperlink w:anchor="_Toc11609" w:history="1">
        <w:r>
          <w:rPr>
            <w:rFonts w:ascii="仿宋" w:eastAsia="仿宋" w:hAnsi="仿宋" w:cs="仿宋" w:hint="eastAsia"/>
            <w:lang w:eastAsia="zh-CN"/>
          </w:rPr>
          <w:t>十三、质量管理体系</w:t>
        </w:r>
        <w:r>
          <w:tab/>
        </w:r>
        <w:r>
          <w:fldChar w:fldCharType="begin"/>
        </w:r>
        <w:r>
          <w:instrText xml:space="preserve"> PAGEREF _Toc11609 \h </w:instrText>
        </w:r>
        <w:r>
          <w:fldChar w:fldCharType="separate"/>
        </w:r>
        <w:r>
          <w:t>47</w:t>
        </w:r>
        <w:r>
          <w:fldChar w:fldCharType="end"/>
        </w:r>
      </w:hyperlink>
    </w:p>
    <w:p>
      <w:pPr>
        <w:pStyle w:val="TOC2"/>
        <w:tabs>
          <w:tab w:val="right" w:leader="dot" w:pos="8306"/>
        </w:tabs>
      </w:pPr>
      <w:hyperlink w:anchor="_Toc5319" w:history="1">
        <w:r>
          <w:rPr>
            <w:rFonts w:ascii="仿宋" w:eastAsia="仿宋" w:hAnsi="仿宋" w:cs="仿宋" w:hint="eastAsia"/>
            <w:lang w:eastAsia="zh-CN"/>
          </w:rPr>
          <w:t>(一)、质量目标与方针</w:t>
        </w:r>
        <w:r>
          <w:tab/>
        </w:r>
        <w:r>
          <w:fldChar w:fldCharType="begin"/>
        </w:r>
        <w:r>
          <w:instrText xml:space="preserve"> PAGEREF _Toc5319 \h </w:instrText>
        </w:r>
        <w:r>
          <w:fldChar w:fldCharType="separate"/>
        </w:r>
        <w:r>
          <w:t>47</w:t>
        </w:r>
        <w:r>
          <w:fldChar w:fldCharType="end"/>
        </w:r>
      </w:hyperlink>
    </w:p>
    <w:p>
      <w:pPr>
        <w:pStyle w:val="TOC2"/>
        <w:tabs>
          <w:tab w:val="right" w:leader="dot" w:pos="8306"/>
        </w:tabs>
      </w:pPr>
      <w:hyperlink w:anchor="_Toc234" w:history="1">
        <w:r>
          <w:rPr>
            <w:rFonts w:ascii="仿宋" w:eastAsia="仿宋" w:hAnsi="仿宋" w:cs="仿宋" w:hint="eastAsia"/>
            <w:lang w:eastAsia="zh-CN"/>
          </w:rPr>
          <w:t>(二)、质量管理责任</w:t>
        </w:r>
        <w:r>
          <w:tab/>
        </w:r>
        <w:r>
          <w:fldChar w:fldCharType="begin"/>
        </w:r>
        <w:r>
          <w:instrText xml:space="preserve"> PAGEREF _Toc234 \h </w:instrText>
        </w:r>
        <w:r>
          <w:fldChar w:fldCharType="separate"/>
        </w:r>
        <w:r>
          <w:t>48</w:t>
        </w:r>
        <w:r>
          <w:fldChar w:fldCharType="end"/>
        </w:r>
      </w:hyperlink>
    </w:p>
    <w:p>
      <w:pPr>
        <w:pStyle w:val="TOC2"/>
        <w:tabs>
          <w:tab w:val="right" w:leader="dot" w:pos="8306"/>
        </w:tabs>
      </w:pPr>
      <w:hyperlink w:anchor="_Toc9386" w:history="1">
        <w:r>
          <w:rPr>
            <w:rFonts w:ascii="仿宋" w:eastAsia="仿宋" w:hAnsi="仿宋" w:cs="仿宋" w:hint="eastAsia"/>
            <w:lang w:eastAsia="zh-CN"/>
          </w:rPr>
          <w:t>(三)、质量管理体系文件</w:t>
        </w:r>
        <w:r>
          <w:tab/>
        </w:r>
        <w:r>
          <w:fldChar w:fldCharType="begin"/>
        </w:r>
        <w:r>
          <w:instrText xml:space="preserve"> PAGEREF _Toc9386 \h </w:instrText>
        </w:r>
        <w:r>
          <w:fldChar w:fldCharType="separate"/>
        </w:r>
        <w:r>
          <w:t>50</w:t>
        </w:r>
        <w:r>
          <w:fldChar w:fldCharType="end"/>
        </w:r>
      </w:hyperlink>
    </w:p>
    <w:p>
      <w:pPr>
        <w:pStyle w:val="TOC2"/>
        <w:tabs>
          <w:tab w:val="right" w:leader="dot" w:pos="8306"/>
        </w:tabs>
      </w:pPr>
      <w:hyperlink w:anchor="_Toc21151" w:history="1">
        <w:r>
          <w:rPr>
            <w:rFonts w:ascii="仿宋" w:eastAsia="仿宋" w:hAnsi="仿宋" w:cs="仿宋" w:hint="eastAsia"/>
            <w:lang w:eastAsia="zh-CN"/>
          </w:rPr>
          <w:t>(四)、质量培训与教育</w:t>
        </w:r>
        <w:r>
          <w:tab/>
        </w:r>
        <w:r>
          <w:fldChar w:fldCharType="begin"/>
        </w:r>
        <w:r>
          <w:instrText xml:space="preserve"> PAGEREF _Toc21151 \h </w:instrText>
        </w:r>
        <w:r>
          <w:fldChar w:fldCharType="separate"/>
        </w:r>
        <w:r>
          <w:t>52</w:t>
        </w:r>
        <w:r>
          <w:fldChar w:fldCharType="end"/>
        </w:r>
      </w:hyperlink>
    </w:p>
    <w:p>
      <w:pPr>
        <w:pStyle w:val="TOC2"/>
        <w:tabs>
          <w:tab w:val="right" w:leader="dot" w:pos="8306"/>
        </w:tabs>
      </w:pPr>
      <w:hyperlink w:anchor="_Toc18447" w:history="1">
        <w:r>
          <w:rPr>
            <w:rFonts w:ascii="仿宋" w:eastAsia="仿宋" w:hAnsi="仿宋" w:cs="仿宋" w:hint="eastAsia"/>
            <w:lang w:eastAsia="zh-CN"/>
          </w:rPr>
          <w:t>(五)、质量审核与评价</w:t>
        </w:r>
        <w:r>
          <w:tab/>
        </w:r>
        <w:r>
          <w:fldChar w:fldCharType="begin"/>
        </w:r>
        <w:r>
          <w:instrText xml:space="preserve"> PAGEREF _Toc18447 \h </w:instrText>
        </w:r>
        <w:r>
          <w:fldChar w:fldCharType="separate"/>
        </w:r>
        <w:r>
          <w:t>53</w:t>
        </w:r>
        <w:r>
          <w:fldChar w:fldCharType="end"/>
        </w:r>
      </w:hyperlink>
    </w:p>
    <w:p>
      <w:pPr>
        <w:pStyle w:val="TOC2"/>
        <w:tabs>
          <w:tab w:val="right" w:leader="dot" w:pos="8306"/>
        </w:tabs>
      </w:pPr>
      <w:hyperlink w:anchor="_Toc18692" w:history="1">
        <w:r>
          <w:rPr>
            <w:rFonts w:ascii="仿宋" w:eastAsia="仿宋" w:hAnsi="仿宋" w:cs="仿宋" w:hint="eastAsia"/>
            <w:lang w:eastAsia="zh-CN"/>
          </w:rPr>
          <w:t>(六)、不符合与纠正措施</w:t>
        </w:r>
        <w:r>
          <w:tab/>
        </w:r>
        <w:r>
          <w:fldChar w:fldCharType="begin"/>
        </w:r>
        <w:r>
          <w:instrText xml:space="preserve"> PAGEREF _Toc18692 \h </w:instrText>
        </w:r>
        <w:r>
          <w:fldChar w:fldCharType="separate"/>
        </w:r>
        <w:r>
          <w:t>54</w:t>
        </w:r>
        <w:r>
          <w:fldChar w:fldCharType="end"/>
        </w:r>
      </w:hyperlink>
    </w:p>
    <w:p>
      <w:pPr>
        <w:pStyle w:val="TOC1"/>
        <w:tabs>
          <w:tab w:val="right" w:leader="dot" w:pos="8306"/>
        </w:tabs>
      </w:pPr>
      <w:hyperlink w:anchor="_Toc17605" w:history="1">
        <w:r>
          <w:rPr>
            <w:rFonts w:ascii="仿宋" w:eastAsia="仿宋" w:hAnsi="仿宋" w:cs="仿宋" w:hint="eastAsia"/>
            <w:lang w:eastAsia="zh-CN"/>
          </w:rPr>
          <w:t>十四、输送机保护装置项目治理与监督</w:t>
        </w:r>
        <w:r>
          <w:tab/>
        </w:r>
        <w:r>
          <w:fldChar w:fldCharType="begin"/>
        </w:r>
        <w:r>
          <w:instrText xml:space="preserve"> PAGEREF _Toc17605 \h </w:instrText>
        </w:r>
        <w:r>
          <w:fldChar w:fldCharType="separate"/>
        </w:r>
        <w:r>
          <w:t>55</w:t>
        </w:r>
        <w:r>
          <w:fldChar w:fldCharType="end"/>
        </w:r>
      </w:hyperlink>
    </w:p>
    <w:p>
      <w:pPr>
        <w:pStyle w:val="TOC2"/>
        <w:tabs>
          <w:tab w:val="right" w:leader="dot" w:pos="8306"/>
        </w:tabs>
      </w:pPr>
      <w:hyperlink w:anchor="_Toc11862" w:history="1">
        <w:r>
          <w:rPr>
            <w:rFonts w:ascii="仿宋" w:eastAsia="仿宋" w:hAnsi="仿宋" w:cs="仿宋" w:hint="eastAsia"/>
            <w:lang w:eastAsia="zh-CN"/>
          </w:rPr>
          <w:t>(一)、输送机保护装置项目治理结构</w:t>
        </w:r>
        <w:r>
          <w:tab/>
        </w:r>
        <w:r>
          <w:fldChar w:fldCharType="begin"/>
        </w:r>
        <w:r>
          <w:instrText xml:space="preserve"> PAGEREF _Toc11862 \h </w:instrText>
        </w:r>
        <w:r>
          <w:fldChar w:fldCharType="separate"/>
        </w:r>
        <w:r>
          <w:t>55</w:t>
        </w:r>
        <w:r>
          <w:fldChar w:fldCharType="end"/>
        </w:r>
      </w:hyperlink>
    </w:p>
    <w:p>
      <w:pPr>
        <w:pStyle w:val="TOC2"/>
        <w:tabs>
          <w:tab w:val="right" w:leader="dot" w:pos="8306"/>
        </w:tabs>
      </w:pPr>
      <w:hyperlink w:anchor="_Toc4374" w:history="1">
        <w:r>
          <w:rPr>
            <w:rFonts w:ascii="仿宋" w:eastAsia="仿宋" w:hAnsi="仿宋" w:cs="仿宋" w:hint="eastAsia"/>
            <w:lang w:eastAsia="zh-CN"/>
          </w:rPr>
          <w:t>(二)、监督与审计</w:t>
        </w:r>
        <w:r>
          <w:tab/>
        </w:r>
        <w:r>
          <w:fldChar w:fldCharType="begin"/>
        </w:r>
        <w:r>
          <w:instrText xml:space="preserve"> PAGEREF _Toc4374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01"/>
      <w:r>
        <w:rPr>
          <w:rFonts w:ascii="仿宋" w:eastAsia="仿宋" w:hAnsi="仿宋" w:cs="仿宋" w:hint="eastAsia"/>
          <w:sz w:val="28"/>
          <w:lang w:eastAsia="zh-CN"/>
        </w:rPr>
        <w:t>一、输送机保护装置项目危机管理</w:t>
      </w:r>
      <w:bookmarkEnd w:id="2"/>
    </w:p>
    <w:p>
      <w:pPr>
        <w:pStyle w:val="Heading2"/>
        <w:rPr>
          <w:rFonts w:ascii="仿宋" w:eastAsia="仿宋" w:hAnsi="仿宋" w:cs="仿宋" w:hint="eastAsia"/>
          <w:lang w:eastAsia="zh-CN"/>
        </w:rPr>
      </w:pPr>
      <w:bookmarkStart w:id="3" w:name="_Toc2789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输送机保护装置项目危机管理中，危机预警与识别是确保输送机保护装置项目稳健运行的核心步骤。通过建立全面的监测机制，输送机保护装置项目团队旨在及时发现和理解潜在的风险和危机因素，以便采取及时的预防和应对措施，确保输送机保护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输送机保护装置项目团队全面分析了整个输送机保护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输送机保护装置项目团队着重于明确定义输送机保护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输送机保护装置项目进展的持续监控，团队能够及时发现潜在问题并作出迅速反应。输送机保护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在这一阶段，团队的专业素养和反应速度将发挥至关重要的作用，以确保潜在危机能够在初期得到有效的处理，最大程度地减轻负面影响。通过危机预警与识别，输送机保护装置项目得以更有序、可控地推进。</w:t>
      </w:r>
    </w:p>
    <w:p>
      <w:pPr>
        <w:pStyle w:val="Heading2"/>
        <w:ind w:firstLine="560" w:firstLineChars="200"/>
        <w:rPr>
          <w:rFonts w:ascii="仿宋" w:eastAsia="仿宋" w:hAnsi="仿宋" w:cs="仿宋" w:hint="eastAsia"/>
          <w:sz w:val="28"/>
          <w:lang w:eastAsia="zh-CN"/>
        </w:rPr>
      </w:pPr>
      <w:bookmarkStart w:id="4" w:name="_Toc290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在危机发生时，输送机保护装置项目团队立即行动，成立了应急小组。该小组的任务是迅速制定并实施紧急应对措施，以最小化潜在损失。以下是采取的主要措施：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暂停输送机保护装置项目进度：为遏制危机蔓延，输送机保护装置项目暂时停止进行，以便全面评估当前状况。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资源重新分配：重新评估输送机保护装置项目资源的分配，确保最大限度地减小损失。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实时沟通：与关键利益相关者建立实时沟通机制，向他们传递输送机保护装置项目危机的实际状况，保障输送机保护装置项目核心利益。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在紧急应对的同时，输送机保护装置项目团队强调了团队协作和有效沟通的重要性。以下是团队协作的关键举措：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信息共享机制：建立了信息共享平台，确保团队成员能够及时获取输送机保护装置项目危机的实时信息。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领导者沟通：输送机保护装置项目领导者通过定期会议和即时沟通工具，指导团队应对危机，保持团队稳定运行。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随着危机得到初步控制，输送机保护装置项目团队转向制定恢复计划，以确保输送机保护装置项目能够从中迅速恢复。主要恢复计划包括：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修复受损的进度计划：重新评估输送机保护装置项目进度，制定修复计划，确保输送机保护装置项目尽快回归正常进程。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重新调整资源分配：优化资源分配，确保输送机保护装置项目在有限资源下高效运转。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风险管理机制加强：对输送机保护装置项目风险进行全面评估，制定更强化的风险管理策略，以预防未来可能的危机。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279"/>
      <w:r>
        <w:rPr>
          <w:rFonts w:ascii="仿宋" w:eastAsia="仿宋" w:hAnsi="仿宋" w:cs="仿宋" w:hint="eastAsia"/>
          <w:sz w:val="28"/>
          <w:lang w:eastAsia="zh-CN"/>
        </w:rPr>
        <w:t>二、输送机保护装置项目建设单位说明</w:t>
      </w:r>
      <w:bookmarkEnd w:id="5"/>
    </w:p>
    <w:p>
      <w:pPr>
        <w:pStyle w:val="Heading2"/>
        <w:rPr>
          <w:rFonts w:ascii="仿宋" w:eastAsia="仿宋" w:hAnsi="仿宋" w:cs="仿宋" w:hint="eastAsia"/>
          <w:lang w:eastAsia="zh-CN"/>
        </w:rPr>
      </w:pPr>
      <w:bookmarkStart w:id="6" w:name="_Toc11164"/>
      <w:r>
        <w:rPr>
          <w:rFonts w:ascii="仿宋" w:eastAsia="仿宋" w:hAnsi="仿宋" w:cs="仿宋" w:hint="eastAsia"/>
          <w:lang w:eastAsia="zh-CN"/>
        </w:rPr>
        <w:t>(一)、输送机保护装置项目承办单位基本情况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26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输送机保护装置项目承办单位的XXXX，我们着眼于实现可持续的经济效益。通过技术创新和解决方案的提供，公司预计在输送机保护装置项目执行期间将获得可观的收入增长。这一收入来源主要包括输送机保护装置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同时，我们注重成本控制和效率提升，以确保输送机保护装置项目的可持续盈利。透过精细的管理和资源优化，公司期望实现输送机保护装置项目利润最大化。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输送机保护装置项目实施进行全面的投资评估，包括输送机保护装置项目启动阶段的资金投入和后续运营成本。通过对输送机保护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输送机保护装置项目实施过程中具备足够的资金流动性，公司将进行详尽的现金流分析。这包括资金需求的合理预测、输送机保护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18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85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技术管理特点体现在其创新导向。通过引入最先进的技术趋势和解决方案，输送机保护装置项目致力于提升科技含量、提高质量和效率水平。这意味着我们将采用最新的工具和方法，确保输送机保护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输送机保护装置项目技术管理的显著特征。通过整合不同领域的技术资源，我们实现了跨学科的协同工作。这有助于优化技术架构，提高整体效能。此外，整合性策略还促进了不同技术团队之间的紧密沟通和高效合作，确保输送机保护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输送机保护装置项目所采用的技术。通过不断优化技术方案，输送机保护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输送机保护装置项目团队将在输送机保护装置项目初期识别可能的技术风险，并采取相应的预防和应对措施。通过建立健全的风险评估机制，输送机保护装置项目能够在实施过程中及时发现并解决潜在的技术问题，保障输送机保护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输送机保护装置项目中，技术将成为输送机保护装置项目成功的有力支持。这一深度剖析揭示了技术管理在输送机保护装置项目实施中的关键作用，为输送机保护装置项目的技术基础奠定了坚实的基础。</w:t>
      </w:r>
    </w:p>
    <w:p>
      <w:pPr>
        <w:pStyle w:val="Heading2"/>
        <w:ind w:firstLine="560" w:firstLineChars="200"/>
        <w:rPr>
          <w:rFonts w:ascii="仿宋" w:eastAsia="仿宋" w:hAnsi="仿宋" w:cs="仿宋" w:hint="eastAsia"/>
          <w:sz w:val="28"/>
          <w:lang w:eastAsia="zh-CN"/>
        </w:rPr>
      </w:pPr>
      <w:bookmarkStart w:id="10" w:name="_Toc3374"/>
      <w:r>
        <w:rPr>
          <w:rFonts w:ascii="仿宋" w:eastAsia="仿宋" w:hAnsi="仿宋" w:cs="仿宋" w:hint="eastAsia"/>
          <w:sz w:val="28"/>
          <w:lang w:eastAsia="zh-CN"/>
        </w:rPr>
        <w:t>(二)、输送机保护装置项目工艺技术设计方案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输送机保护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输送机保护装置项目将严格按照相关行业规范要求进行组织。通过有效控制产品质量，输送机保护装置项目将致力于为顾客提供优质的输送机保护装置项目产品和良好的服务。这体现了输送机保护装置项目对于生产活动合规性和质量标准的高度重视，为输送机保护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输送机保护装置项目注重生态效益和清洁生产原则。输送机保护装置项目建设将紧密结合地方特色经济发展，与社会经济发展规划和区域环境保护规划方案相协调一致。通过与当地区域自然生态系统的结合，输送机保护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输送机保护装置项目产品具有多样化的客户需求和个性化的特点。因此，输送机保护装置项目产品规格品种多样，且单批生产数量较小。为满足这一特点，输送机保护装置项目承办单位将建设先进的柔性制造生产线。通过广泛应用柔性制造技术，输送机保护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输送机保护装置项目采用的技术具有较高的技术含量和自动化水平，处于国内先进水平。这一技术选用不仅体现了对生产效率、质量和环境友好性的高标准要求，同时为输送机保护装置项目的可持续发展奠定了坚实的基础。</w:t>
      </w:r>
    </w:p>
    <w:p>
      <w:pPr>
        <w:pStyle w:val="Heading2"/>
        <w:ind w:firstLine="560" w:firstLineChars="200"/>
        <w:rPr>
          <w:rFonts w:ascii="仿宋" w:eastAsia="仿宋" w:hAnsi="仿宋" w:cs="仿宋" w:hint="eastAsia"/>
          <w:sz w:val="28"/>
          <w:lang w:eastAsia="zh-CN"/>
        </w:rPr>
      </w:pPr>
      <w:bookmarkStart w:id="11" w:name="_Toc2496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为确保输送机保护装置项目的高效生产和技术实施，我们制定了一套精心设计的设备选型方案，以满足输送机保护装置项目生产、质量和环保的要求。该方案的主要特点如下：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输送机保护装置项目在生产过程中实现更高的生态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针对输送机保护装置项目产品的多样性和小批量生产的特点，我们将建设柔性制造生产线。通过在设备选型中考虑柔性制造技术，可以灵活应对不同产品规格和生产需求，实现生产线的高度灵活性和适应性。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309"/>
      <w:r>
        <w:rPr>
          <w:rFonts w:ascii="仿宋" w:eastAsia="仿宋" w:hAnsi="仿宋" w:cs="仿宋" w:hint="eastAsia"/>
          <w:sz w:val="28"/>
          <w:lang w:eastAsia="zh-CN"/>
        </w:rPr>
        <w:t>四、输送机保护装置项目绩效评估</w:t>
      </w:r>
      <w:bookmarkEnd w:id="12"/>
    </w:p>
    <w:p>
      <w:pPr>
        <w:pStyle w:val="Heading2"/>
        <w:rPr>
          <w:rFonts w:ascii="仿宋" w:eastAsia="仿宋" w:hAnsi="仿宋" w:cs="仿宋" w:hint="eastAsia"/>
          <w:lang w:eastAsia="zh-CN"/>
        </w:rPr>
      </w:pPr>
      <w:bookmarkStart w:id="13" w:name="_Toc1622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输送机保护装置项目中，我们设计了一套全面的绩效评估指标，以确保输送机保护装置项目的可控和成功交付。这些指标跨足输送机保护装置项目目标、成本、进度和质量等多个维度，为我们提供了全面洞察输送机保护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目标达成率是我们关注的首要指标。我们设定了明确的目标，并通过定期监测和评估，迅速发现并应对潜在的目标偏差。这为输送机保护装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成本绩效是另一个核心关注点。通过实际成本与预算成本的对比分析，我们深入了解成本差异的原因，及时调整资源分配，保持输送机保护装置项目在经济效益方面的合理水平。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进度作为关键的绩效指标之一，得到了精心的关注。我们制定了详细的输送机保护装置项目进度计划，并设立了进度符合度指标，确保实际进度与计划进度保持一致。这使我们能够快速发现和解决潜在的进度问题，保持输送机保护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输送机保护装置项目绩效的不可或缺的一环。我们引入了一系列的质量标准和客户满意度指标，以确保输送机保护装置项目交付的成果在质量上达到或超越预期水平。通过持续监测这些指标，我们努力提升输送机保护装置项目整体质量水平，为输送机保护装置项目的成功交付提供有力保障。通过这些科学且全面的绩效评估，我们能够更好地引导输送机保护装置项目的持续改进，确保输送机保护装置项目目标的顺利达成。</w:t>
      </w:r>
    </w:p>
    <w:p>
      <w:pPr>
        <w:pStyle w:val="Heading2"/>
        <w:ind w:firstLine="560" w:firstLineChars="200"/>
        <w:rPr>
          <w:rFonts w:ascii="仿宋" w:eastAsia="仿宋" w:hAnsi="仿宋" w:cs="仿宋" w:hint="eastAsia"/>
          <w:sz w:val="28"/>
          <w:lang w:eastAsia="zh-CN"/>
        </w:rPr>
      </w:pPr>
      <w:bookmarkStart w:id="14" w:name="_Toc1361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绩效评估是输送机保护装置项目中的关键环节，为确保输送机保护装置项目达到预期目标，我们采用了多层次、多维度的绩效评估方法。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输送机保护装置项目的战略目标对齐，确保每个决策和行动都与输送机保护装置项目整体目标保持一致。团队会定期召开战略对齐会议，审视当前工作与输送机保护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输送机保护装置项目进度、质量、成本和风险等方面。这些指标通过数据收集和分析，为输送机保护装置项目管理团队提供了客观的评估依据。例如，我们通过输送机保护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输送机保护装置项目内部，还考虑了输送机保护装置项目对外部环境的影响。我们定期进行干系人满意度调查，以了解各利益相关方对输送机保护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这种多层次、多角度的绩效评估方法，使得我们能够全面了解输送机保护装置项目的运行状态，及时做出调整，确保输送机保护装置项目在不断变化的环境中保持稳健前行。</w:t>
      </w:r>
    </w:p>
    <w:p>
      <w:pPr>
        <w:pStyle w:val="Heading2"/>
        <w:ind w:firstLine="560" w:firstLineChars="200"/>
        <w:rPr>
          <w:rFonts w:ascii="仿宋" w:eastAsia="仿宋" w:hAnsi="仿宋" w:cs="仿宋" w:hint="eastAsia"/>
          <w:sz w:val="28"/>
          <w:lang w:eastAsia="zh-CN"/>
        </w:rPr>
      </w:pPr>
      <w:bookmarkStart w:id="15" w:name="_Toc2737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为了确保输送机保护装置项目的有效管理和不断优化，我们采用了精心设计的绩效评估周期。这个周期旨在实现灵活、实时和全面的评估，以适应输送机保护装置项目执行中的各种挑战。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输送机保护装置项目的不同需求，分为短期、中期和长期。短期评估关注每个迭代或工作周期，以及时发现和解决当前任务中的问题。中期评估涵盖几个迭代，深入了解整体输送机保护装置项目的趋势和性能。长期评估则着眼于整个输送机保护装置项目阶段，确保输送机保护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输送机保护装置项目管理工具和协作平台，团队成员能够随时更新和分享输送机保护装置项目数据。这种实时性的反馈机制使我们能够及时察觉潜在问题，快速调整，保持输送机保护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输送机保护装置项目的决策制定密不可分。每个周期的输送机保护装置项目回顾会议成为集体总结经验、识别问题深层次原因并找到创新解决方案的平台。这种定期的反思与调整机制使输送机保护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337"/>
      <w:r>
        <w:rPr>
          <w:rFonts w:ascii="仿宋" w:eastAsia="仿宋" w:hAnsi="仿宋" w:cs="仿宋" w:hint="eastAsia"/>
          <w:sz w:val="28"/>
          <w:lang w:eastAsia="zh-CN"/>
        </w:rPr>
        <w:t>五、输送机保护装置项目建设背景及必要性分析</w:t>
      </w:r>
      <w:bookmarkEnd w:id="16"/>
    </w:p>
    <w:p>
      <w:pPr>
        <w:pStyle w:val="Heading2"/>
        <w:rPr>
          <w:rFonts w:ascii="仿宋" w:eastAsia="仿宋" w:hAnsi="仿宋" w:cs="仿宋" w:hint="eastAsia"/>
          <w:lang w:eastAsia="zh-CN"/>
        </w:rPr>
      </w:pPr>
      <w:bookmarkStart w:id="17" w:name="_Toc9374"/>
      <w:r>
        <w:rPr>
          <w:rFonts w:ascii="仿宋" w:eastAsia="仿宋" w:hAnsi="仿宋" w:cs="仿宋" w:hint="eastAsia"/>
          <w:lang w:eastAsia="zh-CN"/>
        </w:rPr>
        <w:t>(一)、输送机保护装置项目背景分析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输送机保护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输送机保护装置项目在这个潮流中的定位。同时，我们将关注行业内涌现的新兴机遇，以便输送机保护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输送机保护装置项目提供了强大的发展动力。我们将聚焦于行业内最新的技术发展趋势，包括但不限于人工智能、大数据分析、物联网等领域。通过深度的技术研究，我们将确保输送机保护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输送机保护装置项目发展的源泉。我们将投入更多的精力对市场需求进行深入剖析，超越表面的需求，深入挖掘潜在的市场痛点和机遇。通过对市场需求的细致了解，输送机保护装置项目将更有针对性地设计解决方案，满足市场的多样化需求，从而更好地促进输送机保护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输送机保护装置项目战略至关重要。我们将对竞争态势进行更为深入的分析，包括但不限于市场份额、产品特点、客户满意度等多个维度。通过深度的竞争分析，输送机保护装置项目将能够更准确地把握市场脉搏，制定具有竞争力的输送机保护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输送机保护装置项目的发展具有直接的影响。我们将进行更为全面的法规和政策分析，了解行业发展中的潜在法律风险和合规挑战。通过充分了解和遵守相关法规，输送机保护装置项目将确保在法律框架内合法合规运营，为输送机保护装置项目的稳健发展提供有力支持。</w:t>
      </w:r>
    </w:p>
    <w:p>
      <w:pPr>
        <w:pStyle w:val="Heading2"/>
        <w:ind w:firstLine="560" w:firstLineChars="200"/>
        <w:rPr>
          <w:rFonts w:ascii="仿宋" w:eastAsia="仿宋" w:hAnsi="仿宋" w:cs="仿宋" w:hint="eastAsia"/>
          <w:sz w:val="28"/>
          <w:lang w:eastAsia="zh-CN"/>
        </w:rPr>
      </w:pPr>
      <w:bookmarkStart w:id="18" w:name="_Toc30991"/>
      <w:r>
        <w:rPr>
          <w:rFonts w:ascii="仿宋" w:eastAsia="仿宋" w:hAnsi="仿宋" w:cs="仿宋" w:hint="eastAsia"/>
          <w:sz w:val="28"/>
          <w:lang w:eastAsia="zh-CN"/>
        </w:rPr>
        <w:t>(二)、输送机保护装置项目建设必要性分析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建设的迫切性源于对行业发展趋势的深刻洞察。我们正处于一个行业变革的时代，科技创新、数字化转型成为企业发展的关键动力。输送机保护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建设不仅仅是为了跟上潮流，更是为了通过技术创新推动企业的持续发展。通过引入先进的技术和解决方案，输送机保护装置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https://d.book118.com/186101145111010101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1C4E02"/>
    <w:rsid w:val="151C4E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0114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2024-03-02T19:19:00Z</dcterms:created>
  <dcterms:modified xsi:type="dcterms:W3CDTF">2024-03-02T19:19:36Z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38179A2299464B7D9EA0CBC6EEA58C76_11</vt:lpwstr>
  </property>
  <property fmtid="{D5CDD505-2E9C-101B-9397-08002B2CF9AE}" pid="3" name="KSOProductBuildVer">
    <vt:lpwstr>2052-12.1.0.16388</vt:lpwstr>
  </property>
</Properties>
</file>