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凝血因子VIII、IX项目规划设计纲要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602" w:history="1">
        <w:r>
          <w:rPr>
            <w:rFonts w:ascii="仿宋" w:eastAsia="仿宋" w:hAnsi="仿宋" w:cs="仿宋" w:hint="eastAsia"/>
            <w:lang w:eastAsia="zh-CN"/>
          </w:rPr>
          <w:t>序言</w:t>
        </w:r>
        <w:r>
          <w:tab/>
        </w:r>
        <w:r>
          <w:fldChar w:fldCharType="begin"/>
        </w:r>
        <w:r>
          <w:instrText xml:space="preserve"> PAGEREF _Toc10602 \h </w:instrText>
        </w:r>
        <w:r>
          <w:fldChar w:fldCharType="separate"/>
        </w:r>
        <w:r>
          <w:t>3</w:t>
        </w:r>
        <w:r>
          <w:fldChar w:fldCharType="end"/>
        </w:r>
      </w:hyperlink>
    </w:p>
    <w:p>
      <w:pPr>
        <w:pStyle w:val="TOC1"/>
        <w:tabs>
          <w:tab w:val="right" w:leader="dot" w:pos="8306"/>
        </w:tabs>
      </w:pPr>
      <w:hyperlink w:anchor="_Toc28194" w:history="1">
        <w:r>
          <w:rPr>
            <w:rFonts w:ascii="仿宋" w:eastAsia="仿宋" w:hAnsi="仿宋" w:cs="仿宋" w:hint="eastAsia"/>
            <w:lang w:eastAsia="zh-CN"/>
          </w:rPr>
          <w:t>一、凝血因子VIII、IX项目土建工程</w:t>
        </w:r>
        <w:r>
          <w:tab/>
        </w:r>
        <w:r>
          <w:fldChar w:fldCharType="begin"/>
        </w:r>
        <w:r>
          <w:instrText xml:space="preserve"> PAGEREF _Toc28194 \h </w:instrText>
        </w:r>
        <w:r>
          <w:fldChar w:fldCharType="separate"/>
        </w:r>
        <w:r>
          <w:t>3</w:t>
        </w:r>
        <w:r>
          <w:fldChar w:fldCharType="end"/>
        </w:r>
      </w:hyperlink>
    </w:p>
    <w:p>
      <w:pPr>
        <w:pStyle w:val="TOC2"/>
        <w:tabs>
          <w:tab w:val="right" w:leader="dot" w:pos="8306"/>
        </w:tabs>
      </w:pPr>
      <w:hyperlink w:anchor="_Toc28818" w:history="1">
        <w:r>
          <w:rPr>
            <w:rFonts w:ascii="仿宋" w:eastAsia="仿宋" w:hAnsi="仿宋" w:cs="仿宋" w:hint="eastAsia"/>
            <w:lang w:eastAsia="zh-CN"/>
          </w:rPr>
          <w:t>(一)、建筑工程设计原则</w:t>
        </w:r>
        <w:r>
          <w:tab/>
        </w:r>
        <w:r>
          <w:fldChar w:fldCharType="begin"/>
        </w:r>
        <w:r>
          <w:instrText xml:space="preserve"> PAGEREF _Toc28818 \h </w:instrText>
        </w:r>
        <w:r>
          <w:fldChar w:fldCharType="separate"/>
        </w:r>
        <w:r>
          <w:t>3</w:t>
        </w:r>
        <w:r>
          <w:fldChar w:fldCharType="end"/>
        </w:r>
      </w:hyperlink>
    </w:p>
    <w:p>
      <w:pPr>
        <w:pStyle w:val="TOC2"/>
        <w:tabs>
          <w:tab w:val="right" w:leader="dot" w:pos="8306"/>
        </w:tabs>
      </w:pPr>
      <w:hyperlink w:anchor="_Toc13676" w:history="1">
        <w:r>
          <w:rPr>
            <w:rFonts w:ascii="仿宋" w:eastAsia="仿宋" w:hAnsi="仿宋" w:cs="仿宋" w:hint="eastAsia"/>
            <w:lang w:eastAsia="zh-CN"/>
          </w:rPr>
          <w:t>(二)、土建工程设计年限及安全等级</w:t>
        </w:r>
        <w:r>
          <w:tab/>
        </w:r>
        <w:r>
          <w:fldChar w:fldCharType="begin"/>
        </w:r>
        <w:r>
          <w:instrText xml:space="preserve"> PAGEREF _Toc13676 \h </w:instrText>
        </w:r>
        <w:r>
          <w:fldChar w:fldCharType="separate"/>
        </w:r>
        <w:r>
          <w:t>4</w:t>
        </w:r>
        <w:r>
          <w:fldChar w:fldCharType="end"/>
        </w:r>
      </w:hyperlink>
    </w:p>
    <w:p>
      <w:pPr>
        <w:pStyle w:val="TOC2"/>
        <w:tabs>
          <w:tab w:val="right" w:leader="dot" w:pos="8306"/>
        </w:tabs>
      </w:pPr>
      <w:hyperlink w:anchor="_Toc2187" w:history="1">
        <w:r>
          <w:rPr>
            <w:rFonts w:ascii="仿宋" w:eastAsia="仿宋" w:hAnsi="仿宋" w:cs="仿宋" w:hint="eastAsia"/>
            <w:lang w:eastAsia="zh-CN"/>
          </w:rPr>
          <w:t>(三)、建筑工程设计总体要求</w:t>
        </w:r>
        <w:r>
          <w:tab/>
        </w:r>
        <w:r>
          <w:fldChar w:fldCharType="begin"/>
        </w:r>
        <w:r>
          <w:instrText xml:space="preserve"> PAGEREF _Toc2187 \h </w:instrText>
        </w:r>
        <w:r>
          <w:fldChar w:fldCharType="separate"/>
        </w:r>
        <w:r>
          <w:t>5</w:t>
        </w:r>
        <w:r>
          <w:fldChar w:fldCharType="end"/>
        </w:r>
      </w:hyperlink>
    </w:p>
    <w:p>
      <w:pPr>
        <w:pStyle w:val="TOC2"/>
        <w:tabs>
          <w:tab w:val="right" w:leader="dot" w:pos="8306"/>
        </w:tabs>
      </w:pPr>
      <w:hyperlink w:anchor="_Toc22425" w:history="1">
        <w:r>
          <w:rPr>
            <w:rFonts w:ascii="仿宋" w:eastAsia="仿宋" w:hAnsi="仿宋" w:cs="仿宋" w:hint="eastAsia"/>
            <w:lang w:eastAsia="zh-CN"/>
          </w:rPr>
          <w:t>(四)、土建工程建设指标</w:t>
        </w:r>
        <w:r>
          <w:tab/>
        </w:r>
        <w:r>
          <w:fldChar w:fldCharType="begin"/>
        </w:r>
        <w:r>
          <w:instrText xml:space="preserve"> PAGEREF _Toc22425 \h </w:instrText>
        </w:r>
        <w:r>
          <w:fldChar w:fldCharType="separate"/>
        </w:r>
        <w:r>
          <w:t>6</w:t>
        </w:r>
        <w:r>
          <w:fldChar w:fldCharType="end"/>
        </w:r>
      </w:hyperlink>
    </w:p>
    <w:p>
      <w:pPr>
        <w:pStyle w:val="TOC1"/>
        <w:tabs>
          <w:tab w:val="right" w:leader="dot" w:pos="8306"/>
        </w:tabs>
      </w:pPr>
      <w:hyperlink w:anchor="_Toc18657" w:history="1">
        <w:r>
          <w:rPr>
            <w:rFonts w:ascii="仿宋" w:eastAsia="仿宋" w:hAnsi="仿宋" w:cs="仿宋" w:hint="eastAsia"/>
            <w:lang w:eastAsia="zh-CN"/>
          </w:rPr>
          <w:t>二、产品规划分析</w:t>
        </w:r>
        <w:r>
          <w:tab/>
        </w:r>
        <w:r>
          <w:fldChar w:fldCharType="begin"/>
        </w:r>
        <w:r>
          <w:instrText xml:space="preserve"> PAGEREF _Toc18657 \h </w:instrText>
        </w:r>
        <w:r>
          <w:fldChar w:fldCharType="separate"/>
        </w:r>
        <w:r>
          <w:t>6</w:t>
        </w:r>
        <w:r>
          <w:fldChar w:fldCharType="end"/>
        </w:r>
      </w:hyperlink>
    </w:p>
    <w:p>
      <w:pPr>
        <w:pStyle w:val="TOC2"/>
        <w:tabs>
          <w:tab w:val="right" w:leader="dot" w:pos="8306"/>
        </w:tabs>
      </w:pPr>
      <w:hyperlink w:anchor="_Toc29347" w:history="1">
        <w:r>
          <w:rPr>
            <w:rFonts w:ascii="仿宋" w:eastAsia="仿宋" w:hAnsi="仿宋" w:cs="仿宋" w:hint="eastAsia"/>
            <w:lang w:eastAsia="zh-CN"/>
          </w:rPr>
          <w:t>(一)、产品规划</w:t>
        </w:r>
        <w:r>
          <w:tab/>
        </w:r>
        <w:r>
          <w:fldChar w:fldCharType="begin"/>
        </w:r>
        <w:r>
          <w:instrText xml:space="preserve"> PAGEREF _Toc29347 \h </w:instrText>
        </w:r>
        <w:r>
          <w:fldChar w:fldCharType="separate"/>
        </w:r>
        <w:r>
          <w:t>6</w:t>
        </w:r>
        <w:r>
          <w:fldChar w:fldCharType="end"/>
        </w:r>
      </w:hyperlink>
    </w:p>
    <w:p>
      <w:pPr>
        <w:pStyle w:val="TOC2"/>
        <w:tabs>
          <w:tab w:val="right" w:leader="dot" w:pos="8306"/>
        </w:tabs>
      </w:pPr>
      <w:hyperlink w:anchor="_Toc29116" w:history="1">
        <w:r>
          <w:rPr>
            <w:rFonts w:ascii="仿宋" w:eastAsia="仿宋" w:hAnsi="仿宋" w:cs="仿宋" w:hint="eastAsia"/>
            <w:lang w:eastAsia="zh-CN"/>
          </w:rPr>
          <w:t>(二)、建设规模</w:t>
        </w:r>
        <w:r>
          <w:tab/>
        </w:r>
        <w:r>
          <w:fldChar w:fldCharType="begin"/>
        </w:r>
        <w:r>
          <w:instrText xml:space="preserve"> PAGEREF _Toc29116 \h </w:instrText>
        </w:r>
        <w:r>
          <w:fldChar w:fldCharType="separate"/>
        </w:r>
        <w:r>
          <w:t>7</w:t>
        </w:r>
        <w:r>
          <w:fldChar w:fldCharType="end"/>
        </w:r>
      </w:hyperlink>
    </w:p>
    <w:p>
      <w:pPr>
        <w:pStyle w:val="TOC1"/>
        <w:tabs>
          <w:tab w:val="right" w:leader="dot" w:pos="8306"/>
        </w:tabs>
      </w:pPr>
      <w:hyperlink w:anchor="_Toc24520" w:history="1">
        <w:r>
          <w:rPr>
            <w:rFonts w:ascii="仿宋" w:eastAsia="仿宋" w:hAnsi="仿宋" w:cs="仿宋" w:hint="eastAsia"/>
            <w:lang w:eastAsia="zh-CN"/>
          </w:rPr>
          <w:t>三、凝血因子VIII、IX项目建设背景及必要性分析</w:t>
        </w:r>
        <w:r>
          <w:tab/>
        </w:r>
        <w:r>
          <w:fldChar w:fldCharType="begin"/>
        </w:r>
        <w:r>
          <w:instrText xml:space="preserve"> PAGEREF _Toc24520 \h </w:instrText>
        </w:r>
        <w:r>
          <w:fldChar w:fldCharType="separate"/>
        </w:r>
        <w:r>
          <w:t>8</w:t>
        </w:r>
        <w:r>
          <w:fldChar w:fldCharType="end"/>
        </w:r>
      </w:hyperlink>
    </w:p>
    <w:p>
      <w:pPr>
        <w:pStyle w:val="TOC2"/>
        <w:tabs>
          <w:tab w:val="right" w:leader="dot" w:pos="8306"/>
        </w:tabs>
      </w:pPr>
      <w:hyperlink w:anchor="_Toc29260" w:history="1">
        <w:r>
          <w:rPr>
            <w:rFonts w:ascii="仿宋" w:eastAsia="仿宋" w:hAnsi="仿宋" w:cs="仿宋" w:hint="eastAsia"/>
            <w:lang w:eastAsia="zh-CN"/>
          </w:rPr>
          <w:t>(一)、凝血因子VIII、IX项目背景分析</w:t>
        </w:r>
        <w:r>
          <w:tab/>
        </w:r>
        <w:r>
          <w:fldChar w:fldCharType="begin"/>
        </w:r>
        <w:r>
          <w:instrText xml:space="preserve"> PAGEREF _Toc29260 \h </w:instrText>
        </w:r>
        <w:r>
          <w:fldChar w:fldCharType="separate"/>
        </w:r>
        <w:r>
          <w:t>8</w:t>
        </w:r>
        <w:r>
          <w:fldChar w:fldCharType="end"/>
        </w:r>
      </w:hyperlink>
    </w:p>
    <w:p>
      <w:pPr>
        <w:pStyle w:val="TOC2"/>
        <w:tabs>
          <w:tab w:val="right" w:leader="dot" w:pos="8306"/>
        </w:tabs>
      </w:pPr>
      <w:hyperlink w:anchor="_Toc2232" w:history="1">
        <w:r>
          <w:rPr>
            <w:rFonts w:ascii="仿宋" w:eastAsia="仿宋" w:hAnsi="仿宋" w:cs="仿宋" w:hint="eastAsia"/>
            <w:lang w:eastAsia="zh-CN"/>
          </w:rPr>
          <w:t>(二)、凝血因子VIII、IX项目建设必要性分析</w:t>
        </w:r>
        <w:r>
          <w:tab/>
        </w:r>
        <w:r>
          <w:fldChar w:fldCharType="begin"/>
        </w:r>
        <w:r>
          <w:instrText xml:space="preserve"> PAGEREF _Toc2232 \h </w:instrText>
        </w:r>
        <w:r>
          <w:fldChar w:fldCharType="separate"/>
        </w:r>
        <w:r>
          <w:t>10</w:t>
        </w:r>
        <w:r>
          <w:fldChar w:fldCharType="end"/>
        </w:r>
      </w:hyperlink>
    </w:p>
    <w:p>
      <w:pPr>
        <w:pStyle w:val="TOC1"/>
        <w:tabs>
          <w:tab w:val="right" w:leader="dot" w:pos="8306"/>
        </w:tabs>
      </w:pPr>
      <w:hyperlink w:anchor="_Toc28605" w:history="1">
        <w:r>
          <w:rPr>
            <w:rFonts w:ascii="仿宋" w:eastAsia="仿宋" w:hAnsi="仿宋" w:cs="仿宋" w:hint="eastAsia"/>
            <w:lang w:eastAsia="zh-CN"/>
          </w:rPr>
          <w:t>四、凝血因子VIII、IX项目选址可行性分析</w:t>
        </w:r>
        <w:r>
          <w:tab/>
        </w:r>
        <w:r>
          <w:fldChar w:fldCharType="begin"/>
        </w:r>
        <w:r>
          <w:instrText xml:space="preserve"> PAGEREF _Toc28605 \h </w:instrText>
        </w:r>
        <w:r>
          <w:fldChar w:fldCharType="separate"/>
        </w:r>
        <w:r>
          <w:t>11</w:t>
        </w:r>
        <w:r>
          <w:fldChar w:fldCharType="end"/>
        </w:r>
      </w:hyperlink>
    </w:p>
    <w:p>
      <w:pPr>
        <w:pStyle w:val="TOC2"/>
        <w:tabs>
          <w:tab w:val="right" w:leader="dot" w:pos="8306"/>
        </w:tabs>
      </w:pPr>
      <w:hyperlink w:anchor="_Toc16192" w:history="1">
        <w:r>
          <w:rPr>
            <w:rFonts w:ascii="仿宋" w:eastAsia="仿宋" w:hAnsi="仿宋" w:cs="仿宋" w:hint="eastAsia"/>
            <w:lang w:eastAsia="zh-CN"/>
          </w:rPr>
          <w:t>(一)、凝血因子VIII、IX项目选址</w:t>
        </w:r>
        <w:r>
          <w:tab/>
        </w:r>
        <w:r>
          <w:fldChar w:fldCharType="begin"/>
        </w:r>
        <w:r>
          <w:instrText xml:space="preserve"> PAGEREF _Toc16192 \h </w:instrText>
        </w:r>
        <w:r>
          <w:fldChar w:fldCharType="separate"/>
        </w:r>
        <w:r>
          <w:t>11</w:t>
        </w:r>
        <w:r>
          <w:fldChar w:fldCharType="end"/>
        </w:r>
      </w:hyperlink>
    </w:p>
    <w:p>
      <w:pPr>
        <w:pStyle w:val="TOC2"/>
        <w:tabs>
          <w:tab w:val="right" w:leader="dot" w:pos="8306"/>
        </w:tabs>
      </w:pPr>
      <w:hyperlink w:anchor="_Toc30897" w:history="1">
        <w:r>
          <w:rPr>
            <w:rFonts w:ascii="仿宋" w:eastAsia="仿宋" w:hAnsi="仿宋" w:cs="仿宋" w:hint="eastAsia"/>
            <w:lang w:eastAsia="zh-CN"/>
          </w:rPr>
          <w:t>(二)、用地控制指标</w:t>
        </w:r>
        <w:r>
          <w:tab/>
        </w:r>
        <w:r>
          <w:fldChar w:fldCharType="begin"/>
        </w:r>
        <w:r>
          <w:instrText xml:space="preserve"> PAGEREF _Toc30897 \h </w:instrText>
        </w:r>
        <w:r>
          <w:fldChar w:fldCharType="separate"/>
        </w:r>
        <w:r>
          <w:t>12</w:t>
        </w:r>
        <w:r>
          <w:fldChar w:fldCharType="end"/>
        </w:r>
      </w:hyperlink>
    </w:p>
    <w:p>
      <w:pPr>
        <w:pStyle w:val="TOC2"/>
        <w:tabs>
          <w:tab w:val="right" w:leader="dot" w:pos="8306"/>
        </w:tabs>
      </w:pPr>
      <w:hyperlink w:anchor="_Toc29534" w:history="1">
        <w:r>
          <w:rPr>
            <w:rFonts w:ascii="仿宋" w:eastAsia="仿宋" w:hAnsi="仿宋" w:cs="仿宋" w:hint="eastAsia"/>
            <w:lang w:eastAsia="zh-CN"/>
          </w:rPr>
          <w:t>(三)、节约用地措施</w:t>
        </w:r>
        <w:r>
          <w:tab/>
        </w:r>
        <w:r>
          <w:fldChar w:fldCharType="begin"/>
        </w:r>
        <w:r>
          <w:instrText xml:space="preserve"> PAGEREF _Toc29534 \h </w:instrText>
        </w:r>
        <w:r>
          <w:fldChar w:fldCharType="separate"/>
        </w:r>
        <w:r>
          <w:t>14</w:t>
        </w:r>
        <w:r>
          <w:fldChar w:fldCharType="end"/>
        </w:r>
      </w:hyperlink>
    </w:p>
    <w:p>
      <w:pPr>
        <w:pStyle w:val="TOC2"/>
        <w:tabs>
          <w:tab w:val="right" w:leader="dot" w:pos="8306"/>
        </w:tabs>
      </w:pPr>
      <w:hyperlink w:anchor="_Toc29066" w:history="1">
        <w:r>
          <w:rPr>
            <w:rFonts w:ascii="仿宋" w:eastAsia="仿宋" w:hAnsi="仿宋" w:cs="仿宋" w:hint="eastAsia"/>
            <w:lang w:eastAsia="zh-CN"/>
          </w:rPr>
          <w:t>(四)、总图布置方案</w:t>
        </w:r>
        <w:r>
          <w:tab/>
        </w:r>
        <w:r>
          <w:fldChar w:fldCharType="begin"/>
        </w:r>
        <w:r>
          <w:instrText xml:space="preserve"> PAGEREF _Toc29066 \h </w:instrText>
        </w:r>
        <w:r>
          <w:fldChar w:fldCharType="separate"/>
        </w:r>
        <w:r>
          <w:t>15</w:t>
        </w:r>
        <w:r>
          <w:fldChar w:fldCharType="end"/>
        </w:r>
      </w:hyperlink>
    </w:p>
    <w:p>
      <w:pPr>
        <w:pStyle w:val="TOC2"/>
        <w:tabs>
          <w:tab w:val="right" w:leader="dot" w:pos="8306"/>
        </w:tabs>
      </w:pPr>
      <w:hyperlink w:anchor="_Toc17117" w:history="1">
        <w:r>
          <w:rPr>
            <w:rFonts w:ascii="仿宋" w:eastAsia="仿宋" w:hAnsi="仿宋" w:cs="仿宋" w:hint="eastAsia"/>
            <w:lang w:eastAsia="zh-CN"/>
          </w:rPr>
          <w:t>(五)、选址综合评价</w:t>
        </w:r>
        <w:r>
          <w:tab/>
        </w:r>
        <w:r>
          <w:fldChar w:fldCharType="begin"/>
        </w:r>
        <w:r>
          <w:instrText xml:space="preserve"> PAGEREF _Toc17117 \h </w:instrText>
        </w:r>
        <w:r>
          <w:fldChar w:fldCharType="separate"/>
        </w:r>
        <w:r>
          <w:t>16</w:t>
        </w:r>
        <w:r>
          <w:fldChar w:fldCharType="end"/>
        </w:r>
      </w:hyperlink>
    </w:p>
    <w:p>
      <w:pPr>
        <w:pStyle w:val="TOC1"/>
        <w:tabs>
          <w:tab w:val="right" w:leader="dot" w:pos="8306"/>
        </w:tabs>
      </w:pPr>
      <w:hyperlink w:anchor="_Toc26639" w:history="1">
        <w:r>
          <w:rPr>
            <w:rFonts w:ascii="仿宋" w:eastAsia="仿宋" w:hAnsi="仿宋" w:cs="仿宋" w:hint="eastAsia"/>
            <w:lang w:eastAsia="zh-CN"/>
          </w:rPr>
          <w:t>五、凝血因子VIII、IX项目可持续发展</w:t>
        </w:r>
        <w:r>
          <w:tab/>
        </w:r>
        <w:r>
          <w:fldChar w:fldCharType="begin"/>
        </w:r>
        <w:r>
          <w:instrText xml:space="preserve"> PAGEREF _Toc26639 \h </w:instrText>
        </w:r>
        <w:r>
          <w:fldChar w:fldCharType="separate"/>
        </w:r>
        <w:r>
          <w:t>17</w:t>
        </w:r>
        <w:r>
          <w:fldChar w:fldCharType="end"/>
        </w:r>
      </w:hyperlink>
    </w:p>
    <w:p>
      <w:pPr>
        <w:pStyle w:val="TOC2"/>
        <w:tabs>
          <w:tab w:val="right" w:leader="dot" w:pos="8306"/>
        </w:tabs>
      </w:pPr>
      <w:hyperlink w:anchor="_Toc30442" w:history="1">
        <w:r>
          <w:rPr>
            <w:rFonts w:ascii="仿宋" w:eastAsia="仿宋" w:hAnsi="仿宋" w:cs="仿宋" w:hint="eastAsia"/>
            <w:lang w:eastAsia="zh-CN"/>
          </w:rPr>
          <w:t>(一)、可持续战略与实践</w:t>
        </w:r>
        <w:r>
          <w:tab/>
        </w:r>
        <w:r>
          <w:fldChar w:fldCharType="begin"/>
        </w:r>
        <w:r>
          <w:instrText xml:space="preserve"> PAGEREF _Toc30442 \h </w:instrText>
        </w:r>
        <w:r>
          <w:fldChar w:fldCharType="separate"/>
        </w:r>
        <w:r>
          <w:t>17</w:t>
        </w:r>
        <w:r>
          <w:fldChar w:fldCharType="end"/>
        </w:r>
      </w:hyperlink>
    </w:p>
    <w:p>
      <w:pPr>
        <w:pStyle w:val="TOC2"/>
        <w:tabs>
          <w:tab w:val="right" w:leader="dot" w:pos="8306"/>
        </w:tabs>
      </w:pPr>
      <w:hyperlink w:anchor="_Toc12592" w:history="1">
        <w:r>
          <w:rPr>
            <w:rFonts w:ascii="仿宋" w:eastAsia="仿宋" w:hAnsi="仿宋" w:cs="仿宋" w:hint="eastAsia"/>
            <w:lang w:eastAsia="zh-CN"/>
          </w:rPr>
          <w:t>(二)、环保与社会责任</w:t>
        </w:r>
        <w:r>
          <w:tab/>
        </w:r>
        <w:r>
          <w:fldChar w:fldCharType="begin"/>
        </w:r>
        <w:r>
          <w:instrText xml:space="preserve"> PAGEREF _Toc12592 \h </w:instrText>
        </w:r>
        <w:r>
          <w:fldChar w:fldCharType="separate"/>
        </w:r>
        <w:r>
          <w:t>18</w:t>
        </w:r>
        <w:r>
          <w:fldChar w:fldCharType="end"/>
        </w:r>
      </w:hyperlink>
    </w:p>
    <w:p>
      <w:pPr>
        <w:pStyle w:val="TOC1"/>
        <w:tabs>
          <w:tab w:val="right" w:leader="dot" w:pos="8306"/>
        </w:tabs>
      </w:pPr>
      <w:hyperlink w:anchor="_Toc26440" w:history="1">
        <w:r>
          <w:rPr>
            <w:rFonts w:ascii="仿宋" w:eastAsia="仿宋" w:hAnsi="仿宋" w:cs="仿宋" w:hint="eastAsia"/>
            <w:lang w:eastAsia="zh-CN"/>
          </w:rPr>
          <w:t>六、市场分析、调研</w:t>
        </w:r>
        <w:r>
          <w:tab/>
        </w:r>
        <w:r>
          <w:fldChar w:fldCharType="begin"/>
        </w:r>
        <w:r>
          <w:instrText xml:space="preserve"> PAGEREF _Toc26440 \h </w:instrText>
        </w:r>
        <w:r>
          <w:fldChar w:fldCharType="separate"/>
        </w:r>
        <w:r>
          <w:t>19</w:t>
        </w:r>
        <w:r>
          <w:fldChar w:fldCharType="end"/>
        </w:r>
      </w:hyperlink>
    </w:p>
    <w:p>
      <w:pPr>
        <w:pStyle w:val="TOC2"/>
        <w:tabs>
          <w:tab w:val="right" w:leader="dot" w:pos="8306"/>
        </w:tabs>
      </w:pPr>
      <w:hyperlink w:anchor="_Toc2550" w:history="1">
        <w:r>
          <w:rPr>
            <w:rFonts w:ascii="仿宋" w:eastAsia="仿宋" w:hAnsi="仿宋" w:cs="仿宋" w:hint="eastAsia"/>
            <w:lang w:eastAsia="zh-CN"/>
          </w:rPr>
          <w:t>(一)、凝血因子VIII、IX行业分析</w:t>
        </w:r>
        <w:r>
          <w:tab/>
        </w:r>
        <w:r>
          <w:fldChar w:fldCharType="begin"/>
        </w:r>
        <w:r>
          <w:instrText xml:space="preserve"> PAGEREF _Toc2550 \h </w:instrText>
        </w:r>
        <w:r>
          <w:fldChar w:fldCharType="separate"/>
        </w:r>
        <w:r>
          <w:t>19</w:t>
        </w:r>
        <w:r>
          <w:fldChar w:fldCharType="end"/>
        </w:r>
      </w:hyperlink>
    </w:p>
    <w:p>
      <w:pPr>
        <w:pStyle w:val="TOC2"/>
        <w:tabs>
          <w:tab w:val="right" w:leader="dot" w:pos="8306"/>
        </w:tabs>
      </w:pPr>
      <w:hyperlink w:anchor="_Toc14333" w:history="1">
        <w:r>
          <w:rPr>
            <w:rFonts w:ascii="仿宋" w:eastAsia="仿宋" w:hAnsi="仿宋" w:cs="仿宋" w:hint="eastAsia"/>
            <w:lang w:eastAsia="zh-CN"/>
          </w:rPr>
          <w:t>(二)、凝血因子VIII、IX市场分析预测</w:t>
        </w:r>
        <w:r>
          <w:tab/>
        </w:r>
        <w:r>
          <w:fldChar w:fldCharType="begin"/>
        </w:r>
        <w:r>
          <w:instrText xml:space="preserve"> PAGEREF _Toc14333 \h </w:instrText>
        </w:r>
        <w:r>
          <w:fldChar w:fldCharType="separate"/>
        </w:r>
        <w:r>
          <w:t>20</w:t>
        </w:r>
        <w:r>
          <w:fldChar w:fldCharType="end"/>
        </w:r>
      </w:hyperlink>
    </w:p>
    <w:p>
      <w:pPr>
        <w:pStyle w:val="TOC1"/>
        <w:tabs>
          <w:tab w:val="right" w:leader="dot" w:pos="8306"/>
        </w:tabs>
      </w:pPr>
      <w:hyperlink w:anchor="_Toc31968" w:history="1">
        <w:r>
          <w:rPr>
            <w:rFonts w:ascii="仿宋" w:eastAsia="仿宋" w:hAnsi="仿宋" w:cs="仿宋" w:hint="eastAsia"/>
            <w:lang w:eastAsia="zh-CN"/>
          </w:rPr>
          <w:t>七、凝血因子VIII、IX项目社会影响</w:t>
        </w:r>
        <w:r>
          <w:tab/>
        </w:r>
        <w:r>
          <w:fldChar w:fldCharType="begin"/>
        </w:r>
        <w:r>
          <w:instrText xml:space="preserve"> PAGEREF _Toc31968 \h </w:instrText>
        </w:r>
        <w:r>
          <w:fldChar w:fldCharType="separate"/>
        </w:r>
        <w:r>
          <w:t>20</w:t>
        </w:r>
        <w:r>
          <w:fldChar w:fldCharType="end"/>
        </w:r>
      </w:hyperlink>
    </w:p>
    <w:p>
      <w:pPr>
        <w:pStyle w:val="TOC2"/>
        <w:tabs>
          <w:tab w:val="right" w:leader="dot" w:pos="8306"/>
        </w:tabs>
      </w:pPr>
      <w:hyperlink w:anchor="_Toc19903" w:history="1">
        <w:r>
          <w:rPr>
            <w:rFonts w:ascii="仿宋" w:eastAsia="仿宋" w:hAnsi="仿宋" w:cs="仿宋" w:hint="eastAsia"/>
            <w:lang w:eastAsia="zh-CN"/>
          </w:rPr>
          <w:t>(一)、社会责任与义务</w:t>
        </w:r>
        <w:r>
          <w:tab/>
        </w:r>
        <w:r>
          <w:fldChar w:fldCharType="begin"/>
        </w:r>
        <w:r>
          <w:instrText xml:space="preserve"> PAGEREF _Toc19903 \h </w:instrText>
        </w:r>
        <w:r>
          <w:fldChar w:fldCharType="separate"/>
        </w:r>
        <w:r>
          <w:t>20</w:t>
        </w:r>
        <w:r>
          <w:fldChar w:fldCharType="end"/>
        </w:r>
      </w:hyperlink>
    </w:p>
    <w:p>
      <w:pPr>
        <w:pStyle w:val="TOC2"/>
        <w:tabs>
          <w:tab w:val="right" w:leader="dot" w:pos="8306"/>
        </w:tabs>
      </w:pPr>
      <w:hyperlink w:anchor="_Toc5948" w:history="1">
        <w:r>
          <w:rPr>
            <w:rFonts w:ascii="仿宋" w:eastAsia="仿宋" w:hAnsi="仿宋" w:cs="仿宋" w:hint="eastAsia"/>
            <w:lang w:eastAsia="zh-CN"/>
          </w:rPr>
          <w:t>(二)、社会参与与沟通</w:t>
        </w:r>
        <w:r>
          <w:tab/>
        </w:r>
        <w:r>
          <w:fldChar w:fldCharType="begin"/>
        </w:r>
        <w:r>
          <w:instrText xml:space="preserve"> PAGEREF _Toc5948 \h </w:instrText>
        </w:r>
        <w:r>
          <w:fldChar w:fldCharType="separate"/>
        </w:r>
        <w:r>
          <w:t>21</w:t>
        </w:r>
        <w:r>
          <w:fldChar w:fldCharType="end"/>
        </w:r>
      </w:hyperlink>
    </w:p>
    <w:p>
      <w:pPr>
        <w:pStyle w:val="TOC1"/>
        <w:tabs>
          <w:tab w:val="right" w:leader="dot" w:pos="8306"/>
        </w:tabs>
      </w:pPr>
      <w:hyperlink w:anchor="_Toc30308" w:history="1">
        <w:r>
          <w:rPr>
            <w:rFonts w:ascii="仿宋" w:eastAsia="仿宋" w:hAnsi="仿宋" w:cs="仿宋" w:hint="eastAsia"/>
            <w:lang w:eastAsia="zh-CN"/>
          </w:rPr>
          <w:t>八、凝血因子VIII、IX项目人力资源管理</w:t>
        </w:r>
        <w:r>
          <w:tab/>
        </w:r>
        <w:r>
          <w:fldChar w:fldCharType="begin"/>
        </w:r>
        <w:r>
          <w:instrText xml:space="preserve"> PAGEREF _Toc30308 \h </w:instrText>
        </w:r>
        <w:r>
          <w:fldChar w:fldCharType="separate"/>
        </w:r>
        <w:r>
          <w:t>22</w:t>
        </w:r>
        <w:r>
          <w:fldChar w:fldCharType="end"/>
        </w:r>
      </w:hyperlink>
    </w:p>
    <w:p>
      <w:pPr>
        <w:pStyle w:val="TOC2"/>
        <w:tabs>
          <w:tab w:val="right" w:leader="dot" w:pos="8306"/>
        </w:tabs>
      </w:pPr>
      <w:hyperlink w:anchor="_Toc5698" w:history="1">
        <w:r>
          <w:rPr>
            <w:rFonts w:ascii="仿宋" w:eastAsia="仿宋" w:hAnsi="仿宋" w:cs="仿宋" w:hint="eastAsia"/>
            <w:lang w:eastAsia="zh-CN"/>
          </w:rPr>
          <w:t>(一)、建立健全的预算管理制度</w:t>
        </w:r>
        <w:r>
          <w:tab/>
        </w:r>
        <w:r>
          <w:fldChar w:fldCharType="begin"/>
        </w:r>
        <w:r>
          <w:instrText xml:space="preserve"> PAGEREF _Toc5698 \h </w:instrText>
        </w:r>
        <w:r>
          <w:fldChar w:fldCharType="separate"/>
        </w:r>
        <w:r>
          <w:t>22</w:t>
        </w:r>
        <w:r>
          <w:fldChar w:fldCharType="end"/>
        </w:r>
      </w:hyperlink>
    </w:p>
    <w:p>
      <w:pPr>
        <w:pStyle w:val="TOC2"/>
        <w:tabs>
          <w:tab w:val="right" w:leader="dot" w:pos="8306"/>
        </w:tabs>
      </w:pPr>
      <w:hyperlink w:anchor="_Toc28185" w:history="1">
        <w:r>
          <w:rPr>
            <w:rFonts w:ascii="仿宋" w:eastAsia="仿宋" w:hAnsi="仿宋" w:cs="仿宋" w:hint="eastAsia"/>
            <w:lang w:eastAsia="zh-CN"/>
          </w:rPr>
          <w:t>(二)、加强资金流动监控</w:t>
        </w:r>
        <w:r>
          <w:tab/>
        </w:r>
        <w:r>
          <w:fldChar w:fldCharType="begin"/>
        </w:r>
        <w:r>
          <w:instrText xml:space="preserve"> PAGEREF _Toc28185 \h </w:instrText>
        </w:r>
        <w:r>
          <w:fldChar w:fldCharType="separate"/>
        </w:r>
        <w:r>
          <w:t>24</w:t>
        </w:r>
        <w:r>
          <w:fldChar w:fldCharType="end"/>
        </w:r>
      </w:hyperlink>
    </w:p>
    <w:p>
      <w:pPr>
        <w:pStyle w:val="TOC2"/>
        <w:tabs>
          <w:tab w:val="right" w:leader="dot" w:pos="8306"/>
        </w:tabs>
      </w:pPr>
      <w:hyperlink w:anchor="_Toc12786" w:history="1">
        <w:r>
          <w:rPr>
            <w:rFonts w:ascii="仿宋" w:eastAsia="仿宋" w:hAnsi="仿宋" w:cs="仿宋" w:hint="eastAsia"/>
            <w:lang w:eastAsia="zh-CN"/>
          </w:rPr>
          <w:t>(三)、制定完善的风险控制机制</w:t>
        </w:r>
        <w:r>
          <w:tab/>
        </w:r>
        <w:r>
          <w:fldChar w:fldCharType="begin"/>
        </w:r>
        <w:r>
          <w:instrText xml:space="preserve"> PAGEREF _Toc12786 \h </w:instrText>
        </w:r>
        <w:r>
          <w:fldChar w:fldCharType="separate"/>
        </w:r>
        <w:r>
          <w:t>25</w:t>
        </w:r>
        <w:r>
          <w:fldChar w:fldCharType="end"/>
        </w:r>
      </w:hyperlink>
    </w:p>
    <w:p>
      <w:pPr>
        <w:pStyle w:val="TOC2"/>
        <w:tabs>
          <w:tab w:val="right" w:leader="dot" w:pos="8306"/>
        </w:tabs>
      </w:pPr>
      <w:hyperlink w:anchor="_Toc28476" w:history="1">
        <w:r>
          <w:rPr>
            <w:rFonts w:ascii="仿宋" w:eastAsia="仿宋" w:hAnsi="仿宋" w:cs="仿宋" w:hint="eastAsia"/>
            <w:lang w:eastAsia="zh-CN"/>
          </w:rPr>
          <w:t>(四)、优化成本管理</w:t>
        </w:r>
        <w:r>
          <w:tab/>
        </w:r>
        <w:r>
          <w:fldChar w:fldCharType="begin"/>
        </w:r>
        <w:r>
          <w:instrText xml:space="preserve"> PAGEREF _Toc28476 \h </w:instrText>
        </w:r>
        <w:r>
          <w:fldChar w:fldCharType="separate"/>
        </w:r>
        <w:r>
          <w:t>27</w:t>
        </w:r>
        <w:r>
          <w:fldChar w:fldCharType="end"/>
        </w:r>
      </w:hyperlink>
    </w:p>
    <w:p>
      <w:pPr>
        <w:pStyle w:val="TOC1"/>
        <w:tabs>
          <w:tab w:val="right" w:leader="dot" w:pos="8306"/>
        </w:tabs>
      </w:pPr>
      <w:hyperlink w:anchor="_Toc7179" w:history="1">
        <w:r>
          <w:rPr>
            <w:rFonts w:ascii="仿宋" w:eastAsia="仿宋" w:hAnsi="仿宋" w:cs="仿宋" w:hint="eastAsia"/>
            <w:lang w:eastAsia="zh-CN"/>
          </w:rPr>
          <w:t>九、凝血因子VIII、IX项目风险管理</w:t>
        </w:r>
        <w:r>
          <w:tab/>
        </w:r>
        <w:r>
          <w:fldChar w:fldCharType="begin"/>
        </w:r>
        <w:r>
          <w:instrText xml:space="preserve"> PAGEREF _Toc7179 \h </w:instrText>
        </w:r>
        <w:r>
          <w:fldChar w:fldCharType="separate"/>
        </w:r>
        <w:r>
          <w:t>28</w:t>
        </w:r>
        <w:r>
          <w:fldChar w:fldCharType="end"/>
        </w:r>
      </w:hyperlink>
    </w:p>
    <w:p>
      <w:pPr>
        <w:pStyle w:val="TOC2"/>
        <w:tabs>
          <w:tab w:val="right" w:leader="dot" w:pos="8306"/>
        </w:tabs>
      </w:pPr>
      <w:hyperlink w:anchor="_Toc10756" w:history="1">
        <w:r>
          <w:rPr>
            <w:rFonts w:ascii="仿宋" w:eastAsia="仿宋" w:hAnsi="仿宋" w:cs="仿宋" w:hint="eastAsia"/>
            <w:lang w:eastAsia="zh-CN"/>
          </w:rPr>
          <w:t>(一)、风险识别与评估</w:t>
        </w:r>
        <w:r>
          <w:tab/>
        </w:r>
        <w:r>
          <w:fldChar w:fldCharType="begin"/>
        </w:r>
        <w:r>
          <w:instrText xml:space="preserve"> PAGEREF _Toc10756 \h </w:instrText>
        </w:r>
        <w:r>
          <w:fldChar w:fldCharType="separate"/>
        </w:r>
        <w:r>
          <w:t>28</w:t>
        </w:r>
        <w:r>
          <w:fldChar w:fldCharType="end"/>
        </w:r>
      </w:hyperlink>
    </w:p>
    <w:p>
      <w:pPr>
        <w:pStyle w:val="TOC2"/>
        <w:tabs>
          <w:tab w:val="right" w:leader="dot" w:pos="8306"/>
        </w:tabs>
      </w:pPr>
      <w:hyperlink w:anchor="_Toc15254" w:history="1">
        <w:r>
          <w:rPr>
            <w:rFonts w:ascii="仿宋" w:eastAsia="仿宋" w:hAnsi="仿宋" w:cs="仿宋" w:hint="eastAsia"/>
            <w:lang w:eastAsia="zh-CN"/>
          </w:rPr>
          <w:t>(二)、风险应对策略</w:t>
        </w:r>
        <w:r>
          <w:tab/>
        </w:r>
        <w:r>
          <w:fldChar w:fldCharType="begin"/>
        </w:r>
        <w:r>
          <w:instrText xml:space="preserve"> PAGEREF _Toc15254 \h </w:instrText>
        </w:r>
        <w:r>
          <w:fldChar w:fldCharType="separate"/>
        </w:r>
        <w:r>
          <w:t>29</w:t>
        </w:r>
        <w:r>
          <w:fldChar w:fldCharType="end"/>
        </w:r>
      </w:hyperlink>
    </w:p>
    <w:p>
      <w:pPr>
        <w:pStyle w:val="TOC2"/>
        <w:tabs>
          <w:tab w:val="right" w:leader="dot" w:pos="8306"/>
        </w:tabs>
      </w:pPr>
      <w:hyperlink w:anchor="_Toc10842" w:history="1">
        <w:r>
          <w:rPr>
            <w:rFonts w:ascii="仿宋" w:eastAsia="仿宋" w:hAnsi="仿宋" w:cs="仿宋" w:hint="eastAsia"/>
            <w:lang w:eastAsia="zh-CN"/>
          </w:rPr>
          <w:t>(三)、风险监控与控制</w:t>
        </w:r>
        <w:r>
          <w:tab/>
        </w:r>
        <w:r>
          <w:fldChar w:fldCharType="begin"/>
        </w:r>
        <w:r>
          <w:instrText xml:space="preserve"> PAGEREF _Toc10842 \h </w:instrText>
        </w:r>
        <w:r>
          <w:fldChar w:fldCharType="separate"/>
        </w:r>
        <w:r>
          <w:t>31</w:t>
        </w:r>
        <w:r>
          <w:fldChar w:fldCharType="end"/>
        </w:r>
      </w:hyperlink>
    </w:p>
    <w:p>
      <w:pPr>
        <w:pStyle w:val="TOC1"/>
        <w:tabs>
          <w:tab w:val="right" w:leader="dot" w:pos="8306"/>
        </w:tabs>
      </w:pPr>
      <w:hyperlink w:anchor="_Toc12754" w:history="1">
        <w:r>
          <w:rPr>
            <w:rFonts w:ascii="仿宋" w:eastAsia="仿宋" w:hAnsi="仿宋" w:cs="仿宋" w:hint="eastAsia"/>
            <w:lang w:eastAsia="zh-CN"/>
          </w:rPr>
          <w:t>十、凝血因子VIII、IX项目财务管理</w:t>
        </w:r>
        <w:r>
          <w:tab/>
        </w:r>
        <w:r>
          <w:fldChar w:fldCharType="begin"/>
        </w:r>
        <w:r>
          <w:instrText xml:space="preserve"> PAGEREF _Toc12754 \h </w:instrText>
        </w:r>
        <w:r>
          <w:fldChar w:fldCharType="separate"/>
        </w:r>
        <w:r>
          <w:t>32</w:t>
        </w:r>
        <w:r>
          <w:fldChar w:fldCharType="end"/>
        </w:r>
      </w:hyperlink>
    </w:p>
    <w:p>
      <w:pPr>
        <w:pStyle w:val="TOC2"/>
        <w:tabs>
          <w:tab w:val="right" w:leader="dot" w:pos="8306"/>
        </w:tabs>
      </w:pPr>
      <w:hyperlink w:anchor="_Toc9618" w:history="1">
        <w:r>
          <w:rPr>
            <w:rFonts w:ascii="仿宋" w:eastAsia="仿宋" w:hAnsi="仿宋" w:cs="仿宋" w:hint="eastAsia"/>
            <w:lang w:eastAsia="zh-CN"/>
          </w:rPr>
          <w:t>(一)、资金需求大</w:t>
        </w:r>
        <w:r>
          <w:tab/>
        </w:r>
        <w:r>
          <w:fldChar w:fldCharType="begin"/>
        </w:r>
        <w:r>
          <w:instrText xml:space="preserve"> PAGEREF _Toc9618 \h </w:instrText>
        </w:r>
        <w:r>
          <w:fldChar w:fldCharType="separate"/>
        </w:r>
        <w:r>
          <w:t>32</w:t>
        </w:r>
        <w:r>
          <w:fldChar w:fldCharType="end"/>
        </w:r>
      </w:hyperlink>
    </w:p>
    <w:p>
      <w:pPr>
        <w:pStyle w:val="TOC2"/>
        <w:tabs>
          <w:tab w:val="right" w:leader="dot" w:pos="8306"/>
        </w:tabs>
      </w:pPr>
      <w:hyperlink w:anchor="_Toc23434" w:history="1">
        <w:r>
          <w:rPr>
            <w:rFonts w:ascii="仿宋" w:eastAsia="仿宋" w:hAnsi="仿宋" w:cs="仿宋" w:hint="eastAsia"/>
            <w:lang w:eastAsia="zh-CN"/>
          </w:rPr>
          <w:t>(二)、研发周期长</w:t>
        </w:r>
        <w:r>
          <w:tab/>
        </w:r>
        <w:r>
          <w:fldChar w:fldCharType="begin"/>
        </w:r>
        <w:r>
          <w:instrText xml:space="preserve"> PAGEREF _Toc23434 \h </w:instrText>
        </w:r>
        <w:r>
          <w:fldChar w:fldCharType="separate"/>
        </w:r>
        <w:r>
          <w:t>33</w:t>
        </w:r>
        <w:r>
          <w:fldChar w:fldCharType="end"/>
        </w:r>
      </w:hyperlink>
    </w:p>
    <w:p>
      <w:pPr>
        <w:pStyle w:val="TOC2"/>
        <w:tabs>
          <w:tab w:val="right" w:leader="dot" w:pos="8306"/>
        </w:tabs>
      </w:pPr>
      <w:hyperlink w:anchor="_Toc14058" w:history="1">
        <w:r>
          <w:rPr>
            <w:rFonts w:ascii="仿宋" w:eastAsia="仿宋" w:hAnsi="仿宋" w:cs="仿宋" w:hint="eastAsia"/>
            <w:lang w:eastAsia="zh-CN"/>
          </w:rPr>
          <w:t>(三)、市场风险大</w:t>
        </w:r>
        <w:r>
          <w:tab/>
        </w:r>
        <w:r>
          <w:fldChar w:fldCharType="begin"/>
        </w:r>
        <w:r>
          <w:instrText xml:space="preserve"> PAGEREF _Toc14058 \h </w:instrText>
        </w:r>
        <w:r>
          <w:fldChar w:fldCharType="separate"/>
        </w:r>
        <w:r>
          <w:t>35</w:t>
        </w:r>
        <w:r>
          <w:fldChar w:fldCharType="end"/>
        </w:r>
      </w:hyperlink>
    </w:p>
    <w:p>
      <w:pPr>
        <w:pStyle w:val="TOC2"/>
        <w:tabs>
          <w:tab w:val="right" w:leader="dot" w:pos="8306"/>
        </w:tabs>
      </w:pPr>
      <w:hyperlink w:anchor="_Toc23072" w:history="1">
        <w:r>
          <w:rPr>
            <w:rFonts w:ascii="仿宋" w:eastAsia="仿宋" w:hAnsi="仿宋" w:cs="仿宋" w:hint="eastAsia"/>
            <w:lang w:eastAsia="zh-CN"/>
          </w:rPr>
          <w:t>(四)、利润率高</w:t>
        </w:r>
        <w:r>
          <w:tab/>
        </w:r>
        <w:r>
          <w:fldChar w:fldCharType="begin"/>
        </w:r>
        <w:r>
          <w:instrText xml:space="preserve"> PAGEREF _Toc23072 \h </w:instrText>
        </w:r>
        <w:r>
          <w:fldChar w:fldCharType="separate"/>
        </w:r>
        <w:r>
          <w:t>37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92" w:history="1">
        <w:r>
          <w:rPr>
            <w:rFonts w:ascii="仿宋" w:eastAsia="仿宋" w:hAnsi="仿宋" w:cs="仿宋" w:hint="eastAsia"/>
            <w:lang w:eastAsia="zh-CN"/>
          </w:rPr>
          <w:t>十一、凝血因子VIII、IX项目人力资源培养与发展</w:t>
        </w:r>
        <w:r>
          <w:tab/>
        </w:r>
        <w:r>
          <w:fldChar w:fldCharType="begin"/>
        </w:r>
        <w:r>
          <w:instrText xml:space="preserve"> PAGEREF _Toc2292 \h </w:instrText>
        </w:r>
        <w:r>
          <w:fldChar w:fldCharType="separate"/>
        </w:r>
        <w:r>
          <w:t>40</w:t>
        </w:r>
        <w:r>
          <w:fldChar w:fldCharType="end"/>
        </w:r>
      </w:hyperlink>
    </w:p>
    <w:p>
      <w:pPr>
        <w:pStyle w:val="TOC2"/>
        <w:tabs>
          <w:tab w:val="right" w:leader="dot" w:pos="8306"/>
        </w:tabs>
      </w:pPr>
      <w:hyperlink w:anchor="_Toc18885" w:history="1">
        <w:r>
          <w:rPr>
            <w:rFonts w:ascii="仿宋" w:eastAsia="仿宋" w:hAnsi="仿宋" w:cs="仿宋" w:hint="eastAsia"/>
            <w:lang w:eastAsia="zh-CN"/>
          </w:rPr>
          <w:t>(一)、人才需求与规划</w:t>
        </w:r>
        <w:r>
          <w:tab/>
        </w:r>
        <w:r>
          <w:fldChar w:fldCharType="begin"/>
        </w:r>
        <w:r>
          <w:instrText xml:space="preserve"> PAGEREF _Toc18885 \h </w:instrText>
        </w:r>
        <w:r>
          <w:fldChar w:fldCharType="separate"/>
        </w:r>
        <w:r>
          <w:t>40</w:t>
        </w:r>
        <w:r>
          <w:fldChar w:fldCharType="end"/>
        </w:r>
      </w:hyperlink>
    </w:p>
    <w:p>
      <w:pPr>
        <w:pStyle w:val="TOC2"/>
        <w:tabs>
          <w:tab w:val="right" w:leader="dot" w:pos="8306"/>
        </w:tabs>
      </w:pPr>
      <w:hyperlink w:anchor="_Toc6997" w:history="1">
        <w:r>
          <w:rPr>
            <w:rFonts w:ascii="仿宋" w:eastAsia="仿宋" w:hAnsi="仿宋" w:cs="仿宋" w:hint="eastAsia"/>
            <w:lang w:eastAsia="zh-CN"/>
          </w:rPr>
          <w:t>(二)、培训与发展计划</w:t>
        </w:r>
        <w:r>
          <w:tab/>
        </w:r>
        <w:r>
          <w:fldChar w:fldCharType="begin"/>
        </w:r>
        <w:r>
          <w:instrText xml:space="preserve"> PAGEREF _Toc6997 \h </w:instrText>
        </w:r>
        <w:r>
          <w:fldChar w:fldCharType="separate"/>
        </w:r>
        <w:r>
          <w:t>40</w:t>
        </w:r>
        <w:r>
          <w:fldChar w:fldCharType="end"/>
        </w:r>
      </w:hyperlink>
    </w:p>
    <w:p>
      <w:pPr>
        <w:pStyle w:val="TOC1"/>
        <w:tabs>
          <w:tab w:val="right" w:leader="dot" w:pos="8306"/>
        </w:tabs>
      </w:pPr>
      <w:hyperlink w:anchor="_Toc14022" w:history="1">
        <w:r>
          <w:rPr>
            <w:rFonts w:ascii="仿宋" w:eastAsia="仿宋" w:hAnsi="仿宋" w:cs="仿宋" w:hint="eastAsia"/>
            <w:lang w:eastAsia="zh-CN"/>
          </w:rPr>
          <w:t>十二、凝血因子VIII、IX项目计划安排</w:t>
        </w:r>
        <w:r>
          <w:tab/>
        </w:r>
        <w:r>
          <w:fldChar w:fldCharType="begin"/>
        </w:r>
        <w:r>
          <w:instrText xml:space="preserve"> PAGEREF _Toc14022 \h </w:instrText>
        </w:r>
        <w:r>
          <w:fldChar w:fldCharType="separate"/>
        </w:r>
        <w:r>
          <w:t>41</w:t>
        </w:r>
        <w:r>
          <w:fldChar w:fldCharType="end"/>
        </w:r>
      </w:hyperlink>
    </w:p>
    <w:p>
      <w:pPr>
        <w:pStyle w:val="TOC2"/>
        <w:tabs>
          <w:tab w:val="right" w:leader="dot" w:pos="8306"/>
        </w:tabs>
      </w:pPr>
      <w:hyperlink w:anchor="_Toc3973" w:history="1">
        <w:r>
          <w:rPr>
            <w:rFonts w:ascii="仿宋" w:eastAsia="仿宋" w:hAnsi="仿宋" w:cs="仿宋" w:hint="eastAsia"/>
            <w:lang w:eastAsia="zh-CN"/>
          </w:rPr>
          <w:t>(一)、建设周期</w:t>
        </w:r>
        <w:r>
          <w:tab/>
        </w:r>
        <w:r>
          <w:fldChar w:fldCharType="begin"/>
        </w:r>
        <w:r>
          <w:instrText xml:space="preserve"> PAGEREF _Toc3973 \h </w:instrText>
        </w:r>
        <w:r>
          <w:fldChar w:fldCharType="separate"/>
        </w:r>
        <w:r>
          <w:t>41</w:t>
        </w:r>
        <w:r>
          <w:fldChar w:fldCharType="end"/>
        </w:r>
      </w:hyperlink>
    </w:p>
    <w:p>
      <w:pPr>
        <w:pStyle w:val="TOC2"/>
        <w:tabs>
          <w:tab w:val="right" w:leader="dot" w:pos="8306"/>
        </w:tabs>
      </w:pPr>
      <w:hyperlink w:anchor="_Toc12745" w:history="1">
        <w:r>
          <w:rPr>
            <w:rFonts w:ascii="仿宋" w:eastAsia="仿宋" w:hAnsi="仿宋" w:cs="仿宋" w:hint="eastAsia"/>
            <w:lang w:eastAsia="zh-CN"/>
          </w:rPr>
          <w:t>(二)、建设进度</w:t>
        </w:r>
        <w:r>
          <w:tab/>
        </w:r>
        <w:r>
          <w:fldChar w:fldCharType="begin"/>
        </w:r>
        <w:r>
          <w:instrText xml:space="preserve"> PAGEREF _Toc12745 \h </w:instrText>
        </w:r>
        <w:r>
          <w:fldChar w:fldCharType="separate"/>
        </w:r>
        <w:r>
          <w:t>42</w:t>
        </w:r>
        <w:r>
          <w:fldChar w:fldCharType="end"/>
        </w:r>
      </w:hyperlink>
    </w:p>
    <w:p>
      <w:pPr>
        <w:pStyle w:val="TOC2"/>
        <w:tabs>
          <w:tab w:val="right" w:leader="dot" w:pos="8306"/>
        </w:tabs>
      </w:pPr>
      <w:hyperlink w:anchor="_Toc31849" w:history="1">
        <w:r>
          <w:rPr>
            <w:rFonts w:ascii="仿宋" w:eastAsia="仿宋" w:hAnsi="仿宋" w:cs="仿宋" w:hint="eastAsia"/>
            <w:lang w:eastAsia="zh-CN"/>
          </w:rPr>
          <w:t>(三)、进度安排注意事项</w:t>
        </w:r>
        <w:r>
          <w:tab/>
        </w:r>
        <w:r>
          <w:fldChar w:fldCharType="begin"/>
        </w:r>
        <w:r>
          <w:instrText xml:space="preserve"> PAGEREF _Toc31849 \h </w:instrText>
        </w:r>
        <w:r>
          <w:fldChar w:fldCharType="separate"/>
        </w:r>
        <w:r>
          <w:t>43</w:t>
        </w:r>
        <w:r>
          <w:fldChar w:fldCharType="end"/>
        </w:r>
      </w:hyperlink>
    </w:p>
    <w:p>
      <w:pPr>
        <w:pStyle w:val="TOC2"/>
        <w:tabs>
          <w:tab w:val="right" w:leader="dot" w:pos="8306"/>
        </w:tabs>
      </w:pPr>
      <w:hyperlink w:anchor="_Toc9075" w:history="1">
        <w:r>
          <w:rPr>
            <w:rFonts w:ascii="仿宋" w:eastAsia="仿宋" w:hAnsi="仿宋" w:cs="仿宋" w:hint="eastAsia"/>
            <w:lang w:eastAsia="zh-CN"/>
          </w:rPr>
          <w:t>(四)、人力资源配置</w:t>
        </w:r>
        <w:r>
          <w:tab/>
        </w:r>
        <w:r>
          <w:fldChar w:fldCharType="begin"/>
        </w:r>
        <w:r>
          <w:instrText xml:space="preserve"> PAGEREF _Toc9075 \h </w:instrText>
        </w:r>
        <w:r>
          <w:fldChar w:fldCharType="separate"/>
        </w:r>
        <w:r>
          <w:t>44</w:t>
        </w:r>
        <w:r>
          <w:fldChar w:fldCharType="end"/>
        </w:r>
      </w:hyperlink>
    </w:p>
    <w:p>
      <w:pPr>
        <w:pStyle w:val="TOC1"/>
        <w:tabs>
          <w:tab w:val="right" w:leader="dot" w:pos="8306"/>
        </w:tabs>
      </w:pPr>
      <w:hyperlink w:anchor="_Toc2058" w:history="1">
        <w:r>
          <w:rPr>
            <w:rFonts w:ascii="仿宋" w:eastAsia="仿宋" w:hAnsi="仿宋" w:cs="仿宋" w:hint="eastAsia"/>
            <w:lang w:eastAsia="zh-CN"/>
          </w:rPr>
          <w:t>十三、凝血因子VIII、IX项目实施保障措施</w:t>
        </w:r>
        <w:r>
          <w:tab/>
        </w:r>
        <w:r>
          <w:fldChar w:fldCharType="begin"/>
        </w:r>
        <w:r>
          <w:instrText xml:space="preserve"> PAGEREF _Toc2058 \h </w:instrText>
        </w:r>
        <w:r>
          <w:fldChar w:fldCharType="separate"/>
        </w:r>
        <w:r>
          <w:t>45</w:t>
        </w:r>
        <w:r>
          <w:fldChar w:fldCharType="end"/>
        </w:r>
      </w:hyperlink>
    </w:p>
    <w:p>
      <w:pPr>
        <w:pStyle w:val="TOC2"/>
        <w:tabs>
          <w:tab w:val="right" w:leader="dot" w:pos="8306"/>
        </w:tabs>
      </w:pPr>
      <w:hyperlink w:anchor="_Toc16853" w:history="1">
        <w:r>
          <w:rPr>
            <w:rFonts w:ascii="仿宋" w:eastAsia="仿宋" w:hAnsi="仿宋" w:cs="仿宋" w:hint="eastAsia"/>
            <w:lang w:eastAsia="zh-CN"/>
          </w:rPr>
          <w:t>(一)、凝血因子VIII、IX项目实施保障机制</w:t>
        </w:r>
        <w:r>
          <w:tab/>
        </w:r>
        <w:r>
          <w:fldChar w:fldCharType="begin"/>
        </w:r>
        <w:r>
          <w:instrText xml:space="preserve"> PAGEREF _Toc16853 \h </w:instrText>
        </w:r>
        <w:r>
          <w:fldChar w:fldCharType="separate"/>
        </w:r>
        <w:r>
          <w:t>45</w:t>
        </w:r>
        <w:r>
          <w:fldChar w:fldCharType="end"/>
        </w:r>
      </w:hyperlink>
    </w:p>
    <w:p>
      <w:pPr>
        <w:pStyle w:val="TOC2"/>
        <w:tabs>
          <w:tab w:val="right" w:leader="dot" w:pos="8306"/>
        </w:tabs>
      </w:pPr>
      <w:hyperlink w:anchor="_Toc16308" w:history="1">
        <w:r>
          <w:rPr>
            <w:rFonts w:ascii="仿宋" w:eastAsia="仿宋" w:hAnsi="仿宋" w:cs="仿宋" w:hint="eastAsia"/>
            <w:lang w:eastAsia="zh-CN"/>
          </w:rPr>
          <w:t>(二)、凝血因子VIII、IX项目法律合规要求</w:t>
        </w:r>
        <w:r>
          <w:tab/>
        </w:r>
        <w:r>
          <w:fldChar w:fldCharType="begin"/>
        </w:r>
        <w:r>
          <w:instrText xml:space="preserve"> PAGEREF _Toc16308 \h </w:instrText>
        </w:r>
        <w:r>
          <w:fldChar w:fldCharType="separate"/>
        </w:r>
        <w:r>
          <w:t>49</w:t>
        </w:r>
        <w:r>
          <w:fldChar w:fldCharType="end"/>
        </w:r>
      </w:hyperlink>
    </w:p>
    <w:p>
      <w:pPr>
        <w:pStyle w:val="TOC2"/>
        <w:tabs>
          <w:tab w:val="right" w:leader="dot" w:pos="8306"/>
        </w:tabs>
      </w:pPr>
      <w:hyperlink w:anchor="_Toc24197" w:history="1">
        <w:r>
          <w:rPr>
            <w:rFonts w:ascii="仿宋" w:eastAsia="仿宋" w:hAnsi="仿宋" w:cs="仿宋" w:hint="eastAsia"/>
            <w:lang w:eastAsia="zh-CN"/>
          </w:rPr>
          <w:t>(三)、凝血因子VIII、IX项目合同管理与法律事务</w:t>
        </w:r>
        <w:r>
          <w:tab/>
        </w:r>
        <w:r>
          <w:fldChar w:fldCharType="begin"/>
        </w:r>
        <w:r>
          <w:instrText xml:space="preserve"> PAGEREF _Toc24197 \h </w:instrText>
        </w:r>
        <w:r>
          <w:fldChar w:fldCharType="separate"/>
        </w:r>
        <w:r>
          <w:t>54</w:t>
        </w:r>
        <w:r>
          <w:fldChar w:fldCharType="end"/>
        </w:r>
      </w:hyperlink>
    </w:p>
    <w:p>
      <w:pPr>
        <w:pStyle w:val="TOC2"/>
        <w:tabs>
          <w:tab w:val="right" w:leader="dot" w:pos="8306"/>
        </w:tabs>
      </w:pPr>
      <w:hyperlink w:anchor="_Toc10807" w:history="1">
        <w:r>
          <w:rPr>
            <w:rFonts w:ascii="仿宋" w:eastAsia="仿宋" w:hAnsi="仿宋" w:cs="仿宋" w:hint="eastAsia"/>
            <w:lang w:eastAsia="zh-CN"/>
          </w:rPr>
          <w:t>(四)、凝血因子VIII、IX项目知识产权保护策略</w:t>
        </w:r>
        <w:r>
          <w:tab/>
        </w:r>
        <w:r>
          <w:fldChar w:fldCharType="begin"/>
        </w:r>
        <w:r>
          <w:instrText xml:space="preserve"> PAGEREF _Toc10807 \h </w:instrText>
        </w:r>
        <w:r>
          <w:fldChar w:fldCharType="separate"/>
        </w:r>
        <w:r>
          <w:t>60</w:t>
        </w:r>
        <w:r>
          <w:fldChar w:fldCharType="end"/>
        </w:r>
      </w:hyperlink>
    </w:p>
    <w:p>
      <w:pPr>
        <w:pStyle w:val="TOC1"/>
        <w:tabs>
          <w:tab w:val="right" w:leader="dot" w:pos="8306"/>
        </w:tabs>
      </w:pPr>
      <w:hyperlink w:anchor="_Toc14939" w:history="1">
        <w:r>
          <w:rPr>
            <w:rFonts w:ascii="仿宋" w:eastAsia="仿宋" w:hAnsi="仿宋" w:cs="仿宋" w:hint="eastAsia"/>
            <w:lang w:eastAsia="zh-CN"/>
          </w:rPr>
          <w:t>十四、凝血因子VIII、IX项目治理与监督</w:t>
        </w:r>
        <w:r>
          <w:tab/>
        </w:r>
        <w:r>
          <w:fldChar w:fldCharType="begin"/>
        </w:r>
        <w:r>
          <w:instrText xml:space="preserve"> PAGEREF _Toc14939 \h </w:instrText>
        </w:r>
        <w:r>
          <w:fldChar w:fldCharType="separate"/>
        </w:r>
        <w:r>
          <w:t>63</w:t>
        </w:r>
        <w:r>
          <w:fldChar w:fldCharType="end"/>
        </w:r>
      </w:hyperlink>
    </w:p>
    <w:p>
      <w:pPr>
        <w:pStyle w:val="TOC2"/>
        <w:tabs>
          <w:tab w:val="right" w:leader="dot" w:pos="8306"/>
        </w:tabs>
      </w:pPr>
      <w:hyperlink w:anchor="_Toc11568" w:history="1">
        <w:r>
          <w:rPr>
            <w:rFonts w:ascii="仿宋" w:eastAsia="仿宋" w:hAnsi="仿宋" w:cs="仿宋" w:hint="eastAsia"/>
            <w:lang w:eastAsia="zh-CN"/>
          </w:rPr>
          <w:t>(一)、凝血因子VIII、IX项目治理结构</w:t>
        </w:r>
        <w:r>
          <w:tab/>
        </w:r>
        <w:r>
          <w:fldChar w:fldCharType="begin"/>
        </w:r>
        <w:r>
          <w:instrText xml:space="preserve"> PAGEREF _Toc11568 \h </w:instrText>
        </w:r>
        <w:r>
          <w:fldChar w:fldCharType="separate"/>
        </w:r>
        <w:r>
          <w:t>63</w:t>
        </w:r>
        <w:r>
          <w:fldChar w:fldCharType="end"/>
        </w:r>
      </w:hyperlink>
    </w:p>
    <w:p>
      <w:pPr>
        <w:pStyle w:val="TOC2"/>
        <w:tabs>
          <w:tab w:val="right" w:leader="dot" w:pos="8306"/>
        </w:tabs>
      </w:pPr>
      <w:hyperlink w:anchor="_Toc13344" w:history="1">
        <w:r>
          <w:rPr>
            <w:rFonts w:ascii="仿宋" w:eastAsia="仿宋" w:hAnsi="仿宋" w:cs="仿宋" w:hint="eastAsia"/>
            <w:lang w:eastAsia="zh-CN"/>
          </w:rPr>
          <w:t>(二)、监督与审计</w:t>
        </w:r>
        <w:r>
          <w:tab/>
        </w:r>
        <w:r>
          <w:fldChar w:fldCharType="begin"/>
        </w:r>
        <w:r>
          <w:instrText xml:space="preserve"> PAGEREF _Toc13344 \h </w:instrText>
        </w:r>
        <w:r>
          <w:fldChar w:fldCharType="separate"/>
        </w:r>
        <w:r>
          <w:t>64</w:t>
        </w:r>
        <w:r>
          <w:fldChar w:fldCharType="end"/>
        </w:r>
      </w:hyperlink>
    </w:p>
    <w:p>
      <w:pPr>
        <w:pStyle w:val="TOC1"/>
        <w:tabs>
          <w:tab w:val="right" w:leader="dot" w:pos="8306"/>
        </w:tabs>
      </w:pPr>
      <w:hyperlink w:anchor="_Toc25974" w:history="1">
        <w:r>
          <w:rPr>
            <w:rFonts w:ascii="仿宋" w:eastAsia="仿宋" w:hAnsi="仿宋" w:cs="仿宋" w:hint="eastAsia"/>
            <w:lang w:eastAsia="zh-CN"/>
          </w:rPr>
          <w:t>十五、利益相关者分析与沟通计划</w:t>
        </w:r>
        <w:r>
          <w:tab/>
        </w:r>
        <w:r>
          <w:fldChar w:fldCharType="begin"/>
        </w:r>
        <w:r>
          <w:instrText xml:space="preserve"> PAGEREF _Toc25974 \h </w:instrText>
        </w:r>
        <w:r>
          <w:fldChar w:fldCharType="separate"/>
        </w:r>
        <w:r>
          <w:t>66</w:t>
        </w:r>
        <w:r>
          <w:fldChar w:fldCharType="end"/>
        </w:r>
      </w:hyperlink>
    </w:p>
    <w:p>
      <w:pPr>
        <w:pStyle w:val="TOC2"/>
        <w:tabs>
          <w:tab w:val="right" w:leader="dot" w:pos="8306"/>
        </w:tabs>
      </w:pPr>
      <w:hyperlink w:anchor="_Toc4532" w:history="1">
        <w:r>
          <w:rPr>
            <w:rFonts w:ascii="仿宋" w:eastAsia="仿宋" w:hAnsi="仿宋" w:cs="仿宋" w:hint="eastAsia"/>
            <w:lang w:eastAsia="zh-CN"/>
          </w:rPr>
          <w:t>(一)、利益相关者分析</w:t>
        </w:r>
        <w:r>
          <w:tab/>
        </w:r>
        <w:r>
          <w:fldChar w:fldCharType="begin"/>
        </w:r>
        <w:r>
          <w:instrText xml:space="preserve"> PAGEREF _Toc4532 \h </w:instrText>
        </w:r>
        <w:r>
          <w:fldChar w:fldCharType="separate"/>
        </w:r>
        <w:r>
          <w:t>66</w:t>
        </w:r>
        <w:r>
          <w:fldChar w:fldCharType="end"/>
        </w:r>
      </w:hyperlink>
    </w:p>
    <w:p>
      <w:pPr>
        <w:pStyle w:val="TOC2"/>
        <w:tabs>
          <w:tab w:val="right" w:leader="dot" w:pos="8306"/>
        </w:tabs>
      </w:pPr>
      <w:hyperlink w:anchor="_Toc21542" w:history="1">
        <w:r>
          <w:rPr>
            <w:rFonts w:ascii="仿宋" w:eastAsia="仿宋" w:hAnsi="仿宋" w:cs="仿宋" w:hint="eastAsia"/>
            <w:lang w:eastAsia="zh-CN"/>
          </w:rPr>
          <w:t>(二)、沟通计划</w:t>
        </w:r>
        <w:r>
          <w:tab/>
        </w:r>
        <w:r>
          <w:fldChar w:fldCharType="begin"/>
        </w:r>
        <w:r>
          <w:instrText xml:space="preserve"> PAGEREF _Toc21542 \h </w:instrText>
        </w:r>
        <w:r>
          <w:fldChar w:fldCharType="separate"/>
        </w:r>
        <w:r>
          <w:t>67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60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8194"/>
      <w:r>
        <w:rPr>
          <w:rFonts w:ascii="仿宋" w:eastAsia="仿宋" w:hAnsi="仿宋" w:cs="仿宋" w:hint="eastAsia"/>
          <w:sz w:val="28"/>
          <w:lang w:eastAsia="zh-CN"/>
        </w:rPr>
        <w:t>一、凝血因子VIII、IX项目土建工程</w:t>
      </w:r>
      <w:bookmarkEnd w:id="2"/>
    </w:p>
    <w:p>
      <w:pPr>
        <w:pStyle w:val="Heading2"/>
        <w:rPr>
          <w:rFonts w:ascii="仿宋" w:eastAsia="仿宋" w:hAnsi="仿宋" w:cs="仿宋" w:hint="eastAsia"/>
          <w:lang w:eastAsia="zh-CN"/>
        </w:rPr>
      </w:pPr>
      <w:bookmarkStart w:id="3" w:name="_Toc28818"/>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在凝血因子VIII、IX项目的建筑工程设计中，我们将秉承一系列重要的设计原则，以确保凝血因子VIII、IX项目建筑在功能、美观、可持续性等方面达到最佳效果。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首要原则是确保建筑的功能性得到最大化的发挥。我们将充分理解凝血因子VIII、IX项目的实际需求，合理布局各个功能区域，保证建筑在满足业务需求的同时，提供高效的工作环境。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在建筑设计中，我们将综合考虑建设和运营成本。通过精细的经济效益分析，确保设计方案在高效利用资源的同时，对凝血因子VIII、IX项目的长期盈利能力有积极的贡献。</w:t>
      </w:r>
    </w:p>
    <w:p>
      <w:pPr>
        <w:pStyle w:val="Heading2"/>
        <w:ind w:firstLine="560" w:firstLineChars="200"/>
        <w:rPr>
          <w:rFonts w:ascii="仿宋" w:eastAsia="仿宋" w:hAnsi="仿宋" w:cs="仿宋" w:hint="eastAsia"/>
          <w:sz w:val="28"/>
          <w:lang w:eastAsia="zh-CN"/>
        </w:rPr>
      </w:pPr>
      <w:bookmarkStart w:id="4" w:name="_Toc13676"/>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凝血因子VIII、IX项目的土建工程设计中，我们将精准设定设计年限，结合凝血因子VIII、IX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凝血因子VIII、IX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2187"/>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凝血因子VIII、IX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凝血因子VIII、IX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凝血因子VIII、IX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22425"/>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本期工程凝血因子VIII、IX项目预计总建筑面积XXX平方米，其中：计容建筑面积XXX平方米，计划建筑工程投资XX万元，占凝血因子VIII、IX项目总投资的XX%。</w:t>
      </w:r>
    </w:p>
    <w:p>
      <w:pPr>
        <w:pStyle w:val="Heading1"/>
        <w:ind w:firstLine="560" w:firstLineChars="200"/>
        <w:rPr>
          <w:rFonts w:ascii="仿宋" w:eastAsia="仿宋" w:hAnsi="仿宋" w:cs="仿宋" w:hint="eastAsia"/>
          <w:sz w:val="28"/>
          <w:lang w:eastAsia="zh-CN"/>
        </w:rPr>
      </w:pPr>
      <w:bookmarkStart w:id="7" w:name="_Toc18657"/>
      <w:r>
        <w:rPr>
          <w:rFonts w:ascii="仿宋" w:eastAsia="仿宋" w:hAnsi="仿宋" w:cs="仿宋" w:hint="eastAsia"/>
          <w:sz w:val="28"/>
          <w:lang w:eastAsia="zh-CN"/>
        </w:rPr>
        <w:t>二、产品规划分析</w:t>
      </w:r>
      <w:bookmarkEnd w:id="7"/>
    </w:p>
    <w:p>
      <w:pPr>
        <w:pStyle w:val="Heading2"/>
        <w:rPr>
          <w:rFonts w:ascii="仿宋" w:eastAsia="仿宋" w:hAnsi="仿宋" w:cs="仿宋" w:hint="eastAsia"/>
          <w:lang w:eastAsia="zh-CN"/>
        </w:rPr>
      </w:pPr>
      <w:bookmarkStart w:id="8" w:name="_Toc29347"/>
      <w:r>
        <w:rPr>
          <w:rFonts w:ascii="仿宋" w:eastAsia="仿宋" w:hAnsi="仿宋" w:cs="仿宋" w:hint="eastAsia"/>
          <w:lang w:eastAsia="zh-CN"/>
        </w:rPr>
        <w:t>(一)、产品规划</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凝血因子VIII、IX项目的主要产品是XXXX，预计年产值为XXX万元。这一产品在市场中占据着重要的地位，其广泛的应用范围使得该凝血因子VIII、IX项目的市场前景非常广阔。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凝血因子VIII、IX项目的xxx产品作为重要的原材料之一，将在多个领域发挥关键作用。其在建筑、交通、能源等方面的广泛应用将为整个产业链提供强大的支持，形成产业协同效应。凝血因子VIII、IX项目的年产值XXX万XXX万XXX万万元不仅反映了其在市场上的巨大潜力，更预示着它对国民经济的积极贡献。这种关联度高、涉及面广的产业关系，使得该凝血因子VIII、IX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9" w:name="_Toc29116"/>
      <w:r>
        <w:rPr>
          <w:rFonts w:ascii="仿宋" w:eastAsia="仿宋" w:hAnsi="仿宋" w:cs="仿宋" w:hint="eastAsia"/>
          <w:sz w:val="28"/>
          <w:lang w:eastAsia="zh-CN"/>
        </w:rPr>
        <w:t>(二)、建设规模</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凝血因子VIII、IX项目总征地面积为XXXX平方米，相当于约XX.XX亩，其中净用地面积为XXXX平方米，红线范围内相当于约XX.XX亩。这一用地规模充分考虑了凝血因子VIII、IX项目的建设需求，保障了凝血因子VIII、IX项目在合适的空间内得以充分发展。凝血因子VIII、IX项目规划的总建筑面积为XXXX平方米，其中主体工程建设占XXXX平方米，计容建筑面积达XXXX平方米。预计建筑工程的投资将达到XXXX万元，为凝血因子VIII、IX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凝血因子VIII、IX项目计划购置的设备共计XXXX台（套），设备购置费用为XXXX万元。这一设备购置计划充分考虑到凝血因子VIII、IX项目的生产需求和技术要求，确保了凝血因子VIII、IX项目在生产运营中具备先进的技术装备和高效的生产能力。设备的合理配置将为凝血因子VIII、IX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凝血因子VIII、IX项目计划总投资为XXXX万元，预计年实现营业收入为XXXX万元。这一产能规模的设定旨在确保凝血因子VIII、IX项目能够在投资与回报之间取得平衡，实现长期可持续的发展。凝血因子VIII、IX项目的总投资充分考虑到各个方面的需求，包括用地建设、设备购置等多个环节，以确保凝血因子VIII、IX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0" w:name="_Toc24520"/>
      <w:r>
        <w:rPr>
          <w:rFonts w:ascii="仿宋" w:eastAsia="仿宋" w:hAnsi="仿宋" w:cs="仿宋" w:hint="eastAsia"/>
          <w:sz w:val="28"/>
          <w:lang w:eastAsia="zh-CN"/>
        </w:rPr>
        <w:t>三、凝血因子VIII、IX项目建设背景及必要性分析</w:t>
      </w:r>
      <w:bookmarkEnd w:id="10"/>
    </w:p>
    <w:p>
      <w:pPr>
        <w:pStyle w:val="Heading2"/>
        <w:rPr>
          <w:rFonts w:ascii="仿宋" w:eastAsia="仿宋" w:hAnsi="仿宋" w:cs="仿宋" w:hint="eastAsia"/>
          <w:lang w:eastAsia="zh-CN"/>
        </w:rPr>
      </w:pPr>
      <w:bookmarkStart w:id="11" w:name="_Toc29260"/>
      <w:r>
        <w:rPr>
          <w:rFonts w:ascii="仿宋" w:eastAsia="仿宋" w:hAnsi="仿宋" w:cs="仿宋" w:hint="eastAsia"/>
          <w:lang w:eastAsia="zh-CN"/>
        </w:rPr>
        <w:t>(一)、凝血因子VIII、IX项目背景分析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凝血因子VIII、IX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凝血因子VIII、IX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凝血因子VIII、IX项目在这个潮流中的定位。同时，我们将关注行业内涌现的新兴机遇，以便凝血因子VIII、IX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凝血因子VIII、IX项目提供了强大的发展动力。我们将聚焦于行业内最新的技术发展趋势，包括但不限于人工智能、大数据分析、物联网等领域。通过深度的技术研究，我们将确保凝血因子VIII、IX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凝血因子VIII、IX项目发展的源泉。我们将投入更多的精力对市场需求进行深入剖析，超越表面的需求，深入挖掘潜在的市场痛点和机遇。通过对市场需求的细致了解，凝血因子VIII、IX项目将更有针对性地设计解决方案，满足市场的多样化需求，从而更好地促进凝血因子VIII、IX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凝血因子VIII、IX项目战略至关重要。我们将对竞争态势进行更为深入的分析，包括但不限于市场份额、产品特点、客户满意度等多个维度。通过深度的竞争分析，凝血因子VIII、IX项目将能够更准确地把握市场脉搏，制定具有竞争力的凝血因子VIII、IX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凝血因子VIII、IX项目的发展具有直接的影响。我们将进行更为全面的法规和政策分析，了解行业发展中的潜在法律风险和合规挑战。通过充分了解和遵守相关法规，凝血因子VIII、IX项目将确保在法律框架内合法合规运营，为凝血因子VIII、IX项目的稳健发展提供有力支持。</w:t>
      </w:r>
    </w:p>
    <w:p>
      <w:pPr>
        <w:pStyle w:val="Heading2"/>
        <w:ind w:firstLine="560" w:firstLineChars="200"/>
        <w:rPr>
          <w:rFonts w:ascii="仿宋" w:eastAsia="仿宋" w:hAnsi="仿宋" w:cs="仿宋" w:hint="eastAsia"/>
          <w:sz w:val="28"/>
          <w:lang w:eastAsia="zh-CN"/>
        </w:rPr>
      </w:pPr>
      <w:bookmarkStart w:id="12" w:name="_Toc2232"/>
      <w:r>
        <w:rPr>
          <w:rFonts w:ascii="仿宋" w:eastAsia="仿宋" w:hAnsi="仿宋" w:cs="仿宋" w:hint="eastAsia"/>
          <w:sz w:val="28"/>
          <w:lang w:eastAsia="zh-CN"/>
        </w:rPr>
        <w:t>(二)、凝血因子VIII、IX项目建设必要性分析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凝血因子VIII、IX项目建设的迫切性源于对行业发展趋势的深刻洞察。我们正处于一个行业变革的时代，科技创新、数字化转型成为企业发展的关键动力。凝血因子VIII、IX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凝血因子VIII、IX项目建设不仅仅是为了跟上潮流，更是为了通过技术创新推动企业的持续发展。通过引入先进的技术和解决方案，凝血因子VIII、IX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凝血因子VIII、IX项目的建设成为必然选择，通过提高产品质量、拓展服务领域，从而在竞争中获得更多的机会。凝血因子VIII、IX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凝血因子VIII、IX项目建设的必要性体现在对客户需求更精准的满足。通过凝血因子VIII、IX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凝血因子VIII、IX项目建设的背后是对企业持续创新的追求。只有通过不断创新，企业才能在竞争中立于不败之地。凝血因子VIII、IX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3" w:name="_Toc28605"/>
      <w:r>
        <w:rPr>
          <w:rFonts w:ascii="仿宋" w:eastAsia="仿宋" w:hAnsi="仿宋" w:cs="仿宋" w:hint="eastAsia"/>
          <w:sz w:val="28"/>
          <w:lang w:eastAsia="zh-CN"/>
        </w:rPr>
        <w:t>四、凝血因子VIII、IX项目选址可行性分析</w:t>
      </w:r>
      <w:bookmarkEnd w:id="13"/>
    </w:p>
    <w:p>
      <w:pPr>
        <w:pStyle w:val="Heading2"/>
        <w:rPr>
          <w:rFonts w:ascii="仿宋" w:eastAsia="仿宋" w:hAnsi="仿宋" w:cs="仿宋" w:hint="eastAsia"/>
          <w:lang w:eastAsia="zh-CN"/>
        </w:rPr>
      </w:pPr>
      <w:bookmarkStart w:id="14" w:name="_Toc16192"/>
      <w:r>
        <w:rPr>
          <w:rFonts w:ascii="仿宋" w:eastAsia="仿宋" w:hAnsi="仿宋" w:cs="仿宋" w:hint="eastAsia"/>
          <w:lang w:eastAsia="zh-CN"/>
        </w:rPr>
        <w:t>(一)、凝血因子VIII、IX项目选址</w:t>
      </w:r>
      <w:bookmarkEnd w:id="14"/>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该凝血因子VIII、IX项目选址位于XX省XX市XX区XXX街道</w:t>
      </w:r>
    </w:p>
    <w:p>
      <w:pPr>
        <w:pStyle w:val="Heading2"/>
        <w:ind w:firstLine="560" w:firstLineChars="200"/>
        <w:rPr>
          <w:rFonts w:ascii="仿宋" w:eastAsia="仿宋" w:hAnsi="仿宋" w:cs="仿宋" w:hint="eastAsia"/>
          <w:sz w:val="28"/>
          <w:lang w:eastAsia="zh-CN"/>
        </w:rPr>
      </w:pPr>
      <w:bookmarkStart w:id="15" w:name="_Toc30897"/>
      <w:r>
        <w:rPr>
          <w:rFonts w:ascii="仿宋" w:eastAsia="仿宋" w:hAnsi="仿宋" w:cs="仿宋" w:hint="eastAsia"/>
          <w:sz w:val="28"/>
          <w:lang w:eastAsia="zh-CN"/>
        </w:rPr>
        <w:t>(二)、用地控制指标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凝血因子VIII、IX项目的征地面积将根据凝血因子VIII、IX项目的实际规模和需求进行精确规划。具体面积XXX平方米，旨在确保凝血因子VIII、IX项目不仅能够满足当前的发展需求，还能够预留空间以适应未来的扩展。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净用地面积是在征地面积基础上去除不可利用面积后的实际可开发用地。具体面积XXX平方米，考虑到环保、交通、安全等多方面因素，以确保凝血因子VIII、IX项目在整体利用效率上达到最优。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凝血因子VIII、IX项目计划建设的建筑总规模具体面积XXX平方米。这一规模的确定综合考虑了凝血因子VIII、IX项目的性质、规模，以及城市规划的相关要求，确保建筑布局与周边环境协调一致。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绿地率是凝血因子VIII、IX项目用地中被规划为绿地的比例。具体面积XXX平方米，旨在通过合理规划绿地，改善凝血因子VIII、IX项目周边环境，提升居民生活质量，并符合城市整体绿化规划。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容积率是用地上可以建设的建筑总体积与用地面积之比。具体面积XXX，通过合理的容积率规划，确保凝血因子VIII、IX项目建筑规模与周边环境和谐共生。</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城市规划一致性：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凝血因子VIII、IX项目选址与当地城市规划相一致，具体面积XXX平方米。通过与城市规划部门深入沟通，确保凝血因子VIII、IX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凝血因子VIII、IX项目选址符合当地产业政策，具体面积XXX平方米。这包括凝血因子VIII、IX项目对当地经济的促进作用，以及对相关产业的带动效应，确保凝血因子VIII、IX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用地总体要求必须符合环保和可持续发展的原则，具体面积XXX平方米。通过采用绿色建筑设计、节能减排等措施，确保凝血因子VIII、IX项目在建设和运营过程中对环境的影响最小化，达到可持续发展的要求。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确保凝血因子VIII、IX项目选址具备必要的公共设施配套，具体面积XXX平方米。这包括交通便利性、教育、医疗等基础设施，以提高居民生活品质，使得凝血因子VIII、IX项目选址更具吸引力。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考虑用地总体要求对当地社会稳定性的影响，具体面积XXX平方米。通过深入了解当地社区反馈，确保凝血因子VIII、IX项目的选址和建设过程对当地社会和谐稳定产生积极作用。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通过对这些用地总体要求的详细规划，我们将确保凝血因子VIII、IX项目选址不仅符合法规和规划，还在实际操作中具有可行性。这一全面规划将为凝血因子VIII、IX项目的成功实施提供坚实的基础，确保凝血因子VIII、IX项目选址阶段就能够奠定良好的发展基础。</w:t>
      </w:r>
    </w:p>
    <w:p>
      <w:pPr>
        <w:pStyle w:val="Heading2"/>
        <w:ind w:firstLine="560" w:firstLineChars="200"/>
        <w:rPr>
          <w:rFonts w:ascii="仿宋" w:eastAsia="仿宋" w:hAnsi="仿宋" w:cs="仿宋" w:hint="eastAsia"/>
          <w:sz w:val="28"/>
          <w:lang w:eastAsia="zh-CN"/>
        </w:rPr>
      </w:pPr>
      <w:bookmarkStart w:id="16" w:name="_Toc29534"/>
      <w:r>
        <w:rPr>
          <w:rFonts w:ascii="仿宋" w:eastAsia="仿宋" w:hAnsi="仿宋" w:cs="仿宋" w:hint="eastAsia"/>
          <w:sz w:val="28"/>
          <w:lang w:eastAsia="zh-CN"/>
        </w:rPr>
        <w:t>(三)、节约用地措施</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凝血因子VIII、IX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凝血因子VIII、IX项目的设备规划和空间设计中，我们将采取灵活设备布局的措施。设备布局将根据实际需求进行灵活设计，避免不必要的浪费。通过合理规划设备摆放位置，我们将提高设备的利用率，减少设备间距，以确保凝血因子VIII、IX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凝血因子VIII、IX项目内部引入共享设施的概念，例如共享会议室、办公区等。通过这种方式，我们可以减少对资源的重复建设，提高资源共享效率，从而减小凝血因子VIII、IX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7" w:name="_Toc29066"/>
      <w:r>
        <w:rPr>
          <w:rFonts w:ascii="仿宋" w:eastAsia="仿宋" w:hAnsi="仿宋" w:cs="仿宋" w:hint="eastAsia"/>
          <w:sz w:val="28"/>
          <w:lang w:eastAsia="zh-CN"/>
        </w:rPr>
        <w:t>(四)、总图布置方案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凝血因子VIII、IX项目的总图布置中，我们将不同功能区域进行明确的规划，以最大程度满足凝血因子VIII、IX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8" w:name="_Toc17117"/>
      <w:r>
        <w:rPr>
          <w:rFonts w:ascii="仿宋" w:eastAsia="仿宋" w:hAnsi="仿宋" w:cs="仿宋" w:hint="eastAsia"/>
          <w:sz w:val="28"/>
          <w:lang w:eastAsia="zh-CN"/>
        </w:rPr>
        <w:t>(五)、选址综合评价</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凝血因子VIII、IX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凝血因子VIII、IX项目对环境的影响是综合评价的重要因素之一。我们将详细考虑选址周边的自然环境、生态保护区、水源地等情况，确保凝血因子VIII、IX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对选址的评价还需充分考虑当地政府的产业政策和法规。我们将详细了解凝血因子VIII、IX项目所在地的相关政策，确保凝血因子VIII、IX项目的规划和运营与当地法规相符，降低不必要的法律风险。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https://d.book118.com/186111001011010035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凝血因子VIII、IX项目规划设计纲要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凝血因子VIII、IX项目规划设计纲要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凝血因子VIII、IX项目规划设计纲要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凝血因子VIII、IX项目规划设计纲要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凝血因子VIII、IX项目规划设计纲要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凝血因子VIII、IX项目规划设计纲要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凝血因子VIII、IX项目规划设计纲要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凝血因子VIII、IX项目规划设计纲要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凝血因子VIII、IX项目规划设计纲要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凝血因子VIII、IX项目规划设计纲要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凝血因子VIII、IX项目规划设计纲要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凝血因子VIII、IX项目规划设计纲要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凝血因子VIII、IX项目规划设计纲要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凝血因子VIII、IX项目规划设计纲要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凝血因子VIII、IX项目规划设计纲要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凝血因子VIII、IX项目规划设计纲要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凝血因子VIII、IX项目规划设计纲要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3310A55"/>
    <w:rsid w:val="33310A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86111001011010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2024-01-15T09:59:00Z</dcterms:created>
  <dcterms:modified xsi:type="dcterms:W3CDTF">2024-01-15T09:59:16Z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18D39E4D80064AEABA9EC140CDA41D80_11</vt:lpwstr>
  </property>
  <property fmtid="{D5CDD505-2E9C-101B-9397-08002B2CF9AE}" pid="3" name="KSOProductBuildVer">
    <vt:lpwstr>2052-12.1.0.16120</vt:lpwstr>
  </property>
</Properties>
</file>