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造纸印染污染治理项目计划设计方案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83" w:history="1">
        <w:r>
          <w:rPr>
            <w:rFonts w:ascii="仿宋" w:eastAsia="仿宋" w:hAnsi="仿宋" w:cs="仿宋" w:hint="eastAsia"/>
            <w:lang w:eastAsia="zh-CN"/>
          </w:rPr>
          <w:t>概论</w:t>
        </w:r>
        <w:r>
          <w:tab/>
        </w:r>
        <w:r>
          <w:fldChar w:fldCharType="begin"/>
        </w:r>
        <w:r>
          <w:instrText xml:space="preserve"> PAGEREF _Toc30083 \h </w:instrText>
        </w:r>
        <w:r>
          <w:fldChar w:fldCharType="separate"/>
        </w:r>
        <w:r>
          <w:t>3</w:t>
        </w:r>
        <w:r>
          <w:fldChar w:fldCharType="end"/>
        </w:r>
      </w:hyperlink>
    </w:p>
    <w:p>
      <w:pPr>
        <w:pStyle w:val="TOC1"/>
        <w:tabs>
          <w:tab w:val="right" w:leader="dot" w:pos="8306"/>
        </w:tabs>
      </w:pPr>
      <w:hyperlink w:anchor="_Toc5440" w:history="1">
        <w:r>
          <w:rPr>
            <w:rFonts w:ascii="仿宋" w:eastAsia="仿宋" w:hAnsi="仿宋" w:cs="仿宋" w:hint="eastAsia"/>
            <w:lang w:eastAsia="zh-CN"/>
          </w:rPr>
          <w:t>一、市场分析、调研</w:t>
        </w:r>
        <w:r>
          <w:tab/>
        </w:r>
        <w:r>
          <w:fldChar w:fldCharType="begin"/>
        </w:r>
        <w:r>
          <w:instrText xml:space="preserve"> PAGEREF _Toc5440 \h </w:instrText>
        </w:r>
        <w:r>
          <w:fldChar w:fldCharType="separate"/>
        </w:r>
        <w:r>
          <w:t>3</w:t>
        </w:r>
        <w:r>
          <w:fldChar w:fldCharType="end"/>
        </w:r>
      </w:hyperlink>
    </w:p>
    <w:p>
      <w:pPr>
        <w:pStyle w:val="TOC2"/>
        <w:tabs>
          <w:tab w:val="right" w:leader="dot" w:pos="8306"/>
        </w:tabs>
      </w:pPr>
      <w:hyperlink w:anchor="_Toc18929" w:history="1">
        <w:r>
          <w:rPr>
            <w:rFonts w:ascii="仿宋" w:eastAsia="仿宋" w:hAnsi="仿宋" w:cs="仿宋" w:hint="eastAsia"/>
            <w:lang w:eastAsia="zh-CN"/>
          </w:rPr>
          <w:t>(一)、造纸印染污染治理行业分析</w:t>
        </w:r>
        <w:r>
          <w:tab/>
        </w:r>
        <w:r>
          <w:fldChar w:fldCharType="begin"/>
        </w:r>
        <w:r>
          <w:instrText xml:space="preserve"> PAGEREF _Toc18929 \h </w:instrText>
        </w:r>
        <w:r>
          <w:fldChar w:fldCharType="separate"/>
        </w:r>
        <w:r>
          <w:t>3</w:t>
        </w:r>
        <w:r>
          <w:fldChar w:fldCharType="end"/>
        </w:r>
      </w:hyperlink>
    </w:p>
    <w:p>
      <w:pPr>
        <w:pStyle w:val="TOC2"/>
        <w:tabs>
          <w:tab w:val="right" w:leader="dot" w:pos="8306"/>
        </w:tabs>
      </w:pPr>
      <w:hyperlink w:anchor="_Toc10837" w:history="1">
        <w:r>
          <w:rPr>
            <w:rFonts w:ascii="仿宋" w:eastAsia="仿宋" w:hAnsi="仿宋" w:cs="仿宋" w:hint="eastAsia"/>
            <w:lang w:eastAsia="zh-CN"/>
          </w:rPr>
          <w:t>(二)、造纸印染污染治理市场分析预测</w:t>
        </w:r>
        <w:r>
          <w:tab/>
        </w:r>
        <w:r>
          <w:fldChar w:fldCharType="begin"/>
        </w:r>
        <w:r>
          <w:instrText xml:space="preserve"> PAGEREF _Toc10837 \h </w:instrText>
        </w:r>
        <w:r>
          <w:fldChar w:fldCharType="separate"/>
        </w:r>
        <w:r>
          <w:t>4</w:t>
        </w:r>
        <w:r>
          <w:fldChar w:fldCharType="end"/>
        </w:r>
      </w:hyperlink>
    </w:p>
    <w:p>
      <w:pPr>
        <w:pStyle w:val="TOC1"/>
        <w:tabs>
          <w:tab w:val="right" w:leader="dot" w:pos="8306"/>
        </w:tabs>
      </w:pPr>
      <w:hyperlink w:anchor="_Toc7992" w:history="1">
        <w:r>
          <w:rPr>
            <w:rFonts w:ascii="仿宋" w:eastAsia="仿宋" w:hAnsi="仿宋" w:cs="仿宋" w:hint="eastAsia"/>
            <w:lang w:eastAsia="zh-CN"/>
          </w:rPr>
          <w:t>二、造纸印染污染治理项目绩效评估</w:t>
        </w:r>
        <w:r>
          <w:tab/>
        </w:r>
        <w:r>
          <w:fldChar w:fldCharType="begin"/>
        </w:r>
        <w:r>
          <w:instrText xml:space="preserve"> PAGEREF _Toc7992 \h </w:instrText>
        </w:r>
        <w:r>
          <w:fldChar w:fldCharType="separate"/>
        </w:r>
        <w:r>
          <w:t>5</w:t>
        </w:r>
        <w:r>
          <w:fldChar w:fldCharType="end"/>
        </w:r>
      </w:hyperlink>
    </w:p>
    <w:p>
      <w:pPr>
        <w:pStyle w:val="TOC2"/>
        <w:tabs>
          <w:tab w:val="right" w:leader="dot" w:pos="8306"/>
        </w:tabs>
      </w:pPr>
      <w:hyperlink w:anchor="_Toc2577" w:history="1">
        <w:r>
          <w:rPr>
            <w:rFonts w:ascii="仿宋" w:eastAsia="仿宋" w:hAnsi="仿宋" w:cs="仿宋" w:hint="eastAsia"/>
            <w:lang w:eastAsia="zh-CN"/>
          </w:rPr>
          <w:t>(一)、绩效评估指标</w:t>
        </w:r>
        <w:r>
          <w:tab/>
        </w:r>
        <w:r>
          <w:fldChar w:fldCharType="begin"/>
        </w:r>
        <w:r>
          <w:instrText xml:space="preserve"> PAGEREF _Toc2577 \h </w:instrText>
        </w:r>
        <w:r>
          <w:fldChar w:fldCharType="separate"/>
        </w:r>
        <w:r>
          <w:t>5</w:t>
        </w:r>
        <w:r>
          <w:fldChar w:fldCharType="end"/>
        </w:r>
      </w:hyperlink>
    </w:p>
    <w:p>
      <w:pPr>
        <w:pStyle w:val="TOC2"/>
        <w:tabs>
          <w:tab w:val="right" w:leader="dot" w:pos="8306"/>
        </w:tabs>
      </w:pPr>
      <w:hyperlink w:anchor="_Toc2542" w:history="1">
        <w:r>
          <w:rPr>
            <w:rFonts w:ascii="仿宋" w:eastAsia="仿宋" w:hAnsi="仿宋" w:cs="仿宋" w:hint="eastAsia"/>
            <w:lang w:eastAsia="zh-CN"/>
          </w:rPr>
          <w:t>(二)、绩效评估方法</w:t>
        </w:r>
        <w:r>
          <w:tab/>
        </w:r>
        <w:r>
          <w:fldChar w:fldCharType="begin"/>
        </w:r>
        <w:r>
          <w:instrText xml:space="preserve"> PAGEREF _Toc2542 \h </w:instrText>
        </w:r>
        <w:r>
          <w:fldChar w:fldCharType="separate"/>
        </w:r>
        <w:r>
          <w:t>6</w:t>
        </w:r>
        <w:r>
          <w:fldChar w:fldCharType="end"/>
        </w:r>
      </w:hyperlink>
    </w:p>
    <w:p>
      <w:pPr>
        <w:pStyle w:val="TOC2"/>
        <w:tabs>
          <w:tab w:val="right" w:leader="dot" w:pos="8306"/>
        </w:tabs>
      </w:pPr>
      <w:hyperlink w:anchor="_Toc12876" w:history="1">
        <w:r>
          <w:rPr>
            <w:rFonts w:ascii="仿宋" w:eastAsia="仿宋" w:hAnsi="仿宋" w:cs="仿宋" w:hint="eastAsia"/>
            <w:lang w:eastAsia="zh-CN"/>
          </w:rPr>
          <w:t>(三)、绩效评估周期</w:t>
        </w:r>
        <w:r>
          <w:tab/>
        </w:r>
        <w:r>
          <w:fldChar w:fldCharType="begin"/>
        </w:r>
        <w:r>
          <w:instrText xml:space="preserve"> PAGEREF _Toc12876 \h </w:instrText>
        </w:r>
        <w:r>
          <w:fldChar w:fldCharType="separate"/>
        </w:r>
        <w:r>
          <w:t>7</w:t>
        </w:r>
        <w:r>
          <w:fldChar w:fldCharType="end"/>
        </w:r>
      </w:hyperlink>
    </w:p>
    <w:p>
      <w:pPr>
        <w:pStyle w:val="TOC1"/>
        <w:tabs>
          <w:tab w:val="right" w:leader="dot" w:pos="8306"/>
        </w:tabs>
      </w:pPr>
      <w:hyperlink w:anchor="_Toc17855" w:history="1">
        <w:r>
          <w:rPr>
            <w:rFonts w:ascii="仿宋" w:eastAsia="仿宋" w:hAnsi="仿宋" w:cs="仿宋" w:hint="eastAsia"/>
            <w:lang w:eastAsia="zh-CN"/>
          </w:rPr>
          <w:t>三、造纸印染污染治理项目可持续发展</w:t>
        </w:r>
        <w:r>
          <w:tab/>
        </w:r>
        <w:r>
          <w:fldChar w:fldCharType="begin"/>
        </w:r>
        <w:r>
          <w:instrText xml:space="preserve"> PAGEREF _Toc17855 \h </w:instrText>
        </w:r>
        <w:r>
          <w:fldChar w:fldCharType="separate"/>
        </w:r>
        <w:r>
          <w:t>8</w:t>
        </w:r>
        <w:r>
          <w:fldChar w:fldCharType="end"/>
        </w:r>
      </w:hyperlink>
    </w:p>
    <w:p>
      <w:pPr>
        <w:pStyle w:val="TOC2"/>
        <w:tabs>
          <w:tab w:val="right" w:leader="dot" w:pos="8306"/>
        </w:tabs>
      </w:pPr>
      <w:hyperlink w:anchor="_Toc6256" w:history="1">
        <w:r>
          <w:rPr>
            <w:rFonts w:ascii="仿宋" w:eastAsia="仿宋" w:hAnsi="仿宋" w:cs="仿宋" w:hint="eastAsia"/>
            <w:lang w:eastAsia="zh-CN"/>
          </w:rPr>
          <w:t>(一)、可持续战略与实践</w:t>
        </w:r>
        <w:r>
          <w:tab/>
        </w:r>
        <w:r>
          <w:fldChar w:fldCharType="begin"/>
        </w:r>
        <w:r>
          <w:instrText xml:space="preserve"> PAGEREF _Toc6256 \h </w:instrText>
        </w:r>
        <w:r>
          <w:fldChar w:fldCharType="separate"/>
        </w:r>
        <w:r>
          <w:t>8</w:t>
        </w:r>
        <w:r>
          <w:fldChar w:fldCharType="end"/>
        </w:r>
      </w:hyperlink>
    </w:p>
    <w:p>
      <w:pPr>
        <w:pStyle w:val="TOC2"/>
        <w:tabs>
          <w:tab w:val="right" w:leader="dot" w:pos="8306"/>
        </w:tabs>
      </w:pPr>
      <w:hyperlink w:anchor="_Toc8498" w:history="1">
        <w:r>
          <w:rPr>
            <w:rFonts w:ascii="仿宋" w:eastAsia="仿宋" w:hAnsi="仿宋" w:cs="仿宋" w:hint="eastAsia"/>
            <w:lang w:eastAsia="zh-CN"/>
          </w:rPr>
          <w:t>(二)、环保与社会责任</w:t>
        </w:r>
        <w:r>
          <w:tab/>
        </w:r>
        <w:r>
          <w:fldChar w:fldCharType="begin"/>
        </w:r>
        <w:r>
          <w:instrText xml:space="preserve"> PAGEREF _Toc8498 \h </w:instrText>
        </w:r>
        <w:r>
          <w:fldChar w:fldCharType="separate"/>
        </w:r>
        <w:r>
          <w:t>9</w:t>
        </w:r>
        <w:r>
          <w:fldChar w:fldCharType="end"/>
        </w:r>
      </w:hyperlink>
    </w:p>
    <w:p>
      <w:pPr>
        <w:pStyle w:val="TOC1"/>
        <w:tabs>
          <w:tab w:val="right" w:leader="dot" w:pos="8306"/>
        </w:tabs>
      </w:pPr>
      <w:hyperlink w:anchor="_Toc19614" w:history="1">
        <w:r>
          <w:rPr>
            <w:rFonts w:ascii="仿宋" w:eastAsia="仿宋" w:hAnsi="仿宋" w:cs="仿宋" w:hint="eastAsia"/>
            <w:lang w:eastAsia="zh-CN"/>
          </w:rPr>
          <w:t>四、造纸印染污染治理项目危机管理</w:t>
        </w:r>
        <w:r>
          <w:tab/>
        </w:r>
        <w:r>
          <w:fldChar w:fldCharType="begin"/>
        </w:r>
        <w:r>
          <w:instrText xml:space="preserve"> PAGEREF _Toc19614 \h </w:instrText>
        </w:r>
        <w:r>
          <w:fldChar w:fldCharType="separate"/>
        </w:r>
        <w:r>
          <w:t>10</w:t>
        </w:r>
        <w:r>
          <w:fldChar w:fldCharType="end"/>
        </w:r>
      </w:hyperlink>
    </w:p>
    <w:p>
      <w:pPr>
        <w:pStyle w:val="TOC2"/>
        <w:tabs>
          <w:tab w:val="right" w:leader="dot" w:pos="8306"/>
        </w:tabs>
      </w:pPr>
      <w:hyperlink w:anchor="_Toc24752" w:history="1">
        <w:r>
          <w:rPr>
            <w:rFonts w:ascii="仿宋" w:eastAsia="仿宋" w:hAnsi="仿宋" w:cs="仿宋" w:hint="eastAsia"/>
            <w:lang w:eastAsia="zh-CN"/>
          </w:rPr>
          <w:t>(一)、危机预警与识别</w:t>
        </w:r>
        <w:r>
          <w:tab/>
        </w:r>
        <w:r>
          <w:fldChar w:fldCharType="begin"/>
        </w:r>
        <w:r>
          <w:instrText xml:space="preserve"> PAGEREF _Toc24752 \h </w:instrText>
        </w:r>
        <w:r>
          <w:fldChar w:fldCharType="separate"/>
        </w:r>
        <w:r>
          <w:t>10</w:t>
        </w:r>
        <w:r>
          <w:fldChar w:fldCharType="end"/>
        </w:r>
      </w:hyperlink>
    </w:p>
    <w:p>
      <w:pPr>
        <w:pStyle w:val="TOC2"/>
        <w:tabs>
          <w:tab w:val="right" w:leader="dot" w:pos="8306"/>
        </w:tabs>
      </w:pPr>
      <w:hyperlink w:anchor="_Toc27432" w:history="1">
        <w:r>
          <w:rPr>
            <w:rFonts w:ascii="仿宋" w:eastAsia="仿宋" w:hAnsi="仿宋" w:cs="仿宋" w:hint="eastAsia"/>
            <w:lang w:eastAsia="zh-CN"/>
          </w:rPr>
          <w:t>(二)、危机应对与恢复</w:t>
        </w:r>
        <w:r>
          <w:tab/>
        </w:r>
        <w:r>
          <w:fldChar w:fldCharType="begin"/>
        </w:r>
        <w:r>
          <w:instrText xml:space="preserve"> PAGEREF _Toc27432 \h </w:instrText>
        </w:r>
        <w:r>
          <w:fldChar w:fldCharType="separate"/>
        </w:r>
        <w:r>
          <w:t>11</w:t>
        </w:r>
        <w:r>
          <w:fldChar w:fldCharType="end"/>
        </w:r>
      </w:hyperlink>
    </w:p>
    <w:p>
      <w:pPr>
        <w:pStyle w:val="TOC1"/>
        <w:tabs>
          <w:tab w:val="right" w:leader="dot" w:pos="8306"/>
        </w:tabs>
      </w:pPr>
      <w:hyperlink w:anchor="_Toc6828" w:history="1">
        <w:r>
          <w:rPr>
            <w:rFonts w:ascii="仿宋" w:eastAsia="仿宋" w:hAnsi="仿宋" w:cs="仿宋" w:hint="eastAsia"/>
            <w:lang w:eastAsia="zh-CN"/>
          </w:rPr>
          <w:t>五、造纸印染污染治理项目建设背景及必要性分析</w:t>
        </w:r>
        <w:r>
          <w:tab/>
        </w:r>
        <w:r>
          <w:fldChar w:fldCharType="begin"/>
        </w:r>
        <w:r>
          <w:instrText xml:space="preserve"> PAGEREF _Toc6828 \h </w:instrText>
        </w:r>
        <w:r>
          <w:fldChar w:fldCharType="separate"/>
        </w:r>
        <w:r>
          <w:t>12</w:t>
        </w:r>
        <w:r>
          <w:fldChar w:fldCharType="end"/>
        </w:r>
      </w:hyperlink>
    </w:p>
    <w:p>
      <w:pPr>
        <w:pStyle w:val="TOC2"/>
        <w:tabs>
          <w:tab w:val="right" w:leader="dot" w:pos="8306"/>
        </w:tabs>
      </w:pPr>
      <w:hyperlink w:anchor="_Toc30346" w:history="1">
        <w:r>
          <w:rPr>
            <w:rFonts w:ascii="仿宋" w:eastAsia="仿宋" w:hAnsi="仿宋" w:cs="仿宋" w:hint="eastAsia"/>
            <w:lang w:eastAsia="zh-CN"/>
          </w:rPr>
          <w:t>(一)、造纸印染污染治理项目背景分析</w:t>
        </w:r>
        <w:r>
          <w:tab/>
        </w:r>
        <w:r>
          <w:fldChar w:fldCharType="begin"/>
        </w:r>
        <w:r>
          <w:instrText xml:space="preserve"> PAGEREF _Toc30346 \h </w:instrText>
        </w:r>
        <w:r>
          <w:fldChar w:fldCharType="separate"/>
        </w:r>
        <w:r>
          <w:t>12</w:t>
        </w:r>
        <w:r>
          <w:fldChar w:fldCharType="end"/>
        </w:r>
      </w:hyperlink>
    </w:p>
    <w:p>
      <w:pPr>
        <w:pStyle w:val="TOC2"/>
        <w:tabs>
          <w:tab w:val="right" w:leader="dot" w:pos="8306"/>
        </w:tabs>
      </w:pPr>
      <w:hyperlink w:anchor="_Toc24092" w:history="1">
        <w:r>
          <w:rPr>
            <w:rFonts w:ascii="仿宋" w:eastAsia="仿宋" w:hAnsi="仿宋" w:cs="仿宋" w:hint="eastAsia"/>
            <w:lang w:eastAsia="zh-CN"/>
          </w:rPr>
          <w:t>(二)、造纸印染污染治理项目建设必要性分析</w:t>
        </w:r>
        <w:r>
          <w:tab/>
        </w:r>
        <w:r>
          <w:fldChar w:fldCharType="begin"/>
        </w:r>
        <w:r>
          <w:instrText xml:space="preserve"> PAGEREF _Toc24092 \h </w:instrText>
        </w:r>
        <w:r>
          <w:fldChar w:fldCharType="separate"/>
        </w:r>
        <w:r>
          <w:t>14</w:t>
        </w:r>
        <w:r>
          <w:fldChar w:fldCharType="end"/>
        </w:r>
      </w:hyperlink>
    </w:p>
    <w:p>
      <w:pPr>
        <w:pStyle w:val="TOC1"/>
        <w:tabs>
          <w:tab w:val="right" w:leader="dot" w:pos="8306"/>
        </w:tabs>
      </w:pPr>
      <w:hyperlink w:anchor="_Toc18065" w:history="1">
        <w:r>
          <w:rPr>
            <w:rFonts w:ascii="仿宋" w:eastAsia="仿宋" w:hAnsi="仿宋" w:cs="仿宋" w:hint="eastAsia"/>
            <w:lang w:eastAsia="zh-CN"/>
          </w:rPr>
          <w:t>六、工艺说明</w:t>
        </w:r>
        <w:r>
          <w:tab/>
        </w:r>
        <w:r>
          <w:fldChar w:fldCharType="begin"/>
        </w:r>
        <w:r>
          <w:instrText xml:space="preserve"> PAGEREF _Toc18065 \h </w:instrText>
        </w:r>
        <w:r>
          <w:fldChar w:fldCharType="separate"/>
        </w:r>
        <w:r>
          <w:t>16</w:t>
        </w:r>
        <w:r>
          <w:fldChar w:fldCharType="end"/>
        </w:r>
      </w:hyperlink>
    </w:p>
    <w:p>
      <w:pPr>
        <w:pStyle w:val="TOC2"/>
        <w:tabs>
          <w:tab w:val="right" w:leader="dot" w:pos="8306"/>
        </w:tabs>
      </w:pPr>
      <w:hyperlink w:anchor="_Toc15778" w:history="1">
        <w:r>
          <w:rPr>
            <w:rFonts w:ascii="仿宋" w:eastAsia="仿宋" w:hAnsi="仿宋" w:cs="仿宋" w:hint="eastAsia"/>
            <w:lang w:eastAsia="zh-CN"/>
          </w:rPr>
          <w:t>(一)、技术管理特点</w:t>
        </w:r>
        <w:r>
          <w:tab/>
        </w:r>
        <w:r>
          <w:fldChar w:fldCharType="begin"/>
        </w:r>
        <w:r>
          <w:instrText xml:space="preserve"> PAGEREF _Toc15778 \h </w:instrText>
        </w:r>
        <w:r>
          <w:fldChar w:fldCharType="separate"/>
        </w:r>
        <w:r>
          <w:t>16</w:t>
        </w:r>
        <w:r>
          <w:fldChar w:fldCharType="end"/>
        </w:r>
      </w:hyperlink>
    </w:p>
    <w:p>
      <w:pPr>
        <w:pStyle w:val="TOC2"/>
        <w:tabs>
          <w:tab w:val="right" w:leader="dot" w:pos="8306"/>
        </w:tabs>
      </w:pPr>
      <w:hyperlink w:anchor="_Toc23887" w:history="1">
        <w:r>
          <w:rPr>
            <w:rFonts w:ascii="仿宋" w:eastAsia="仿宋" w:hAnsi="仿宋" w:cs="仿宋" w:hint="eastAsia"/>
            <w:lang w:eastAsia="zh-CN"/>
          </w:rPr>
          <w:t>(二)、造纸印染污染治理项目工艺技术设计方案</w:t>
        </w:r>
        <w:r>
          <w:tab/>
        </w:r>
        <w:r>
          <w:fldChar w:fldCharType="begin"/>
        </w:r>
        <w:r>
          <w:instrText xml:space="preserve"> PAGEREF _Toc23887 \h </w:instrText>
        </w:r>
        <w:r>
          <w:fldChar w:fldCharType="separate"/>
        </w:r>
        <w:r>
          <w:t>17</w:t>
        </w:r>
        <w:r>
          <w:fldChar w:fldCharType="end"/>
        </w:r>
      </w:hyperlink>
    </w:p>
    <w:p>
      <w:pPr>
        <w:pStyle w:val="TOC2"/>
        <w:tabs>
          <w:tab w:val="right" w:leader="dot" w:pos="8306"/>
        </w:tabs>
      </w:pPr>
      <w:hyperlink w:anchor="_Toc27926" w:history="1">
        <w:r>
          <w:rPr>
            <w:rFonts w:ascii="仿宋" w:eastAsia="仿宋" w:hAnsi="仿宋" w:cs="仿宋" w:hint="eastAsia"/>
            <w:lang w:eastAsia="zh-CN"/>
          </w:rPr>
          <w:t>(三)、设备选型方案</w:t>
        </w:r>
        <w:r>
          <w:tab/>
        </w:r>
        <w:r>
          <w:fldChar w:fldCharType="begin"/>
        </w:r>
        <w:r>
          <w:instrText xml:space="preserve"> PAGEREF _Toc27926 \h </w:instrText>
        </w:r>
        <w:r>
          <w:fldChar w:fldCharType="separate"/>
        </w:r>
        <w:r>
          <w:t>18</w:t>
        </w:r>
        <w:r>
          <w:fldChar w:fldCharType="end"/>
        </w:r>
      </w:hyperlink>
    </w:p>
    <w:p>
      <w:pPr>
        <w:pStyle w:val="TOC1"/>
        <w:tabs>
          <w:tab w:val="right" w:leader="dot" w:pos="8306"/>
        </w:tabs>
      </w:pPr>
      <w:hyperlink w:anchor="_Toc14599" w:history="1">
        <w:r>
          <w:rPr>
            <w:rFonts w:ascii="仿宋" w:eastAsia="仿宋" w:hAnsi="仿宋" w:cs="仿宋" w:hint="eastAsia"/>
            <w:lang w:eastAsia="zh-CN"/>
          </w:rPr>
          <w:t>七、造纸印染污染治理项目创新与研发</w:t>
        </w:r>
        <w:r>
          <w:tab/>
        </w:r>
        <w:r>
          <w:fldChar w:fldCharType="begin"/>
        </w:r>
        <w:r>
          <w:instrText xml:space="preserve"> PAGEREF _Toc14599 \h </w:instrText>
        </w:r>
        <w:r>
          <w:fldChar w:fldCharType="separate"/>
        </w:r>
        <w:r>
          <w:t>20</w:t>
        </w:r>
        <w:r>
          <w:fldChar w:fldCharType="end"/>
        </w:r>
      </w:hyperlink>
    </w:p>
    <w:p>
      <w:pPr>
        <w:pStyle w:val="TOC2"/>
        <w:tabs>
          <w:tab w:val="right" w:leader="dot" w:pos="8306"/>
        </w:tabs>
      </w:pPr>
      <w:hyperlink w:anchor="_Toc19539" w:history="1">
        <w:r>
          <w:rPr>
            <w:rFonts w:ascii="仿宋" w:eastAsia="仿宋" w:hAnsi="仿宋" w:cs="仿宋" w:hint="eastAsia"/>
            <w:lang w:eastAsia="zh-CN"/>
          </w:rPr>
          <w:t>(一)、创新策略与方向</w:t>
        </w:r>
        <w:r>
          <w:tab/>
        </w:r>
        <w:r>
          <w:fldChar w:fldCharType="begin"/>
        </w:r>
        <w:r>
          <w:instrText xml:space="preserve"> PAGEREF _Toc19539 \h </w:instrText>
        </w:r>
        <w:r>
          <w:fldChar w:fldCharType="separate"/>
        </w:r>
        <w:r>
          <w:t>20</w:t>
        </w:r>
        <w:r>
          <w:fldChar w:fldCharType="end"/>
        </w:r>
      </w:hyperlink>
    </w:p>
    <w:p>
      <w:pPr>
        <w:pStyle w:val="TOC2"/>
        <w:tabs>
          <w:tab w:val="right" w:leader="dot" w:pos="8306"/>
        </w:tabs>
      </w:pPr>
      <w:hyperlink w:anchor="_Toc12865" w:history="1">
        <w:r>
          <w:rPr>
            <w:rFonts w:ascii="仿宋" w:eastAsia="仿宋" w:hAnsi="仿宋" w:cs="仿宋" w:hint="eastAsia"/>
            <w:lang w:eastAsia="zh-CN"/>
          </w:rPr>
          <w:t>(二)、研发规划与投入</w:t>
        </w:r>
        <w:r>
          <w:tab/>
        </w:r>
        <w:r>
          <w:fldChar w:fldCharType="begin"/>
        </w:r>
        <w:r>
          <w:instrText xml:space="preserve"> PAGEREF _Toc12865 \h </w:instrText>
        </w:r>
        <w:r>
          <w:fldChar w:fldCharType="separate"/>
        </w:r>
        <w:r>
          <w:t>21</w:t>
        </w:r>
        <w:r>
          <w:fldChar w:fldCharType="end"/>
        </w:r>
      </w:hyperlink>
    </w:p>
    <w:p>
      <w:pPr>
        <w:pStyle w:val="TOC1"/>
        <w:tabs>
          <w:tab w:val="right" w:leader="dot" w:pos="8306"/>
        </w:tabs>
      </w:pPr>
      <w:hyperlink w:anchor="_Toc20850" w:history="1">
        <w:r>
          <w:rPr>
            <w:rFonts w:ascii="仿宋" w:eastAsia="仿宋" w:hAnsi="仿宋" w:cs="仿宋" w:hint="eastAsia"/>
            <w:lang w:eastAsia="zh-CN"/>
          </w:rPr>
          <w:t>八、造纸印染污染治理项目社会影响</w:t>
        </w:r>
        <w:r>
          <w:tab/>
        </w:r>
        <w:r>
          <w:fldChar w:fldCharType="begin"/>
        </w:r>
        <w:r>
          <w:instrText xml:space="preserve"> PAGEREF _Toc20850 \h </w:instrText>
        </w:r>
        <w:r>
          <w:fldChar w:fldCharType="separate"/>
        </w:r>
        <w:r>
          <w:t>23</w:t>
        </w:r>
        <w:r>
          <w:fldChar w:fldCharType="end"/>
        </w:r>
      </w:hyperlink>
    </w:p>
    <w:p>
      <w:pPr>
        <w:pStyle w:val="TOC2"/>
        <w:tabs>
          <w:tab w:val="right" w:leader="dot" w:pos="8306"/>
        </w:tabs>
      </w:pPr>
      <w:hyperlink w:anchor="_Toc12188" w:history="1">
        <w:r>
          <w:rPr>
            <w:rFonts w:ascii="仿宋" w:eastAsia="仿宋" w:hAnsi="仿宋" w:cs="仿宋" w:hint="eastAsia"/>
            <w:lang w:eastAsia="zh-CN"/>
          </w:rPr>
          <w:t>(一)、社会责任与义务</w:t>
        </w:r>
        <w:r>
          <w:tab/>
        </w:r>
        <w:r>
          <w:fldChar w:fldCharType="begin"/>
        </w:r>
        <w:r>
          <w:instrText xml:space="preserve"> PAGEREF _Toc12188 \h </w:instrText>
        </w:r>
        <w:r>
          <w:fldChar w:fldCharType="separate"/>
        </w:r>
        <w:r>
          <w:t>23</w:t>
        </w:r>
        <w:r>
          <w:fldChar w:fldCharType="end"/>
        </w:r>
      </w:hyperlink>
    </w:p>
    <w:p>
      <w:pPr>
        <w:pStyle w:val="TOC2"/>
        <w:tabs>
          <w:tab w:val="right" w:leader="dot" w:pos="8306"/>
        </w:tabs>
      </w:pPr>
      <w:hyperlink w:anchor="_Toc5595" w:history="1">
        <w:r>
          <w:rPr>
            <w:rFonts w:ascii="仿宋" w:eastAsia="仿宋" w:hAnsi="仿宋" w:cs="仿宋" w:hint="eastAsia"/>
            <w:lang w:eastAsia="zh-CN"/>
          </w:rPr>
          <w:t>(二)、社会参与与沟通</w:t>
        </w:r>
        <w:r>
          <w:tab/>
        </w:r>
        <w:r>
          <w:fldChar w:fldCharType="begin"/>
        </w:r>
        <w:r>
          <w:instrText xml:space="preserve"> PAGEREF _Toc5595 \h </w:instrText>
        </w:r>
        <w:r>
          <w:fldChar w:fldCharType="separate"/>
        </w:r>
        <w:r>
          <w:t>24</w:t>
        </w:r>
        <w:r>
          <w:fldChar w:fldCharType="end"/>
        </w:r>
      </w:hyperlink>
    </w:p>
    <w:p>
      <w:pPr>
        <w:pStyle w:val="TOC1"/>
        <w:tabs>
          <w:tab w:val="right" w:leader="dot" w:pos="8306"/>
        </w:tabs>
      </w:pPr>
      <w:hyperlink w:anchor="_Toc1308" w:history="1">
        <w:r>
          <w:rPr>
            <w:rFonts w:ascii="仿宋" w:eastAsia="仿宋" w:hAnsi="仿宋" w:cs="仿宋" w:hint="eastAsia"/>
            <w:lang w:eastAsia="zh-CN"/>
          </w:rPr>
          <w:t>九、造纸印染污染治理项目环境影响分析</w:t>
        </w:r>
        <w:r>
          <w:tab/>
        </w:r>
        <w:r>
          <w:fldChar w:fldCharType="begin"/>
        </w:r>
        <w:r>
          <w:instrText xml:space="preserve"> PAGEREF _Toc1308 \h </w:instrText>
        </w:r>
        <w:r>
          <w:fldChar w:fldCharType="separate"/>
        </w:r>
        <w:r>
          <w:t>24</w:t>
        </w:r>
        <w:r>
          <w:fldChar w:fldCharType="end"/>
        </w:r>
      </w:hyperlink>
    </w:p>
    <w:p>
      <w:pPr>
        <w:pStyle w:val="TOC2"/>
        <w:tabs>
          <w:tab w:val="right" w:leader="dot" w:pos="8306"/>
        </w:tabs>
      </w:pPr>
      <w:hyperlink w:anchor="_Toc9421" w:history="1">
        <w:r>
          <w:rPr>
            <w:rFonts w:ascii="仿宋" w:eastAsia="仿宋" w:hAnsi="仿宋" w:cs="仿宋" w:hint="eastAsia"/>
            <w:lang w:eastAsia="zh-CN"/>
          </w:rPr>
          <w:t>(一)、建设区域环境质量现状</w:t>
        </w:r>
        <w:r>
          <w:tab/>
        </w:r>
        <w:r>
          <w:fldChar w:fldCharType="begin"/>
        </w:r>
        <w:r>
          <w:instrText xml:space="preserve"> PAGEREF _Toc9421 \h </w:instrText>
        </w:r>
        <w:r>
          <w:fldChar w:fldCharType="separate"/>
        </w:r>
        <w:r>
          <w:t>24</w:t>
        </w:r>
        <w:r>
          <w:fldChar w:fldCharType="end"/>
        </w:r>
      </w:hyperlink>
    </w:p>
    <w:p>
      <w:pPr>
        <w:pStyle w:val="TOC2"/>
        <w:tabs>
          <w:tab w:val="right" w:leader="dot" w:pos="8306"/>
        </w:tabs>
      </w:pPr>
      <w:hyperlink w:anchor="_Toc17162" w:history="1">
        <w:r>
          <w:rPr>
            <w:rFonts w:ascii="仿宋" w:eastAsia="仿宋" w:hAnsi="仿宋" w:cs="仿宋" w:hint="eastAsia"/>
            <w:lang w:eastAsia="zh-CN"/>
          </w:rPr>
          <w:t>(二)、建设期环境保护</w:t>
        </w:r>
        <w:r>
          <w:tab/>
        </w:r>
        <w:r>
          <w:fldChar w:fldCharType="begin"/>
        </w:r>
        <w:r>
          <w:instrText xml:space="preserve"> PAGEREF _Toc17162 \h </w:instrText>
        </w:r>
        <w:r>
          <w:fldChar w:fldCharType="separate"/>
        </w:r>
        <w:r>
          <w:t>26</w:t>
        </w:r>
        <w:r>
          <w:fldChar w:fldCharType="end"/>
        </w:r>
      </w:hyperlink>
    </w:p>
    <w:p>
      <w:pPr>
        <w:pStyle w:val="TOC2"/>
        <w:tabs>
          <w:tab w:val="right" w:leader="dot" w:pos="8306"/>
        </w:tabs>
      </w:pPr>
      <w:hyperlink w:anchor="_Toc24406" w:history="1">
        <w:r>
          <w:rPr>
            <w:rFonts w:ascii="仿宋" w:eastAsia="仿宋" w:hAnsi="仿宋" w:cs="仿宋" w:hint="eastAsia"/>
            <w:lang w:eastAsia="zh-CN"/>
          </w:rPr>
          <w:t>(三)、运营期环境保护</w:t>
        </w:r>
        <w:r>
          <w:tab/>
        </w:r>
        <w:r>
          <w:fldChar w:fldCharType="begin"/>
        </w:r>
        <w:r>
          <w:instrText xml:space="preserve"> PAGEREF _Toc24406 \h </w:instrText>
        </w:r>
        <w:r>
          <w:fldChar w:fldCharType="separate"/>
        </w:r>
        <w:r>
          <w:t>27</w:t>
        </w:r>
        <w:r>
          <w:fldChar w:fldCharType="end"/>
        </w:r>
      </w:hyperlink>
    </w:p>
    <w:p>
      <w:pPr>
        <w:pStyle w:val="TOC2"/>
        <w:tabs>
          <w:tab w:val="right" w:leader="dot" w:pos="8306"/>
        </w:tabs>
      </w:pPr>
      <w:hyperlink w:anchor="_Toc6296" w:history="1">
        <w:r>
          <w:rPr>
            <w:rFonts w:ascii="仿宋" w:eastAsia="仿宋" w:hAnsi="仿宋" w:cs="仿宋" w:hint="eastAsia"/>
            <w:lang w:eastAsia="zh-CN"/>
          </w:rPr>
          <w:t>(四)、造纸印染污染治理项目建设对区域经济的影响</w:t>
        </w:r>
        <w:r>
          <w:tab/>
        </w:r>
        <w:r>
          <w:fldChar w:fldCharType="begin"/>
        </w:r>
        <w:r>
          <w:instrText xml:space="preserve"> PAGEREF _Toc6296 \h </w:instrText>
        </w:r>
        <w:r>
          <w:fldChar w:fldCharType="separate"/>
        </w:r>
        <w:r>
          <w:t>29</w:t>
        </w:r>
        <w:r>
          <w:fldChar w:fldCharType="end"/>
        </w:r>
      </w:hyperlink>
    </w:p>
    <w:p>
      <w:pPr>
        <w:pStyle w:val="TOC2"/>
        <w:tabs>
          <w:tab w:val="right" w:leader="dot" w:pos="8306"/>
        </w:tabs>
      </w:pPr>
      <w:hyperlink w:anchor="_Toc10446" w:history="1">
        <w:r>
          <w:rPr>
            <w:rFonts w:ascii="仿宋" w:eastAsia="仿宋" w:hAnsi="仿宋" w:cs="仿宋" w:hint="eastAsia"/>
            <w:lang w:eastAsia="zh-CN"/>
          </w:rPr>
          <w:t>(五)、废弃物处理</w:t>
        </w:r>
        <w:r>
          <w:tab/>
        </w:r>
        <w:r>
          <w:fldChar w:fldCharType="begin"/>
        </w:r>
        <w:r>
          <w:instrText xml:space="preserve"> PAGEREF _Toc10446 \h </w:instrText>
        </w:r>
        <w:r>
          <w:fldChar w:fldCharType="separate"/>
        </w:r>
        <w:r>
          <w:t>31</w:t>
        </w:r>
        <w:r>
          <w:fldChar w:fldCharType="end"/>
        </w:r>
      </w:hyperlink>
    </w:p>
    <w:p>
      <w:pPr>
        <w:pStyle w:val="TOC2"/>
        <w:tabs>
          <w:tab w:val="right" w:leader="dot" w:pos="8306"/>
        </w:tabs>
      </w:pPr>
      <w:hyperlink w:anchor="_Toc20716" w:history="1">
        <w:r>
          <w:rPr>
            <w:rFonts w:ascii="仿宋" w:eastAsia="仿宋" w:hAnsi="仿宋" w:cs="仿宋" w:hint="eastAsia"/>
            <w:lang w:eastAsia="zh-CN"/>
          </w:rPr>
          <w:t>(六)、特殊环境影响分析</w:t>
        </w:r>
        <w:r>
          <w:tab/>
        </w:r>
        <w:r>
          <w:fldChar w:fldCharType="begin"/>
        </w:r>
        <w:r>
          <w:instrText xml:space="preserve"> PAGEREF _Toc20716 \h </w:instrText>
        </w:r>
        <w:r>
          <w:fldChar w:fldCharType="separate"/>
        </w:r>
        <w:r>
          <w:t>32</w:t>
        </w:r>
        <w:r>
          <w:fldChar w:fldCharType="end"/>
        </w:r>
      </w:hyperlink>
    </w:p>
    <w:p>
      <w:pPr>
        <w:pStyle w:val="TOC2"/>
        <w:tabs>
          <w:tab w:val="right" w:leader="dot" w:pos="8306"/>
        </w:tabs>
      </w:pPr>
      <w:hyperlink w:anchor="_Toc26696" w:history="1">
        <w:r>
          <w:rPr>
            <w:rFonts w:ascii="仿宋" w:eastAsia="仿宋" w:hAnsi="仿宋" w:cs="仿宋" w:hint="eastAsia"/>
            <w:lang w:eastAsia="zh-CN"/>
          </w:rPr>
          <w:t>(七)、清洁生产</w:t>
        </w:r>
        <w:r>
          <w:tab/>
        </w:r>
        <w:r>
          <w:fldChar w:fldCharType="begin"/>
        </w:r>
        <w:r>
          <w:instrText xml:space="preserve"> PAGEREF _Toc26696 \h </w:instrText>
        </w:r>
        <w:r>
          <w:fldChar w:fldCharType="separate"/>
        </w:r>
        <w:r>
          <w:t>33</w:t>
        </w:r>
        <w:r>
          <w:fldChar w:fldCharType="end"/>
        </w:r>
      </w:hyperlink>
    </w:p>
    <w:p>
      <w:pPr>
        <w:pStyle w:val="TOC2"/>
        <w:tabs>
          <w:tab w:val="right" w:leader="dot" w:pos="8306"/>
        </w:tabs>
      </w:pPr>
      <w:hyperlink w:anchor="_Toc25918" w:history="1">
        <w:r>
          <w:rPr>
            <w:rFonts w:ascii="仿宋" w:eastAsia="仿宋" w:hAnsi="仿宋" w:cs="仿宋" w:hint="eastAsia"/>
            <w:lang w:eastAsia="zh-CN"/>
          </w:rPr>
          <w:t>(八)、环境保护综合评价</w:t>
        </w:r>
        <w:r>
          <w:tab/>
        </w:r>
        <w:r>
          <w:fldChar w:fldCharType="begin"/>
        </w:r>
        <w:r>
          <w:instrText xml:space="preserve"> PAGEREF _Toc25918 \h </w:instrText>
        </w:r>
        <w:r>
          <w:fldChar w:fldCharType="separate"/>
        </w:r>
        <w:r>
          <w:t>34</w:t>
        </w:r>
        <w:r>
          <w:fldChar w:fldCharType="end"/>
        </w:r>
      </w:hyperlink>
    </w:p>
    <w:p>
      <w:pPr>
        <w:pStyle w:val="TOC1"/>
        <w:tabs>
          <w:tab w:val="right" w:leader="dot" w:pos="8306"/>
        </w:tabs>
      </w:pPr>
      <w:hyperlink w:anchor="_Toc3754" w:history="1">
        <w:r>
          <w:rPr>
            <w:rFonts w:ascii="仿宋" w:eastAsia="仿宋" w:hAnsi="仿宋" w:cs="仿宋" w:hint="eastAsia"/>
            <w:lang w:eastAsia="zh-CN"/>
          </w:rPr>
          <w:t>十、造纸印染污染治理项目人力资源管理</w:t>
        </w:r>
        <w:r>
          <w:tab/>
        </w:r>
        <w:r>
          <w:fldChar w:fldCharType="begin"/>
        </w:r>
        <w:r>
          <w:instrText xml:space="preserve"> PAGEREF _Toc3754 \h </w:instrText>
        </w:r>
        <w:r>
          <w:fldChar w:fldCharType="separate"/>
        </w:r>
        <w:r>
          <w:t>36</w:t>
        </w:r>
        <w:r>
          <w:fldChar w:fldCharType="end"/>
        </w:r>
      </w:hyperlink>
    </w:p>
    <w:p>
      <w:pPr>
        <w:pStyle w:val="TOC2"/>
        <w:tabs>
          <w:tab w:val="right" w:leader="dot" w:pos="8306"/>
        </w:tabs>
      </w:pPr>
      <w:hyperlink w:anchor="_Toc13613" w:history="1">
        <w:r>
          <w:rPr>
            <w:rFonts w:ascii="仿宋" w:eastAsia="仿宋" w:hAnsi="仿宋" w:cs="仿宋" w:hint="eastAsia"/>
            <w:lang w:eastAsia="zh-CN"/>
          </w:rPr>
          <w:t>(一)、建立健全的预算管理制度</w:t>
        </w:r>
        <w:r>
          <w:tab/>
        </w:r>
        <w:r>
          <w:fldChar w:fldCharType="begin"/>
        </w:r>
        <w:r>
          <w:instrText xml:space="preserve"> PAGEREF _Toc13613 \h </w:instrText>
        </w:r>
        <w:r>
          <w:fldChar w:fldCharType="separate"/>
        </w:r>
        <w:r>
          <w:t>36</w:t>
        </w:r>
        <w:r>
          <w:fldChar w:fldCharType="end"/>
        </w:r>
      </w:hyperlink>
    </w:p>
    <w:p>
      <w:pPr>
        <w:pStyle w:val="TOC2"/>
        <w:tabs>
          <w:tab w:val="right" w:leader="dot" w:pos="8306"/>
        </w:tabs>
      </w:pPr>
      <w:hyperlink w:anchor="_Toc3645" w:history="1">
        <w:r>
          <w:rPr>
            <w:rFonts w:ascii="仿宋" w:eastAsia="仿宋" w:hAnsi="仿宋" w:cs="仿宋" w:hint="eastAsia"/>
            <w:lang w:eastAsia="zh-CN"/>
          </w:rPr>
          <w:t>(二)、加强资金流动监控</w:t>
        </w:r>
        <w:r>
          <w:tab/>
        </w:r>
        <w:r>
          <w:fldChar w:fldCharType="begin"/>
        </w:r>
        <w:r>
          <w:instrText xml:space="preserve"> PAGEREF _Toc3645 \h </w:instrText>
        </w:r>
        <w:r>
          <w:fldChar w:fldCharType="separate"/>
        </w:r>
        <w:r>
          <w:t>38</w:t>
        </w:r>
        <w:r>
          <w:fldChar w:fldCharType="end"/>
        </w:r>
      </w:hyperlink>
    </w:p>
    <w:p>
      <w:pPr>
        <w:pStyle w:val="TOC2"/>
        <w:tabs>
          <w:tab w:val="right" w:leader="dot" w:pos="8306"/>
        </w:tabs>
      </w:pPr>
      <w:hyperlink w:anchor="_Toc15993" w:history="1">
        <w:r>
          <w:rPr>
            <w:rFonts w:ascii="仿宋" w:eastAsia="仿宋" w:hAnsi="仿宋" w:cs="仿宋" w:hint="eastAsia"/>
            <w:lang w:eastAsia="zh-CN"/>
          </w:rPr>
          <w:t>(三)、制定完善的风险控制机制</w:t>
        </w:r>
        <w:r>
          <w:tab/>
        </w:r>
        <w:r>
          <w:fldChar w:fldCharType="begin"/>
        </w:r>
        <w:r>
          <w:instrText xml:space="preserve"> PAGEREF _Toc15993 \h </w:instrText>
        </w:r>
        <w:r>
          <w:fldChar w:fldCharType="separate"/>
        </w:r>
        <w:r>
          <w:t>39</w:t>
        </w:r>
        <w:r>
          <w:fldChar w:fldCharType="end"/>
        </w:r>
      </w:hyperlink>
    </w:p>
    <w:p>
      <w:pPr>
        <w:pStyle w:val="TOC2"/>
        <w:tabs>
          <w:tab w:val="right" w:leader="dot" w:pos="8306"/>
        </w:tabs>
      </w:pPr>
      <w:hyperlink w:anchor="_Toc22510" w:history="1">
        <w:r>
          <w:rPr>
            <w:rFonts w:ascii="仿宋" w:eastAsia="仿宋" w:hAnsi="仿宋" w:cs="仿宋" w:hint="eastAsia"/>
            <w:lang w:eastAsia="zh-CN"/>
          </w:rPr>
          <w:t>(四)、优化成本管理</w:t>
        </w:r>
        <w:r>
          <w:tab/>
        </w:r>
        <w:r>
          <w:fldChar w:fldCharType="begin"/>
        </w:r>
        <w:r>
          <w:instrText xml:space="preserve"> PAGEREF _Toc22510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72" w:history="1">
        <w:r>
          <w:rPr>
            <w:rFonts w:ascii="仿宋" w:eastAsia="仿宋" w:hAnsi="仿宋" w:cs="仿宋" w:hint="eastAsia"/>
            <w:lang w:eastAsia="zh-CN"/>
          </w:rPr>
          <w:t>十一、生产安全保护</w:t>
        </w:r>
        <w:r>
          <w:tab/>
        </w:r>
        <w:r>
          <w:fldChar w:fldCharType="begin"/>
        </w:r>
        <w:r>
          <w:instrText xml:space="preserve"> PAGEREF _Toc14272 \h </w:instrText>
        </w:r>
        <w:r>
          <w:fldChar w:fldCharType="separate"/>
        </w:r>
        <w:r>
          <w:t>42</w:t>
        </w:r>
        <w:r>
          <w:fldChar w:fldCharType="end"/>
        </w:r>
      </w:hyperlink>
    </w:p>
    <w:p>
      <w:pPr>
        <w:pStyle w:val="TOC2"/>
        <w:tabs>
          <w:tab w:val="right" w:leader="dot" w:pos="8306"/>
        </w:tabs>
      </w:pPr>
      <w:hyperlink w:anchor="_Toc21420" w:history="1">
        <w:r>
          <w:rPr>
            <w:rFonts w:ascii="仿宋" w:eastAsia="仿宋" w:hAnsi="仿宋" w:cs="仿宋" w:hint="eastAsia"/>
            <w:lang w:eastAsia="zh-CN"/>
          </w:rPr>
          <w:t>(一)、消防安全</w:t>
        </w:r>
        <w:r>
          <w:tab/>
        </w:r>
        <w:r>
          <w:fldChar w:fldCharType="begin"/>
        </w:r>
        <w:r>
          <w:instrText xml:space="preserve"> PAGEREF _Toc21420 \h </w:instrText>
        </w:r>
        <w:r>
          <w:fldChar w:fldCharType="separate"/>
        </w:r>
        <w:r>
          <w:t>42</w:t>
        </w:r>
        <w:r>
          <w:fldChar w:fldCharType="end"/>
        </w:r>
      </w:hyperlink>
    </w:p>
    <w:p>
      <w:pPr>
        <w:pStyle w:val="TOC2"/>
        <w:tabs>
          <w:tab w:val="right" w:leader="dot" w:pos="8306"/>
        </w:tabs>
      </w:pPr>
      <w:hyperlink w:anchor="_Toc19952" w:history="1">
        <w:r>
          <w:rPr>
            <w:rFonts w:ascii="仿宋" w:eastAsia="仿宋" w:hAnsi="仿宋" w:cs="仿宋" w:hint="eastAsia"/>
            <w:lang w:eastAsia="zh-CN"/>
          </w:rPr>
          <w:t>(二)、防火防爆总图布置措施</w:t>
        </w:r>
        <w:r>
          <w:tab/>
        </w:r>
        <w:r>
          <w:fldChar w:fldCharType="begin"/>
        </w:r>
        <w:r>
          <w:instrText xml:space="preserve"> PAGEREF _Toc19952 \h </w:instrText>
        </w:r>
        <w:r>
          <w:fldChar w:fldCharType="separate"/>
        </w:r>
        <w:r>
          <w:t>43</w:t>
        </w:r>
        <w:r>
          <w:fldChar w:fldCharType="end"/>
        </w:r>
      </w:hyperlink>
    </w:p>
    <w:p>
      <w:pPr>
        <w:pStyle w:val="TOC2"/>
        <w:tabs>
          <w:tab w:val="right" w:leader="dot" w:pos="8306"/>
        </w:tabs>
      </w:pPr>
      <w:hyperlink w:anchor="_Toc13433" w:history="1">
        <w:r>
          <w:rPr>
            <w:rFonts w:ascii="仿宋" w:eastAsia="仿宋" w:hAnsi="仿宋" w:cs="仿宋" w:hint="eastAsia"/>
            <w:lang w:eastAsia="zh-CN"/>
          </w:rPr>
          <w:t>(三)、自然灾害防范措施</w:t>
        </w:r>
        <w:r>
          <w:tab/>
        </w:r>
        <w:r>
          <w:fldChar w:fldCharType="begin"/>
        </w:r>
        <w:r>
          <w:instrText xml:space="preserve"> PAGEREF _Toc13433 \h </w:instrText>
        </w:r>
        <w:r>
          <w:fldChar w:fldCharType="separate"/>
        </w:r>
        <w:r>
          <w:t>44</w:t>
        </w:r>
        <w:r>
          <w:fldChar w:fldCharType="end"/>
        </w:r>
      </w:hyperlink>
    </w:p>
    <w:p>
      <w:pPr>
        <w:pStyle w:val="TOC2"/>
        <w:tabs>
          <w:tab w:val="right" w:leader="dot" w:pos="8306"/>
        </w:tabs>
      </w:pPr>
      <w:hyperlink w:anchor="_Toc657" w:history="1">
        <w:r>
          <w:rPr>
            <w:rFonts w:ascii="仿宋" w:eastAsia="仿宋" w:hAnsi="仿宋" w:cs="仿宋" w:hint="eastAsia"/>
            <w:lang w:eastAsia="zh-CN"/>
          </w:rPr>
          <w:t>(四)、安全色及安全标志使用要求</w:t>
        </w:r>
        <w:r>
          <w:tab/>
        </w:r>
        <w:r>
          <w:fldChar w:fldCharType="begin"/>
        </w:r>
        <w:r>
          <w:instrText xml:space="preserve"> PAGEREF _Toc657 \h </w:instrText>
        </w:r>
        <w:r>
          <w:fldChar w:fldCharType="separate"/>
        </w:r>
        <w:r>
          <w:t>45</w:t>
        </w:r>
        <w:r>
          <w:fldChar w:fldCharType="end"/>
        </w:r>
      </w:hyperlink>
    </w:p>
    <w:p>
      <w:pPr>
        <w:pStyle w:val="TOC2"/>
        <w:tabs>
          <w:tab w:val="right" w:leader="dot" w:pos="8306"/>
        </w:tabs>
      </w:pPr>
      <w:hyperlink w:anchor="_Toc20001" w:history="1">
        <w:r>
          <w:rPr>
            <w:rFonts w:ascii="仿宋" w:eastAsia="仿宋" w:hAnsi="仿宋" w:cs="仿宋" w:hint="eastAsia"/>
            <w:lang w:eastAsia="zh-CN"/>
          </w:rPr>
          <w:t>(五)、防尘防毒措施</w:t>
        </w:r>
        <w:r>
          <w:tab/>
        </w:r>
        <w:r>
          <w:fldChar w:fldCharType="begin"/>
        </w:r>
        <w:r>
          <w:instrText xml:space="preserve"> PAGEREF _Toc20001 \h </w:instrText>
        </w:r>
        <w:r>
          <w:fldChar w:fldCharType="separate"/>
        </w:r>
        <w:r>
          <w:t>46</w:t>
        </w:r>
        <w:r>
          <w:fldChar w:fldCharType="end"/>
        </w:r>
      </w:hyperlink>
    </w:p>
    <w:p>
      <w:pPr>
        <w:pStyle w:val="TOC2"/>
        <w:tabs>
          <w:tab w:val="right" w:leader="dot" w:pos="8306"/>
        </w:tabs>
      </w:pPr>
      <w:hyperlink w:anchor="_Toc22803" w:history="1">
        <w:r>
          <w:rPr>
            <w:rFonts w:ascii="仿宋" w:eastAsia="仿宋" w:hAnsi="仿宋" w:cs="仿宋" w:hint="eastAsia"/>
            <w:lang w:eastAsia="zh-CN"/>
          </w:rPr>
          <w:t>(六)、防静电、触电防护及防雷措施</w:t>
        </w:r>
        <w:r>
          <w:tab/>
        </w:r>
        <w:r>
          <w:fldChar w:fldCharType="begin"/>
        </w:r>
        <w:r>
          <w:instrText xml:space="preserve"> PAGEREF _Toc22803 \h </w:instrText>
        </w:r>
        <w:r>
          <w:fldChar w:fldCharType="separate"/>
        </w:r>
        <w:r>
          <w:t>47</w:t>
        </w:r>
        <w:r>
          <w:fldChar w:fldCharType="end"/>
        </w:r>
      </w:hyperlink>
    </w:p>
    <w:p>
      <w:pPr>
        <w:pStyle w:val="TOC2"/>
        <w:tabs>
          <w:tab w:val="right" w:leader="dot" w:pos="8306"/>
        </w:tabs>
      </w:pPr>
      <w:hyperlink w:anchor="_Toc455" w:history="1">
        <w:r>
          <w:rPr>
            <w:rFonts w:ascii="仿宋" w:eastAsia="仿宋" w:hAnsi="仿宋" w:cs="仿宋" w:hint="eastAsia"/>
            <w:lang w:eastAsia="zh-CN"/>
          </w:rPr>
          <w:t>(七)、机械设备安全保障措施</w:t>
        </w:r>
        <w:r>
          <w:tab/>
        </w:r>
        <w:r>
          <w:fldChar w:fldCharType="begin"/>
        </w:r>
        <w:r>
          <w:instrText xml:space="preserve"> PAGEREF _Toc455 \h </w:instrText>
        </w:r>
        <w:r>
          <w:fldChar w:fldCharType="separate"/>
        </w:r>
        <w:r>
          <w:t>49</w:t>
        </w:r>
        <w:r>
          <w:fldChar w:fldCharType="end"/>
        </w:r>
      </w:hyperlink>
    </w:p>
    <w:p>
      <w:pPr>
        <w:pStyle w:val="TOC1"/>
        <w:tabs>
          <w:tab w:val="right" w:leader="dot" w:pos="8306"/>
        </w:tabs>
      </w:pPr>
      <w:hyperlink w:anchor="_Toc13244" w:history="1">
        <w:r>
          <w:rPr>
            <w:rFonts w:ascii="仿宋" w:eastAsia="仿宋" w:hAnsi="仿宋" w:cs="仿宋" w:hint="eastAsia"/>
            <w:lang w:eastAsia="zh-CN"/>
          </w:rPr>
          <w:t>十二、造纸印染污染治理项目计划安排</w:t>
        </w:r>
        <w:r>
          <w:tab/>
        </w:r>
        <w:r>
          <w:fldChar w:fldCharType="begin"/>
        </w:r>
        <w:r>
          <w:instrText xml:space="preserve"> PAGEREF _Toc13244 \h </w:instrText>
        </w:r>
        <w:r>
          <w:fldChar w:fldCharType="separate"/>
        </w:r>
        <w:r>
          <w:t>50</w:t>
        </w:r>
        <w:r>
          <w:fldChar w:fldCharType="end"/>
        </w:r>
      </w:hyperlink>
    </w:p>
    <w:p>
      <w:pPr>
        <w:pStyle w:val="TOC2"/>
        <w:tabs>
          <w:tab w:val="right" w:leader="dot" w:pos="8306"/>
        </w:tabs>
      </w:pPr>
      <w:hyperlink w:anchor="_Toc16283" w:history="1">
        <w:r>
          <w:rPr>
            <w:rFonts w:ascii="仿宋" w:eastAsia="仿宋" w:hAnsi="仿宋" w:cs="仿宋" w:hint="eastAsia"/>
            <w:lang w:eastAsia="zh-CN"/>
          </w:rPr>
          <w:t>(一)、建设周期</w:t>
        </w:r>
        <w:r>
          <w:tab/>
        </w:r>
        <w:r>
          <w:fldChar w:fldCharType="begin"/>
        </w:r>
        <w:r>
          <w:instrText xml:space="preserve"> PAGEREF _Toc16283 \h </w:instrText>
        </w:r>
        <w:r>
          <w:fldChar w:fldCharType="separate"/>
        </w:r>
        <w:r>
          <w:t>50</w:t>
        </w:r>
        <w:r>
          <w:fldChar w:fldCharType="end"/>
        </w:r>
      </w:hyperlink>
    </w:p>
    <w:p>
      <w:pPr>
        <w:pStyle w:val="TOC2"/>
        <w:tabs>
          <w:tab w:val="right" w:leader="dot" w:pos="8306"/>
        </w:tabs>
      </w:pPr>
      <w:hyperlink w:anchor="_Toc1268" w:history="1">
        <w:r>
          <w:rPr>
            <w:rFonts w:ascii="仿宋" w:eastAsia="仿宋" w:hAnsi="仿宋" w:cs="仿宋" w:hint="eastAsia"/>
            <w:lang w:eastAsia="zh-CN"/>
          </w:rPr>
          <w:t>(二)、建设进度</w:t>
        </w:r>
        <w:r>
          <w:tab/>
        </w:r>
        <w:r>
          <w:fldChar w:fldCharType="begin"/>
        </w:r>
        <w:r>
          <w:instrText xml:space="preserve"> PAGEREF _Toc1268 \h </w:instrText>
        </w:r>
        <w:r>
          <w:fldChar w:fldCharType="separate"/>
        </w:r>
        <w:r>
          <w:t>51</w:t>
        </w:r>
        <w:r>
          <w:fldChar w:fldCharType="end"/>
        </w:r>
      </w:hyperlink>
    </w:p>
    <w:p>
      <w:pPr>
        <w:pStyle w:val="TOC2"/>
        <w:tabs>
          <w:tab w:val="right" w:leader="dot" w:pos="8306"/>
        </w:tabs>
      </w:pPr>
      <w:hyperlink w:anchor="_Toc20342" w:history="1">
        <w:r>
          <w:rPr>
            <w:rFonts w:ascii="仿宋" w:eastAsia="仿宋" w:hAnsi="仿宋" w:cs="仿宋" w:hint="eastAsia"/>
            <w:lang w:eastAsia="zh-CN"/>
          </w:rPr>
          <w:t>(三)、进度安排注意事项</w:t>
        </w:r>
        <w:r>
          <w:tab/>
        </w:r>
        <w:r>
          <w:fldChar w:fldCharType="begin"/>
        </w:r>
        <w:r>
          <w:instrText xml:space="preserve"> PAGEREF _Toc20342 \h </w:instrText>
        </w:r>
        <w:r>
          <w:fldChar w:fldCharType="separate"/>
        </w:r>
        <w:r>
          <w:t>52</w:t>
        </w:r>
        <w:r>
          <w:fldChar w:fldCharType="end"/>
        </w:r>
      </w:hyperlink>
    </w:p>
    <w:p>
      <w:pPr>
        <w:pStyle w:val="TOC2"/>
        <w:tabs>
          <w:tab w:val="right" w:leader="dot" w:pos="8306"/>
        </w:tabs>
      </w:pPr>
      <w:hyperlink w:anchor="_Toc24574" w:history="1">
        <w:r>
          <w:rPr>
            <w:rFonts w:ascii="仿宋" w:eastAsia="仿宋" w:hAnsi="仿宋" w:cs="仿宋" w:hint="eastAsia"/>
            <w:lang w:eastAsia="zh-CN"/>
          </w:rPr>
          <w:t>(四)、人力资源配置</w:t>
        </w:r>
        <w:r>
          <w:tab/>
        </w:r>
        <w:r>
          <w:fldChar w:fldCharType="begin"/>
        </w:r>
        <w:r>
          <w:instrText xml:space="preserve"> PAGEREF _Toc24574 \h </w:instrText>
        </w:r>
        <w:r>
          <w:fldChar w:fldCharType="separate"/>
        </w:r>
        <w:r>
          <w:t>54</w:t>
        </w:r>
        <w:r>
          <w:fldChar w:fldCharType="end"/>
        </w:r>
      </w:hyperlink>
    </w:p>
    <w:p>
      <w:pPr>
        <w:pStyle w:val="TOC1"/>
        <w:tabs>
          <w:tab w:val="right" w:leader="dot" w:pos="8306"/>
        </w:tabs>
      </w:pPr>
      <w:hyperlink w:anchor="_Toc24371" w:history="1">
        <w:r>
          <w:rPr>
            <w:rFonts w:ascii="仿宋" w:eastAsia="仿宋" w:hAnsi="仿宋" w:cs="仿宋" w:hint="eastAsia"/>
            <w:lang w:eastAsia="zh-CN"/>
          </w:rPr>
          <w:t>十三、造纸印染污染治理项目实施保障措施</w:t>
        </w:r>
        <w:r>
          <w:tab/>
        </w:r>
        <w:r>
          <w:fldChar w:fldCharType="begin"/>
        </w:r>
        <w:r>
          <w:instrText xml:space="preserve"> PAGEREF _Toc24371 \h </w:instrText>
        </w:r>
        <w:r>
          <w:fldChar w:fldCharType="separate"/>
        </w:r>
        <w:r>
          <w:t>54</w:t>
        </w:r>
        <w:r>
          <w:fldChar w:fldCharType="end"/>
        </w:r>
      </w:hyperlink>
    </w:p>
    <w:p>
      <w:pPr>
        <w:pStyle w:val="TOC2"/>
        <w:tabs>
          <w:tab w:val="right" w:leader="dot" w:pos="8306"/>
        </w:tabs>
      </w:pPr>
      <w:hyperlink w:anchor="_Toc3161" w:history="1">
        <w:r>
          <w:rPr>
            <w:rFonts w:ascii="仿宋" w:eastAsia="仿宋" w:hAnsi="仿宋" w:cs="仿宋" w:hint="eastAsia"/>
            <w:lang w:eastAsia="zh-CN"/>
          </w:rPr>
          <w:t>(一)、造纸印染污染治理项目实施保障机制</w:t>
        </w:r>
        <w:r>
          <w:tab/>
        </w:r>
        <w:r>
          <w:fldChar w:fldCharType="begin"/>
        </w:r>
        <w:r>
          <w:instrText xml:space="preserve"> PAGEREF _Toc3161 \h </w:instrText>
        </w:r>
        <w:r>
          <w:fldChar w:fldCharType="separate"/>
        </w:r>
        <w:r>
          <w:t>54</w:t>
        </w:r>
        <w:r>
          <w:fldChar w:fldCharType="end"/>
        </w:r>
      </w:hyperlink>
    </w:p>
    <w:p>
      <w:pPr>
        <w:pStyle w:val="TOC2"/>
        <w:tabs>
          <w:tab w:val="right" w:leader="dot" w:pos="8306"/>
        </w:tabs>
      </w:pPr>
      <w:hyperlink w:anchor="_Toc3330" w:history="1">
        <w:r>
          <w:rPr>
            <w:rFonts w:ascii="仿宋" w:eastAsia="仿宋" w:hAnsi="仿宋" w:cs="仿宋" w:hint="eastAsia"/>
            <w:lang w:eastAsia="zh-CN"/>
          </w:rPr>
          <w:t>(二)、造纸印染污染治理项目法律合规要求</w:t>
        </w:r>
        <w:r>
          <w:tab/>
        </w:r>
        <w:r>
          <w:fldChar w:fldCharType="begin"/>
        </w:r>
        <w:r>
          <w:instrText xml:space="preserve"> PAGEREF _Toc3330 \h </w:instrText>
        </w:r>
        <w:r>
          <w:fldChar w:fldCharType="separate"/>
        </w:r>
        <w:r>
          <w:t>58</w:t>
        </w:r>
        <w:r>
          <w:fldChar w:fldCharType="end"/>
        </w:r>
      </w:hyperlink>
    </w:p>
    <w:p>
      <w:pPr>
        <w:pStyle w:val="TOC2"/>
        <w:tabs>
          <w:tab w:val="right" w:leader="dot" w:pos="8306"/>
        </w:tabs>
      </w:pPr>
      <w:hyperlink w:anchor="_Toc6504" w:history="1">
        <w:r>
          <w:rPr>
            <w:rFonts w:ascii="仿宋" w:eastAsia="仿宋" w:hAnsi="仿宋" w:cs="仿宋" w:hint="eastAsia"/>
            <w:lang w:eastAsia="zh-CN"/>
          </w:rPr>
          <w:t>(三)、造纸印染污染治理项目合同管理与法律事务</w:t>
        </w:r>
        <w:r>
          <w:tab/>
        </w:r>
        <w:r>
          <w:fldChar w:fldCharType="begin"/>
        </w:r>
        <w:r>
          <w:instrText xml:space="preserve"> PAGEREF _Toc6504 \h </w:instrText>
        </w:r>
        <w:r>
          <w:fldChar w:fldCharType="separate"/>
        </w:r>
        <w:r>
          <w:t>63</w:t>
        </w:r>
        <w:r>
          <w:fldChar w:fldCharType="end"/>
        </w:r>
      </w:hyperlink>
    </w:p>
    <w:p>
      <w:pPr>
        <w:pStyle w:val="TOC2"/>
        <w:tabs>
          <w:tab w:val="right" w:leader="dot" w:pos="8306"/>
        </w:tabs>
      </w:pPr>
      <w:hyperlink w:anchor="_Toc5375" w:history="1">
        <w:r>
          <w:rPr>
            <w:rFonts w:ascii="仿宋" w:eastAsia="仿宋" w:hAnsi="仿宋" w:cs="仿宋" w:hint="eastAsia"/>
            <w:lang w:eastAsia="zh-CN"/>
          </w:rPr>
          <w:t>(四)、造纸印染污染治理项目知识产权保护策略</w:t>
        </w:r>
        <w:r>
          <w:tab/>
        </w:r>
        <w:r>
          <w:fldChar w:fldCharType="begin"/>
        </w:r>
        <w:r>
          <w:instrText xml:space="preserve"> PAGEREF _Toc5375 \h </w:instrText>
        </w:r>
        <w:r>
          <w:fldChar w:fldCharType="separate"/>
        </w:r>
        <w:r>
          <w:t>69</w:t>
        </w:r>
        <w:r>
          <w:fldChar w:fldCharType="end"/>
        </w:r>
      </w:hyperlink>
    </w:p>
    <w:p>
      <w:pPr>
        <w:pStyle w:val="TOC1"/>
        <w:tabs>
          <w:tab w:val="right" w:leader="dot" w:pos="8306"/>
        </w:tabs>
      </w:pPr>
      <w:hyperlink w:anchor="_Toc7183" w:history="1">
        <w:r>
          <w:rPr>
            <w:rFonts w:ascii="仿宋" w:eastAsia="仿宋" w:hAnsi="仿宋" w:cs="仿宋" w:hint="eastAsia"/>
            <w:lang w:eastAsia="zh-CN"/>
          </w:rPr>
          <w:t>十四、质量管理体系</w:t>
        </w:r>
        <w:r>
          <w:tab/>
        </w:r>
        <w:r>
          <w:fldChar w:fldCharType="begin"/>
        </w:r>
        <w:r>
          <w:instrText xml:space="preserve"> PAGEREF _Toc7183 \h </w:instrText>
        </w:r>
        <w:r>
          <w:fldChar w:fldCharType="separate"/>
        </w:r>
        <w:r>
          <w:t>72</w:t>
        </w:r>
        <w:r>
          <w:fldChar w:fldCharType="end"/>
        </w:r>
      </w:hyperlink>
    </w:p>
    <w:p>
      <w:pPr>
        <w:pStyle w:val="TOC2"/>
        <w:tabs>
          <w:tab w:val="right" w:leader="dot" w:pos="8306"/>
        </w:tabs>
      </w:pPr>
      <w:hyperlink w:anchor="_Toc17620" w:history="1">
        <w:r>
          <w:rPr>
            <w:rFonts w:ascii="仿宋" w:eastAsia="仿宋" w:hAnsi="仿宋" w:cs="仿宋" w:hint="eastAsia"/>
            <w:lang w:eastAsia="zh-CN"/>
          </w:rPr>
          <w:t>(一)、质量目标与方针</w:t>
        </w:r>
        <w:r>
          <w:tab/>
        </w:r>
        <w:r>
          <w:fldChar w:fldCharType="begin"/>
        </w:r>
        <w:r>
          <w:instrText xml:space="preserve"> PAGEREF _Toc17620 \h </w:instrText>
        </w:r>
        <w:r>
          <w:fldChar w:fldCharType="separate"/>
        </w:r>
        <w:r>
          <w:t>72</w:t>
        </w:r>
        <w:r>
          <w:fldChar w:fldCharType="end"/>
        </w:r>
      </w:hyperlink>
    </w:p>
    <w:p>
      <w:pPr>
        <w:pStyle w:val="TOC2"/>
        <w:tabs>
          <w:tab w:val="right" w:leader="dot" w:pos="8306"/>
        </w:tabs>
      </w:pPr>
      <w:hyperlink w:anchor="_Toc20059" w:history="1">
        <w:r>
          <w:rPr>
            <w:rFonts w:ascii="仿宋" w:eastAsia="仿宋" w:hAnsi="仿宋" w:cs="仿宋" w:hint="eastAsia"/>
            <w:lang w:eastAsia="zh-CN"/>
          </w:rPr>
          <w:t>(二)、质量管理责任</w:t>
        </w:r>
        <w:r>
          <w:tab/>
        </w:r>
        <w:r>
          <w:fldChar w:fldCharType="begin"/>
        </w:r>
        <w:r>
          <w:instrText xml:space="preserve"> PAGEREF _Toc20059 \h </w:instrText>
        </w:r>
        <w:r>
          <w:fldChar w:fldCharType="separate"/>
        </w:r>
        <w:r>
          <w:t>73</w:t>
        </w:r>
        <w:r>
          <w:fldChar w:fldCharType="end"/>
        </w:r>
      </w:hyperlink>
    </w:p>
    <w:p>
      <w:pPr>
        <w:pStyle w:val="TOC2"/>
        <w:tabs>
          <w:tab w:val="right" w:leader="dot" w:pos="8306"/>
        </w:tabs>
      </w:pPr>
      <w:hyperlink w:anchor="_Toc11574" w:history="1">
        <w:r>
          <w:rPr>
            <w:rFonts w:ascii="仿宋" w:eastAsia="仿宋" w:hAnsi="仿宋" w:cs="仿宋" w:hint="eastAsia"/>
            <w:lang w:eastAsia="zh-CN"/>
          </w:rPr>
          <w:t>(三)、质量管理体系文件</w:t>
        </w:r>
        <w:r>
          <w:tab/>
        </w:r>
        <w:r>
          <w:fldChar w:fldCharType="begin"/>
        </w:r>
        <w:r>
          <w:instrText xml:space="preserve"> PAGEREF _Toc11574 \h </w:instrText>
        </w:r>
        <w:r>
          <w:fldChar w:fldCharType="separate"/>
        </w:r>
        <w:r>
          <w:t>74</w:t>
        </w:r>
        <w:r>
          <w:fldChar w:fldCharType="end"/>
        </w:r>
      </w:hyperlink>
    </w:p>
    <w:p>
      <w:pPr>
        <w:pStyle w:val="TOC2"/>
        <w:tabs>
          <w:tab w:val="right" w:leader="dot" w:pos="8306"/>
        </w:tabs>
      </w:pPr>
      <w:hyperlink w:anchor="_Toc18817" w:history="1">
        <w:r>
          <w:rPr>
            <w:rFonts w:ascii="仿宋" w:eastAsia="仿宋" w:hAnsi="仿宋" w:cs="仿宋" w:hint="eastAsia"/>
            <w:lang w:eastAsia="zh-CN"/>
          </w:rPr>
          <w:t>(四)、质量培训与教育</w:t>
        </w:r>
        <w:r>
          <w:tab/>
        </w:r>
        <w:r>
          <w:fldChar w:fldCharType="begin"/>
        </w:r>
        <w:r>
          <w:instrText xml:space="preserve"> PAGEREF _Toc18817 \h </w:instrText>
        </w:r>
        <w:r>
          <w:fldChar w:fldCharType="separate"/>
        </w:r>
        <w:r>
          <w:t>76</w:t>
        </w:r>
        <w:r>
          <w:fldChar w:fldCharType="end"/>
        </w:r>
      </w:hyperlink>
    </w:p>
    <w:p>
      <w:pPr>
        <w:pStyle w:val="TOC2"/>
        <w:tabs>
          <w:tab w:val="right" w:leader="dot" w:pos="8306"/>
        </w:tabs>
      </w:pPr>
      <w:hyperlink w:anchor="_Toc2171" w:history="1">
        <w:r>
          <w:rPr>
            <w:rFonts w:ascii="仿宋" w:eastAsia="仿宋" w:hAnsi="仿宋" w:cs="仿宋" w:hint="eastAsia"/>
            <w:lang w:eastAsia="zh-CN"/>
          </w:rPr>
          <w:t>(五)、质量审核与评价</w:t>
        </w:r>
        <w:r>
          <w:tab/>
        </w:r>
        <w:r>
          <w:fldChar w:fldCharType="begin"/>
        </w:r>
        <w:r>
          <w:instrText xml:space="preserve"> PAGEREF _Toc2171 \h </w:instrText>
        </w:r>
        <w:r>
          <w:fldChar w:fldCharType="separate"/>
        </w:r>
        <w:r>
          <w:t>77</w:t>
        </w:r>
        <w:r>
          <w:fldChar w:fldCharType="end"/>
        </w:r>
      </w:hyperlink>
    </w:p>
    <w:p>
      <w:pPr>
        <w:pStyle w:val="TOC2"/>
        <w:tabs>
          <w:tab w:val="right" w:leader="dot" w:pos="8306"/>
        </w:tabs>
      </w:pPr>
      <w:hyperlink w:anchor="_Toc5296" w:history="1">
        <w:r>
          <w:rPr>
            <w:rFonts w:ascii="仿宋" w:eastAsia="仿宋" w:hAnsi="仿宋" w:cs="仿宋" w:hint="eastAsia"/>
            <w:lang w:eastAsia="zh-CN"/>
          </w:rPr>
          <w:t>(六)、不符合与纠正措施</w:t>
        </w:r>
        <w:r>
          <w:tab/>
        </w:r>
        <w:r>
          <w:fldChar w:fldCharType="begin"/>
        </w:r>
        <w:r>
          <w:instrText xml:space="preserve"> PAGEREF _Toc5296 \h </w:instrText>
        </w:r>
        <w:r>
          <w:fldChar w:fldCharType="separate"/>
        </w:r>
        <w:r>
          <w:t>79</w:t>
        </w:r>
        <w:r>
          <w:fldChar w:fldCharType="end"/>
        </w:r>
      </w:hyperlink>
    </w:p>
    <w:p>
      <w:pPr>
        <w:pStyle w:val="TOC1"/>
        <w:tabs>
          <w:tab w:val="right" w:leader="dot" w:pos="8306"/>
        </w:tabs>
      </w:pPr>
      <w:hyperlink w:anchor="_Toc18069" w:history="1">
        <w:r>
          <w:rPr>
            <w:rFonts w:ascii="仿宋" w:eastAsia="仿宋" w:hAnsi="仿宋" w:cs="仿宋" w:hint="eastAsia"/>
            <w:lang w:eastAsia="zh-CN"/>
          </w:rPr>
          <w:t>十五、利益相关者分析与沟通计划</w:t>
        </w:r>
        <w:r>
          <w:tab/>
        </w:r>
        <w:r>
          <w:fldChar w:fldCharType="begin"/>
        </w:r>
        <w:r>
          <w:instrText xml:space="preserve"> PAGEREF _Toc18069 \h </w:instrText>
        </w:r>
        <w:r>
          <w:fldChar w:fldCharType="separate"/>
        </w:r>
        <w:r>
          <w:t>80</w:t>
        </w:r>
        <w:r>
          <w:fldChar w:fldCharType="end"/>
        </w:r>
      </w:hyperlink>
    </w:p>
    <w:p>
      <w:pPr>
        <w:pStyle w:val="TOC2"/>
        <w:tabs>
          <w:tab w:val="right" w:leader="dot" w:pos="8306"/>
        </w:tabs>
      </w:pPr>
      <w:hyperlink w:anchor="_Toc22409" w:history="1">
        <w:r>
          <w:rPr>
            <w:rFonts w:ascii="仿宋" w:eastAsia="仿宋" w:hAnsi="仿宋" w:cs="仿宋" w:hint="eastAsia"/>
            <w:lang w:eastAsia="zh-CN"/>
          </w:rPr>
          <w:t>(一)、利益相关者分析</w:t>
        </w:r>
        <w:r>
          <w:tab/>
        </w:r>
        <w:r>
          <w:fldChar w:fldCharType="begin"/>
        </w:r>
        <w:r>
          <w:instrText xml:space="preserve"> PAGEREF _Toc22409 \h </w:instrText>
        </w:r>
        <w:r>
          <w:fldChar w:fldCharType="separate"/>
        </w:r>
        <w:r>
          <w:t>80</w:t>
        </w:r>
        <w:r>
          <w:fldChar w:fldCharType="end"/>
        </w:r>
      </w:hyperlink>
    </w:p>
    <w:p>
      <w:pPr>
        <w:pStyle w:val="TOC2"/>
        <w:tabs>
          <w:tab w:val="right" w:leader="dot" w:pos="8306"/>
        </w:tabs>
      </w:pPr>
      <w:hyperlink w:anchor="_Toc29241" w:history="1">
        <w:r>
          <w:rPr>
            <w:rFonts w:ascii="仿宋" w:eastAsia="仿宋" w:hAnsi="仿宋" w:cs="仿宋" w:hint="eastAsia"/>
            <w:lang w:eastAsia="zh-CN"/>
          </w:rPr>
          <w:t>(二)、沟通计划</w:t>
        </w:r>
        <w:r>
          <w:tab/>
        </w:r>
        <w:r>
          <w:fldChar w:fldCharType="begin"/>
        </w:r>
        <w:r>
          <w:instrText xml:space="preserve"> PAGEREF _Toc29241 \h </w:instrText>
        </w:r>
        <w:r>
          <w:fldChar w:fldCharType="separate"/>
        </w:r>
        <w:r>
          <w:t>81</w:t>
        </w:r>
        <w:r>
          <w:fldChar w:fldCharType="end"/>
        </w:r>
      </w:hyperlink>
    </w:p>
    <w:p>
      <w:pPr>
        <w:pStyle w:val="TOC1"/>
        <w:tabs>
          <w:tab w:val="right" w:leader="dot" w:pos="8306"/>
        </w:tabs>
      </w:pPr>
      <w:hyperlink w:anchor="_Toc13623" w:history="1">
        <w:r>
          <w:rPr>
            <w:rFonts w:ascii="仿宋" w:eastAsia="仿宋" w:hAnsi="仿宋" w:cs="仿宋" w:hint="eastAsia"/>
            <w:lang w:eastAsia="zh-CN"/>
          </w:rPr>
          <w:t>十六、造纸印染污染治理项目实施时间节点</w:t>
        </w:r>
        <w:r>
          <w:tab/>
        </w:r>
        <w:r>
          <w:fldChar w:fldCharType="begin"/>
        </w:r>
        <w:r>
          <w:instrText xml:space="preserve"> PAGEREF _Toc13623 \h </w:instrText>
        </w:r>
        <w:r>
          <w:fldChar w:fldCharType="separate"/>
        </w:r>
        <w:r>
          <w:t>82</w:t>
        </w:r>
        <w:r>
          <w:fldChar w:fldCharType="end"/>
        </w:r>
      </w:hyperlink>
    </w:p>
    <w:p>
      <w:pPr>
        <w:pStyle w:val="TOC2"/>
        <w:tabs>
          <w:tab w:val="right" w:leader="dot" w:pos="8306"/>
        </w:tabs>
      </w:pPr>
      <w:hyperlink w:anchor="_Toc1" w:history="1">
        <w:r>
          <w:rPr>
            <w:rFonts w:ascii="仿宋" w:eastAsia="仿宋" w:hAnsi="仿宋" w:cs="仿宋" w:hint="eastAsia"/>
            <w:lang w:eastAsia="zh-CN"/>
          </w:rPr>
          <w:t>(一)、造纸印染污染治理项目启动阶段时间节点</w:t>
        </w:r>
        <w:r>
          <w:tab/>
        </w:r>
        <w:r>
          <w:fldChar w:fldCharType="begin"/>
        </w:r>
        <w:r>
          <w:instrText xml:space="preserve"> PAGEREF _Toc1 \h </w:instrText>
        </w:r>
        <w:r>
          <w:fldChar w:fldCharType="separate"/>
        </w:r>
        <w:r>
          <w:t>82</w:t>
        </w:r>
        <w:r>
          <w:fldChar w:fldCharType="end"/>
        </w:r>
      </w:hyperlink>
    </w:p>
    <w:p>
      <w:pPr>
        <w:pStyle w:val="TOC2"/>
        <w:tabs>
          <w:tab w:val="right" w:leader="dot" w:pos="8306"/>
        </w:tabs>
      </w:pPr>
      <w:hyperlink w:anchor="_Toc15749" w:history="1">
        <w:r>
          <w:rPr>
            <w:rFonts w:ascii="仿宋" w:eastAsia="仿宋" w:hAnsi="仿宋" w:cs="仿宋" w:hint="eastAsia"/>
            <w:lang w:eastAsia="zh-CN"/>
          </w:rPr>
          <w:t>(二)、造纸印染污染治理项目执行阶段时间节点</w:t>
        </w:r>
        <w:r>
          <w:tab/>
        </w:r>
        <w:r>
          <w:fldChar w:fldCharType="begin"/>
        </w:r>
        <w:r>
          <w:instrText xml:space="preserve"> PAGEREF _Toc15749 \h </w:instrText>
        </w:r>
        <w:r>
          <w:fldChar w:fldCharType="separate"/>
        </w:r>
        <w:r>
          <w:t>83</w:t>
        </w:r>
        <w:r>
          <w:fldChar w:fldCharType="end"/>
        </w:r>
      </w:hyperlink>
    </w:p>
    <w:p>
      <w:pPr>
        <w:pStyle w:val="TOC2"/>
        <w:tabs>
          <w:tab w:val="right" w:leader="dot" w:pos="8306"/>
        </w:tabs>
      </w:pPr>
      <w:hyperlink w:anchor="_Toc24513" w:history="1">
        <w:r>
          <w:rPr>
            <w:rFonts w:ascii="仿宋" w:eastAsia="仿宋" w:hAnsi="仿宋" w:cs="仿宋" w:hint="eastAsia"/>
            <w:lang w:eastAsia="zh-CN"/>
          </w:rPr>
          <w:t>(三)、造纸印染污染治理项目完成阶段时间节点</w:t>
        </w:r>
        <w:r>
          <w:tab/>
        </w:r>
        <w:r>
          <w:fldChar w:fldCharType="begin"/>
        </w:r>
        <w:r>
          <w:instrText xml:space="preserve"> PAGEREF _Toc24513 \h </w:instrText>
        </w:r>
        <w:r>
          <w:fldChar w:fldCharType="separate"/>
        </w:r>
        <w:r>
          <w:t>84</w:t>
        </w:r>
        <w:r>
          <w:fldChar w:fldCharType="end"/>
        </w:r>
      </w:hyperlink>
    </w:p>
    <w:p>
      <w:pPr>
        <w:pStyle w:val="TOC1"/>
        <w:tabs>
          <w:tab w:val="right" w:leader="dot" w:pos="8306"/>
        </w:tabs>
      </w:pPr>
      <w:hyperlink w:anchor="_Toc2915" w:history="1">
        <w:r>
          <w:rPr>
            <w:rFonts w:ascii="仿宋" w:eastAsia="仿宋" w:hAnsi="仿宋" w:cs="仿宋" w:hint="eastAsia"/>
            <w:lang w:eastAsia="zh-CN"/>
          </w:rPr>
          <w:t>十七、供应链管理</w:t>
        </w:r>
        <w:r>
          <w:tab/>
        </w:r>
        <w:r>
          <w:fldChar w:fldCharType="begin"/>
        </w:r>
        <w:r>
          <w:instrText xml:space="preserve"> PAGEREF _Toc2915 \h </w:instrText>
        </w:r>
        <w:r>
          <w:fldChar w:fldCharType="separate"/>
        </w:r>
        <w:r>
          <w:t>86</w:t>
        </w:r>
        <w:r>
          <w:fldChar w:fldCharType="end"/>
        </w:r>
      </w:hyperlink>
    </w:p>
    <w:p>
      <w:pPr>
        <w:pStyle w:val="TOC2"/>
        <w:tabs>
          <w:tab w:val="right" w:leader="dot" w:pos="8306"/>
        </w:tabs>
      </w:pPr>
      <w:hyperlink w:anchor="_Toc10605" w:history="1">
        <w:r>
          <w:rPr>
            <w:rFonts w:ascii="仿宋" w:eastAsia="仿宋" w:hAnsi="仿宋" w:cs="仿宋" w:hint="eastAsia"/>
            <w:lang w:eastAsia="zh-CN"/>
          </w:rPr>
          <w:t>(一)、供应链战略规划</w:t>
        </w:r>
        <w:r>
          <w:tab/>
        </w:r>
        <w:r>
          <w:fldChar w:fldCharType="begin"/>
        </w:r>
        <w:r>
          <w:instrText xml:space="preserve"> PAGEREF _Toc10605 \h </w:instrText>
        </w:r>
        <w:r>
          <w:fldChar w:fldCharType="separate"/>
        </w:r>
        <w:r>
          <w:t>86</w:t>
        </w:r>
        <w:r>
          <w:fldChar w:fldCharType="end"/>
        </w:r>
      </w:hyperlink>
    </w:p>
    <w:p>
      <w:pPr>
        <w:pStyle w:val="TOC2"/>
        <w:tabs>
          <w:tab w:val="right" w:leader="dot" w:pos="8306"/>
        </w:tabs>
      </w:pPr>
      <w:hyperlink w:anchor="_Toc9390" w:history="1">
        <w:r>
          <w:rPr>
            <w:rFonts w:ascii="仿宋" w:eastAsia="仿宋" w:hAnsi="仿宋" w:cs="仿宋" w:hint="eastAsia"/>
            <w:lang w:eastAsia="zh-CN"/>
          </w:rPr>
          <w:t>(二)、供应商选择与合作</w:t>
        </w:r>
        <w:r>
          <w:tab/>
        </w:r>
        <w:r>
          <w:fldChar w:fldCharType="begin"/>
        </w:r>
        <w:r>
          <w:instrText xml:space="preserve"> PAGEREF _Toc9390 \h </w:instrText>
        </w:r>
        <w:r>
          <w:fldChar w:fldCharType="separate"/>
        </w:r>
        <w:r>
          <w:t>87</w:t>
        </w:r>
        <w:r>
          <w:fldChar w:fldCharType="end"/>
        </w:r>
      </w:hyperlink>
    </w:p>
    <w:p>
      <w:pPr>
        <w:pStyle w:val="TOC2"/>
        <w:tabs>
          <w:tab w:val="right" w:leader="dot" w:pos="8306"/>
        </w:tabs>
      </w:pPr>
      <w:hyperlink w:anchor="_Toc19007" w:history="1">
        <w:r>
          <w:rPr>
            <w:rFonts w:ascii="仿宋" w:eastAsia="仿宋" w:hAnsi="仿宋" w:cs="仿宋" w:hint="eastAsia"/>
            <w:lang w:eastAsia="zh-CN"/>
          </w:rPr>
          <w:t>(三)、物流与库存管理</w:t>
        </w:r>
        <w:r>
          <w:tab/>
        </w:r>
        <w:r>
          <w:fldChar w:fldCharType="begin"/>
        </w:r>
        <w:r>
          <w:instrText xml:space="preserve"> PAGEREF _Toc19007 \h </w:instrText>
        </w:r>
        <w:r>
          <w:fldChar w:fldCharType="separate"/>
        </w:r>
        <w:r>
          <w:t>88</w:t>
        </w:r>
        <w:r>
          <w:fldChar w:fldCharType="end"/>
        </w:r>
      </w:hyperlink>
    </w:p>
    <w:p>
      <w:pPr>
        <w:pStyle w:val="TOC1"/>
        <w:tabs>
          <w:tab w:val="right" w:leader="dot" w:pos="8306"/>
        </w:tabs>
      </w:pPr>
      <w:hyperlink w:anchor="_Toc3395" w:history="1">
        <w:r>
          <w:rPr>
            <w:rFonts w:ascii="仿宋" w:eastAsia="仿宋" w:hAnsi="仿宋" w:cs="仿宋" w:hint="eastAsia"/>
            <w:lang w:eastAsia="zh-CN"/>
          </w:rPr>
          <w:t>十八、风险识别与分类</w:t>
        </w:r>
        <w:r>
          <w:tab/>
        </w:r>
        <w:r>
          <w:fldChar w:fldCharType="begin"/>
        </w:r>
        <w:r>
          <w:instrText xml:space="preserve"> PAGEREF _Toc3395 \h </w:instrText>
        </w:r>
        <w:r>
          <w:fldChar w:fldCharType="separate"/>
        </w:r>
        <w:r>
          <w:t>90</w:t>
        </w:r>
        <w:r>
          <w:fldChar w:fldCharType="end"/>
        </w:r>
      </w:hyperlink>
    </w:p>
    <w:p>
      <w:pPr>
        <w:pStyle w:val="TOC2"/>
        <w:tabs>
          <w:tab w:val="right" w:leader="dot" w:pos="8306"/>
        </w:tabs>
      </w:pPr>
      <w:hyperlink w:anchor="_Toc31742" w:history="1">
        <w:r>
          <w:rPr>
            <w:rFonts w:ascii="仿宋" w:eastAsia="仿宋" w:hAnsi="仿宋" w:cs="仿宋" w:hint="eastAsia"/>
            <w:lang w:eastAsia="zh-CN"/>
          </w:rPr>
          <w:t>(一)、风险识别</w:t>
        </w:r>
        <w:r>
          <w:tab/>
        </w:r>
        <w:r>
          <w:fldChar w:fldCharType="begin"/>
        </w:r>
        <w:r>
          <w:instrText xml:space="preserve"> PAGEREF _Toc31742 \h </w:instrText>
        </w:r>
        <w:r>
          <w:fldChar w:fldCharType="separate"/>
        </w:r>
        <w:r>
          <w:t>90</w:t>
        </w:r>
        <w:r>
          <w:fldChar w:fldCharType="end"/>
        </w:r>
      </w:hyperlink>
    </w:p>
    <w:p>
      <w:pPr>
        <w:pStyle w:val="TOC2"/>
        <w:tabs>
          <w:tab w:val="right" w:leader="dot" w:pos="8306"/>
        </w:tabs>
      </w:pPr>
      <w:hyperlink w:anchor="_Toc20389" w:history="1">
        <w:r>
          <w:rPr>
            <w:rFonts w:ascii="仿宋" w:eastAsia="仿宋" w:hAnsi="仿宋" w:cs="仿宋" w:hint="eastAsia"/>
            <w:lang w:eastAsia="zh-CN"/>
          </w:rPr>
          <w:t>(二)、风险分类</w:t>
        </w:r>
        <w:r>
          <w:tab/>
        </w:r>
        <w:r>
          <w:fldChar w:fldCharType="begin"/>
        </w:r>
        <w:r>
          <w:instrText xml:space="preserve"> PAGEREF _Toc20389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29"/>
      <w:r>
        <w:rPr>
          <w:rFonts w:ascii="仿宋" w:eastAsia="仿宋" w:hAnsi="仿宋" w:cs="仿宋" w:hint="eastAsia"/>
          <w:lang w:eastAsia="zh-CN"/>
        </w:rPr>
        <w:t>(一)、造纸印染污染治理行业分析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行业一直以来都是市场的关注焦点。行业内的发展趋势、竞争态势以及潜在机会都对造纸印染污染治理项目的推进产生深远的影响。通过深入研究行业的整体概貌，我们将更好地理解行业的核心特征，为造纸印染污染治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行业，技术一直是推动创新和发展的关键因素。我们将对当前技术趋势进行详尽分析，包括但不限于人工智能、大数据应用、先进制造技术等。这有助于造纸印染污染治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造纸印染污染治理项目成功的基础。我们将对主要竞争对手进行深入研究，包括其市场份额、产品特点、市场定位等。通过全面了解竞争对手的优势和劣势，造纸印染污染治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837"/>
      <w:r>
        <w:rPr>
          <w:rFonts w:ascii="仿宋" w:eastAsia="仿宋" w:hAnsi="仿宋" w:cs="仿宋" w:hint="eastAsia"/>
          <w:sz w:val="28"/>
          <w:lang w:eastAsia="zh-CN"/>
        </w:rPr>
        <w:t>(二)、造纸印染污染治理市场分析预测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造纸印染污染治理市场未来的增长趋势。这包括市场的整体规模、各细分领域的发展趋势等。造纸印染污染治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造纸印染污染治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造纸印染污染治理项目实施过程中需要充分考虑的因素。我们将对市场风险进行全面评估，包括但不限于政策法规风险、市场竞争风险、技术变革风险等。通过对潜在风险的深入分析，造纸印染污染治理项目可以制定相应的风险缓解策略，降低不确定性对造纸印染污染治理项目的影响。</w:t>
      </w:r>
    </w:p>
    <w:p>
      <w:pPr>
        <w:pStyle w:val="Heading1"/>
        <w:ind w:firstLine="560" w:firstLineChars="200"/>
        <w:rPr>
          <w:rFonts w:ascii="仿宋" w:eastAsia="仿宋" w:hAnsi="仿宋" w:cs="仿宋" w:hint="eastAsia"/>
          <w:sz w:val="28"/>
          <w:lang w:eastAsia="zh-CN"/>
        </w:rPr>
      </w:pPr>
      <w:bookmarkStart w:id="5" w:name="_Toc7992"/>
      <w:r>
        <w:rPr>
          <w:rFonts w:ascii="仿宋" w:eastAsia="仿宋" w:hAnsi="仿宋" w:cs="仿宋" w:hint="eastAsia"/>
          <w:sz w:val="28"/>
          <w:lang w:eastAsia="zh-CN"/>
        </w:rPr>
        <w:t>二、造纸印染污染治理项目绩效评估</w:t>
      </w:r>
      <w:bookmarkEnd w:id="5"/>
    </w:p>
    <w:p>
      <w:pPr>
        <w:pStyle w:val="Heading2"/>
        <w:rPr>
          <w:rFonts w:ascii="仿宋" w:eastAsia="仿宋" w:hAnsi="仿宋" w:cs="仿宋" w:hint="eastAsia"/>
          <w:lang w:eastAsia="zh-CN"/>
        </w:rPr>
      </w:pPr>
      <w:bookmarkStart w:id="6" w:name="_Toc257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中，我们设计了一套全面的绩效评估指标，以确保造纸印染污染治理项目的可控和成功交付。这些指标跨足造纸印染污染治理项目目标、成本、进度和质量等多个维度，为我们提供了全面洞察造纸印染污染治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目标达成率是我们关注的首要指标。我们设定了明确的目标，并通过定期监测和评估，迅速发现并应对潜在的目标偏差。这为造纸印染污染治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成本绩效是另一个核心关注点。通过实际成本与预算成本的对比分析，我们深入了解成本差异的原因，及时调整资源分配，保持造纸印染污染治理项目在经济效益方面的合理水平。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进度作为关键的绩效指标之一，得到了精心的关注。我们制定了详细的造纸印染污染治理项目进度计划，并设立了进度符合度指标，确保实际进度与计划进度保持一致。这使我们能够快速发现和解决潜在的进度问题，保持造纸印染污染治理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造纸印染污染治理项目绩效的不可或缺的一环。我们引入了一系列的质量标准和客户满意度指标，以确保造纸印染污染治理项目交付的成果在质量上达到或超越预期水平。通过持续监测这些指标，我们努力提升造纸印染污染治理项目整体质量水平，为造纸印染污染治理项目的成功交付提供有力保障。通过这些科学且全面的绩效评估，我们能够更好地引导造纸印染污染治理项目的持续改进，确保造纸印染污染治理项目目标的顺利达成。</w:t>
      </w:r>
    </w:p>
    <w:p>
      <w:pPr>
        <w:pStyle w:val="Heading2"/>
        <w:ind w:firstLine="560" w:firstLineChars="200"/>
        <w:rPr>
          <w:rFonts w:ascii="仿宋" w:eastAsia="仿宋" w:hAnsi="仿宋" w:cs="仿宋" w:hint="eastAsia"/>
          <w:sz w:val="28"/>
          <w:lang w:eastAsia="zh-CN"/>
        </w:rPr>
      </w:pPr>
      <w:bookmarkStart w:id="7" w:name="_Toc254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绩效评估是造纸印染污染治理项目中的关键环节，为确保造纸印染污染治理项目达到预期目标，我们采用了多层次、多维度的绩效评估方法。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造纸印染污染治理项目的战略目标对齐，确保每个决策和行动都与造纸印染污染治理项目整体目标保持一致。团队会定期召开战略对齐会议，审视当前工作与造纸印染污染治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造纸印染污染治理项目进度、质量、成本和风险等方面。这些指标通过数据收集和分析，为造纸印染污染治理项目管理团队提供了客观的评估依据。例如，我们通过造纸印染污染治理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造纸印染污染治理项目内部，还考虑了造纸印染污染治理项目对外部环境的影响。我们定期进行干系人满意度调查，以了解各利益相关方对造纸印染污染治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这种多层次、多角度的绩效评估方法，使得我们能够全面了解造纸印染污染治理项目的运行状态，及时做出调整，确保造纸印染污染治理项目在不断变化的环境中保持稳健前行。</w:t>
      </w:r>
    </w:p>
    <w:p>
      <w:pPr>
        <w:pStyle w:val="Heading2"/>
        <w:ind w:firstLine="560" w:firstLineChars="200"/>
        <w:rPr>
          <w:rFonts w:ascii="仿宋" w:eastAsia="仿宋" w:hAnsi="仿宋" w:cs="仿宋" w:hint="eastAsia"/>
          <w:sz w:val="28"/>
          <w:lang w:eastAsia="zh-CN"/>
        </w:rPr>
      </w:pPr>
      <w:bookmarkStart w:id="8" w:name="_Toc128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为了确保造纸印染污染治理项目的有效管理和不断优化，我们采用了精心设计的绩效评估周期。这个周期旨在实现灵活、实时和全面的评估，以适应造纸印染污染治理项目执行中的各种挑战。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造纸印染污染治理项目的不同需求，分为短期、中期和长期。短期评估关注每个迭代或工作周期，以及时发现和解决当前任务中的问题。中期评估涵盖几个迭代，深入了解整体造纸印染污染治理项目的趋势和性能。长期评估则着眼于整个造纸印染污染治理项目阶段，确保造纸印染污染治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造纸印染污染治理项目管理工具和协作平台，团队成员能够随时更新和分享造纸印染污染治理项目数据。这种实时性的反馈机制使我们能够及时察觉潜在问题，快速调整，保持造纸印染污染治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造纸印染污染治理项目的决策制定密不可分。每个周期的造纸印染污染治理项目回顾会议成为集体总结经验、识别问题深层次原因并找到创新解决方案的平台。这种定期的反思与调整机制使造纸印染污染治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855"/>
      <w:r>
        <w:rPr>
          <w:rFonts w:ascii="仿宋" w:eastAsia="仿宋" w:hAnsi="仿宋" w:cs="仿宋" w:hint="eastAsia"/>
          <w:sz w:val="28"/>
          <w:lang w:eastAsia="zh-CN"/>
        </w:rPr>
        <w:t>三、造纸印染污染治理项目可持续发展</w:t>
      </w:r>
      <w:bookmarkEnd w:id="9"/>
    </w:p>
    <w:p>
      <w:pPr>
        <w:pStyle w:val="Heading2"/>
        <w:rPr>
          <w:rFonts w:ascii="仿宋" w:eastAsia="仿宋" w:hAnsi="仿宋" w:cs="仿宋" w:hint="eastAsia"/>
          <w:lang w:eastAsia="zh-CN"/>
        </w:rPr>
      </w:pPr>
      <w:bookmarkStart w:id="10" w:name="_Toc625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中，造纸印染污染治理项目团队着眼于未来，明确了可持续发展的战略方向。制定的具体可持续发展目标包括降低资源使用、采用环保技术、最大化社会效益等。这一步骤不仅有助于造纸印染污染治理项目在环保和社会责任方面达到最高标准，也为未来提供了明确的指引，确保造纸印染污染治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可持续实践的融入造纸印染污染治理项目管理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造纸印染污染治理项目管理周期。从造纸印染污染治理项目规划开始，造纸印染污染治理项目团队就考虑了环境和社会的因素。在执行阶段，造纸印染污染治理项目团队积极推动绿色技术的应用，优化资源利用。此外，关注员工的社会责任，通过培训和沟通活动提高员工对可持续发展的认知，使他们能够在日常工作中践行可持续实践。这些举措不仅为造纸印染污染治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849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造纸印染污染治理项目的可持续发展理念，我们深信环保与社会责任是造纸印染污染治理项目成功的关键支柱。在造纸印染污染治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团队通过引入先进的环保技术、建立高效的废物处理系统以及推动能源节约措施，积极履行环保责任。定期的环保监测和评估确保造纸印染污染治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不仅致力于自身可持续发展，还注重对社会的回馈。通过支持社区造纸印染污染治理项目、参与慈善事业、提供培训机会等方式，造纸印染污染治理项目积极履行社会责任。与当地社区建立积极互动，关注员工的工作与生活平衡，以及员工的身心健康，是造纸印染污染治理项目在社会责任层面的关键举措。这样的实践不仅增强了造纸印染污染治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614"/>
      <w:r>
        <w:rPr>
          <w:rFonts w:ascii="仿宋" w:eastAsia="仿宋" w:hAnsi="仿宋" w:cs="仿宋" w:hint="eastAsia"/>
          <w:sz w:val="28"/>
          <w:lang w:eastAsia="zh-CN"/>
        </w:rPr>
        <w:t>四、造纸印染污染治理项目危机管理</w:t>
      </w:r>
      <w:bookmarkEnd w:id="12"/>
    </w:p>
    <w:p>
      <w:pPr>
        <w:pStyle w:val="Heading2"/>
        <w:rPr>
          <w:rFonts w:ascii="仿宋" w:eastAsia="仿宋" w:hAnsi="仿宋" w:cs="仿宋" w:hint="eastAsia"/>
          <w:lang w:eastAsia="zh-CN"/>
        </w:rPr>
      </w:pPr>
      <w:bookmarkStart w:id="13" w:name="_Toc2475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造纸印染污染治理项目危机管理中，危机预警与识别是确保造纸印染污染治理项目稳健运行的核心步骤。通过建立全面的监测机制，造纸印染污染治理项目团队旨在及时发现和理解潜在的风险和危机因素，以便采取及时的预防和应对措施，确保造纸印染污染治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造纸印染污染治理项目团队全面分析了整个造纸印染污染治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造纸印染污染治理项目团队着重于明确定义造纸印染污染治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造纸印染污染治理项目进展的持续监控，团队能够及时发现潜在问题并作出迅速反应。造纸印染污染治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在这一阶段，团队的专业素养和反应速度将发挥至关重要的作用，以确保潜在危机能够在初期得到有效的处理，最大程度地减轻负面影响。通过危机预警与识别，造纸印染污染治理项目得以更有序、可控地推进。</w:t>
      </w:r>
    </w:p>
    <w:p>
      <w:pPr>
        <w:pStyle w:val="Heading2"/>
        <w:ind w:firstLine="560" w:firstLineChars="200"/>
        <w:rPr>
          <w:rFonts w:ascii="仿宋" w:eastAsia="仿宋" w:hAnsi="仿宋" w:cs="仿宋" w:hint="eastAsia"/>
          <w:sz w:val="28"/>
          <w:lang w:eastAsia="zh-CN"/>
        </w:rPr>
      </w:pPr>
      <w:bookmarkStart w:id="14" w:name="_Toc2743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在危机发生时，造纸印染污染治理项目团队立即行动，成立了应急小组。该小组的任务是迅速制定并实施紧急应对措施，以最小化潜在损失。以下是采取的主要措施：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暂停造纸印染污染治理项目进度：为遏制危机蔓延，造纸印染污染治理项目暂时停止进行，以便全面评估当前状况。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资源重新分配：重新评估造纸印染污染治理项目资源的分配，确保最大限度地减小损失。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实时沟通：与关键利益相关者建立实时沟通机制，向他们传递造纸印染污染治理项目危机的实际状况，保障造纸印染污染治理项目核心利益。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在紧急应对的同时，造纸印染污染治理项目团队强调了团队协作和有效沟通的重要性。以下是团队协作的关键举措：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信息共享机制：建立了信息共享平台，确保团队成员能够及时获取造纸印染污染治理项目危机的实时信息。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领导者沟通：造纸印染污染治理项目领导者通过定期会议和即时沟通工具，指导团队应对危机，保持团队稳定运行。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随着危机得到初步控制，造纸印染污染治理项目团队转向制定恢复计划，以确保造纸印染污染治理项目能够从中迅速恢复。主要恢复计划包括：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修复受损的进度计划：重新评估造纸印染污染治理项目进度，制定修复计划，确保造纸印染污染治理项目尽快回归正常进程。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重新调整资源分配：优化资源分配，确保造纸印染污染治理项目在有限资源下高效运转。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风险管理机制加强：对造纸印染污染治理项目风险进行全面评估，制定更强化的风险管理策略，以预防未来可能的危机。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6828"/>
      <w:r>
        <w:rPr>
          <w:rFonts w:ascii="仿宋" w:eastAsia="仿宋" w:hAnsi="仿宋" w:cs="仿宋" w:hint="eastAsia"/>
          <w:sz w:val="28"/>
          <w:lang w:eastAsia="zh-CN"/>
        </w:rPr>
        <w:t>五、造纸印染污染治理项目建设背景及必要性分析</w:t>
      </w:r>
      <w:bookmarkEnd w:id="15"/>
    </w:p>
    <w:p>
      <w:pPr>
        <w:pStyle w:val="Heading2"/>
        <w:rPr>
          <w:rFonts w:ascii="仿宋" w:eastAsia="仿宋" w:hAnsi="仿宋" w:cs="仿宋" w:hint="eastAsia"/>
          <w:lang w:eastAsia="zh-CN"/>
        </w:rPr>
      </w:pPr>
      <w:bookmarkStart w:id="16" w:name="_Toc30346"/>
      <w:r>
        <w:rPr>
          <w:rFonts w:ascii="仿宋" w:eastAsia="仿宋" w:hAnsi="仿宋" w:cs="仿宋" w:hint="eastAsia"/>
          <w:lang w:eastAsia="zh-CN"/>
        </w:rPr>
        <w:t>(一)、造纸印染污染治理项目背景分析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造纸印染污染治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造纸印染污染治理项目在这个潮流中的定位。同时，我们将关注行业内涌现的新兴机遇，以便造纸印染污染治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造纸印染污染治理项目提供了强大的发展动力。我们将聚焦于行业内最新的技术发展趋势，包括但不限于人工智能、大数据分析、物联网等领域。通过深度的技术研究，我们将确保造纸印染污染治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造纸印染污染治理项目发展的源泉。我们将投入更多的精力对市场需求进行深入剖析，超越表面的需求，深入挖掘潜在的市场痛点和机遇。通过对市场需求的细致了解，造纸印染污染治理项目将更有针对性地设计解决方案，满足市场的多样化需求，从而更好地促进造纸印染污染治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造纸印染污染治理项目战略至关重要。我们将对竞争态势进行更为深入的分析，包括但不限于市场份额、产品特点、客户满意度等多个维度。通过深度的竞争分析，造纸印染污染治理项目将能够更准确地把握市场脉搏，制定具有竞争力的造纸印染污染治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造纸印染污染治理项目的发展具有直接的影响。我们将进行更为全面的法规和政策分析，了解行业发展中的潜在法律风险和合规挑战。通过充分了解和遵守相关法规，造纸印染污染治理项目将确保在法律框架内合法合规运营，为造纸印染污染治理项目的稳健发展提供有力支持。</w:t>
      </w:r>
    </w:p>
    <w:p>
      <w:pPr>
        <w:pStyle w:val="Heading2"/>
        <w:ind w:firstLine="560" w:firstLineChars="200"/>
        <w:rPr>
          <w:rFonts w:ascii="仿宋" w:eastAsia="仿宋" w:hAnsi="仿宋" w:cs="仿宋" w:hint="eastAsia"/>
          <w:sz w:val="28"/>
          <w:lang w:eastAsia="zh-CN"/>
        </w:rPr>
      </w:pPr>
      <w:bookmarkStart w:id="17" w:name="_Toc24092"/>
      <w:r>
        <w:rPr>
          <w:rFonts w:ascii="仿宋" w:eastAsia="仿宋" w:hAnsi="仿宋" w:cs="仿宋" w:hint="eastAsia"/>
          <w:sz w:val="28"/>
          <w:lang w:eastAsia="zh-CN"/>
        </w:rPr>
        <w:t>(二)、造纸印染污染治理项目建设必要性分析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建设的迫切性源于对行业发展趋势的深刻洞察。我们正处于一个行业变革的时代，科技创新、数字化转型成为企业发展的关键动力。造纸印染污染治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建设不仅仅是为了跟上潮流，更是为了通过技术创新推动企业的持续发展。通过引入先进的技术和解决方案，造纸印染污染治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造纸印染污染治理项目的建设成为必然选择，通过提高产品质量、拓展服务领域，从而在竞争中获得更多的机会。造纸印染污染治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造纸印染污染治理项目建设的必要性体现在对客户需求更精准的满足。通过造纸印染污染治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造纸印染污染治理项目建设的背后是对企业持续创新的追求。只有通过不断创新，企业才能在竞争中立于不败之地。造纸印染污染治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806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577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造纸印染污染治理项目的技术管理特点体现在其创新导向。通过引入最先进的技术趋势和解决方案，造纸印染污染治理项目致力于提升科技含量、提高质量和效率水平。这意味着我们将采用最新的工具和方法，确保造纸印染污染治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造纸印染污染治理项目技术管理的显著特征。通过整合不同领域的技术资源，我们实现了跨学科的协同工作。这有助于优化技术架构，提高整体效能。此外，整合性策略还促进了不同技术团队之间的紧密沟通和高效合作，确保造纸印染污染治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造纸印染污染治理项目所采用的技术。通过不断优化技术方案，造纸印染污染治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造纸印染污染治理项目团队将在造纸印染污染治理项目初期识别可能的技术风险，并采取相应的预防和应对措施。通过建立健全的风险评估机制，造纸印染污染治理项目能够在实施过程中及时发现并解决潜在的技术问题，保障造纸印染污染治理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https://d.book118.com/186114035054010041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造纸印染污染治理项目计划设计方案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25FF9"/>
    <w:rsid w:val="03425F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1403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2024-01-15T08:51:00Z</dcterms:created>
  <dcterms:modified xsi:type="dcterms:W3CDTF">2024-01-15T08:51:33Z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39CED11C1EA34DFFBDFEE312FF109493_11</vt:lpwstr>
  </property>
  <property fmtid="{D5CDD505-2E9C-101B-9397-08002B2CF9AE}" pid="3" name="KSOProductBuildVer">
    <vt:lpwstr>2052-12.1.0.16120</vt:lpwstr>
  </property>
</Properties>
</file>