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钾铵泵项目规划设计方案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69" w:history="1">
        <w:r>
          <w:rPr>
            <w:rFonts w:ascii="仿宋" w:eastAsia="仿宋" w:hAnsi="仿宋" w:cs="仿宋" w:hint="eastAsia"/>
            <w:lang w:eastAsia="zh-CN"/>
          </w:rPr>
          <w:t>前言</w:t>
        </w:r>
        <w:r>
          <w:tab/>
        </w:r>
        <w:r>
          <w:fldChar w:fldCharType="begin"/>
        </w:r>
        <w:r>
          <w:instrText xml:space="preserve"> PAGEREF _Toc21669 \h </w:instrText>
        </w:r>
        <w:r>
          <w:fldChar w:fldCharType="separate"/>
        </w:r>
        <w:r>
          <w:t>3</w:t>
        </w:r>
        <w:r>
          <w:fldChar w:fldCharType="end"/>
        </w:r>
      </w:hyperlink>
    </w:p>
    <w:p>
      <w:pPr>
        <w:pStyle w:val="TOC1"/>
        <w:tabs>
          <w:tab w:val="right" w:leader="dot" w:pos="8306"/>
        </w:tabs>
      </w:pPr>
      <w:hyperlink w:anchor="_Toc16212" w:history="1">
        <w:r>
          <w:rPr>
            <w:rFonts w:ascii="仿宋" w:eastAsia="仿宋" w:hAnsi="仿宋" w:cs="仿宋" w:hint="eastAsia"/>
            <w:lang w:eastAsia="zh-CN"/>
          </w:rPr>
          <w:t>一、产品规划分析</w:t>
        </w:r>
        <w:r>
          <w:tab/>
        </w:r>
        <w:r>
          <w:fldChar w:fldCharType="begin"/>
        </w:r>
        <w:r>
          <w:instrText xml:space="preserve"> PAGEREF _Toc16212 \h </w:instrText>
        </w:r>
        <w:r>
          <w:fldChar w:fldCharType="separate"/>
        </w:r>
        <w:r>
          <w:t>3</w:t>
        </w:r>
        <w:r>
          <w:fldChar w:fldCharType="end"/>
        </w:r>
      </w:hyperlink>
    </w:p>
    <w:p>
      <w:pPr>
        <w:pStyle w:val="TOC2"/>
        <w:tabs>
          <w:tab w:val="right" w:leader="dot" w:pos="8306"/>
        </w:tabs>
      </w:pPr>
      <w:hyperlink w:anchor="_Toc1168" w:history="1">
        <w:r>
          <w:rPr>
            <w:rFonts w:ascii="仿宋" w:eastAsia="仿宋" w:hAnsi="仿宋" w:cs="仿宋" w:hint="eastAsia"/>
            <w:lang w:eastAsia="zh-CN"/>
          </w:rPr>
          <w:t>(一)、产品规划</w:t>
        </w:r>
        <w:r>
          <w:tab/>
        </w:r>
        <w:r>
          <w:fldChar w:fldCharType="begin"/>
        </w:r>
        <w:r>
          <w:instrText xml:space="preserve"> PAGEREF _Toc1168 \h </w:instrText>
        </w:r>
        <w:r>
          <w:fldChar w:fldCharType="separate"/>
        </w:r>
        <w:r>
          <w:t>3</w:t>
        </w:r>
        <w:r>
          <w:fldChar w:fldCharType="end"/>
        </w:r>
      </w:hyperlink>
    </w:p>
    <w:p>
      <w:pPr>
        <w:pStyle w:val="TOC2"/>
        <w:tabs>
          <w:tab w:val="right" w:leader="dot" w:pos="8306"/>
        </w:tabs>
      </w:pPr>
      <w:hyperlink w:anchor="_Toc25069" w:history="1">
        <w:r>
          <w:rPr>
            <w:rFonts w:ascii="仿宋" w:eastAsia="仿宋" w:hAnsi="仿宋" w:cs="仿宋" w:hint="eastAsia"/>
            <w:lang w:eastAsia="zh-CN"/>
          </w:rPr>
          <w:t>(二)、建设规模</w:t>
        </w:r>
        <w:r>
          <w:tab/>
        </w:r>
        <w:r>
          <w:fldChar w:fldCharType="begin"/>
        </w:r>
        <w:r>
          <w:instrText xml:space="preserve"> PAGEREF _Toc25069 \h </w:instrText>
        </w:r>
        <w:r>
          <w:fldChar w:fldCharType="separate"/>
        </w:r>
        <w:r>
          <w:t>4</w:t>
        </w:r>
        <w:r>
          <w:fldChar w:fldCharType="end"/>
        </w:r>
      </w:hyperlink>
    </w:p>
    <w:p>
      <w:pPr>
        <w:pStyle w:val="TOC1"/>
        <w:tabs>
          <w:tab w:val="right" w:leader="dot" w:pos="8306"/>
        </w:tabs>
      </w:pPr>
      <w:hyperlink w:anchor="_Toc19414" w:history="1">
        <w:r>
          <w:rPr>
            <w:rFonts w:ascii="仿宋" w:eastAsia="仿宋" w:hAnsi="仿宋" w:cs="仿宋" w:hint="eastAsia"/>
            <w:lang w:eastAsia="zh-CN"/>
          </w:rPr>
          <w:t>二、钾铵泵项目建设单位说明</w:t>
        </w:r>
        <w:r>
          <w:tab/>
        </w:r>
        <w:r>
          <w:fldChar w:fldCharType="begin"/>
        </w:r>
        <w:r>
          <w:instrText xml:space="preserve"> PAGEREF _Toc19414 \h </w:instrText>
        </w:r>
        <w:r>
          <w:fldChar w:fldCharType="separate"/>
        </w:r>
        <w:r>
          <w:t>5</w:t>
        </w:r>
        <w:r>
          <w:fldChar w:fldCharType="end"/>
        </w:r>
      </w:hyperlink>
    </w:p>
    <w:p>
      <w:pPr>
        <w:pStyle w:val="TOC2"/>
        <w:tabs>
          <w:tab w:val="right" w:leader="dot" w:pos="8306"/>
        </w:tabs>
      </w:pPr>
      <w:hyperlink w:anchor="_Toc11407" w:history="1">
        <w:r>
          <w:rPr>
            <w:rFonts w:ascii="仿宋" w:eastAsia="仿宋" w:hAnsi="仿宋" w:cs="仿宋" w:hint="eastAsia"/>
            <w:lang w:eastAsia="zh-CN"/>
          </w:rPr>
          <w:t>(一)、钾铵泵项目承办单位基本情况</w:t>
        </w:r>
        <w:r>
          <w:tab/>
        </w:r>
        <w:r>
          <w:fldChar w:fldCharType="begin"/>
        </w:r>
        <w:r>
          <w:instrText xml:space="preserve"> PAGEREF _Toc11407 \h </w:instrText>
        </w:r>
        <w:r>
          <w:fldChar w:fldCharType="separate"/>
        </w:r>
        <w:r>
          <w:t>5</w:t>
        </w:r>
        <w:r>
          <w:fldChar w:fldCharType="end"/>
        </w:r>
      </w:hyperlink>
    </w:p>
    <w:p>
      <w:pPr>
        <w:pStyle w:val="TOC2"/>
        <w:tabs>
          <w:tab w:val="right" w:leader="dot" w:pos="8306"/>
        </w:tabs>
      </w:pPr>
      <w:hyperlink w:anchor="_Toc438" w:history="1">
        <w:r>
          <w:rPr>
            <w:rFonts w:ascii="仿宋" w:eastAsia="仿宋" w:hAnsi="仿宋" w:cs="仿宋" w:hint="eastAsia"/>
            <w:lang w:eastAsia="zh-CN"/>
          </w:rPr>
          <w:t>(二)、公司经济效益分析</w:t>
        </w:r>
        <w:r>
          <w:tab/>
        </w:r>
        <w:r>
          <w:fldChar w:fldCharType="begin"/>
        </w:r>
        <w:r>
          <w:instrText xml:space="preserve"> PAGEREF _Toc438 \h </w:instrText>
        </w:r>
        <w:r>
          <w:fldChar w:fldCharType="separate"/>
        </w:r>
        <w:r>
          <w:t>5</w:t>
        </w:r>
        <w:r>
          <w:fldChar w:fldCharType="end"/>
        </w:r>
      </w:hyperlink>
    </w:p>
    <w:p>
      <w:pPr>
        <w:pStyle w:val="TOC1"/>
        <w:tabs>
          <w:tab w:val="right" w:leader="dot" w:pos="8306"/>
        </w:tabs>
      </w:pPr>
      <w:hyperlink w:anchor="_Toc25662" w:history="1">
        <w:r>
          <w:rPr>
            <w:rFonts w:ascii="仿宋" w:eastAsia="仿宋" w:hAnsi="仿宋" w:cs="仿宋" w:hint="eastAsia"/>
            <w:lang w:eastAsia="zh-CN"/>
          </w:rPr>
          <w:t>三、钾铵泵项目危机管理</w:t>
        </w:r>
        <w:r>
          <w:tab/>
        </w:r>
        <w:r>
          <w:fldChar w:fldCharType="begin"/>
        </w:r>
        <w:r>
          <w:instrText xml:space="preserve"> PAGEREF _Toc25662 \h </w:instrText>
        </w:r>
        <w:r>
          <w:fldChar w:fldCharType="separate"/>
        </w:r>
        <w:r>
          <w:t>6</w:t>
        </w:r>
        <w:r>
          <w:fldChar w:fldCharType="end"/>
        </w:r>
      </w:hyperlink>
    </w:p>
    <w:p>
      <w:pPr>
        <w:pStyle w:val="TOC2"/>
        <w:tabs>
          <w:tab w:val="right" w:leader="dot" w:pos="8306"/>
        </w:tabs>
      </w:pPr>
      <w:hyperlink w:anchor="_Toc32481" w:history="1">
        <w:r>
          <w:rPr>
            <w:rFonts w:ascii="仿宋" w:eastAsia="仿宋" w:hAnsi="仿宋" w:cs="仿宋" w:hint="eastAsia"/>
            <w:lang w:eastAsia="zh-CN"/>
          </w:rPr>
          <w:t>(一)、危机预警与识别</w:t>
        </w:r>
        <w:r>
          <w:tab/>
        </w:r>
        <w:r>
          <w:fldChar w:fldCharType="begin"/>
        </w:r>
        <w:r>
          <w:instrText xml:space="preserve"> PAGEREF _Toc32481 \h </w:instrText>
        </w:r>
        <w:r>
          <w:fldChar w:fldCharType="separate"/>
        </w:r>
        <w:r>
          <w:t>6</w:t>
        </w:r>
        <w:r>
          <w:fldChar w:fldCharType="end"/>
        </w:r>
      </w:hyperlink>
    </w:p>
    <w:p>
      <w:pPr>
        <w:pStyle w:val="TOC2"/>
        <w:tabs>
          <w:tab w:val="right" w:leader="dot" w:pos="8306"/>
        </w:tabs>
      </w:pPr>
      <w:hyperlink w:anchor="_Toc28596" w:history="1">
        <w:r>
          <w:rPr>
            <w:rFonts w:ascii="仿宋" w:eastAsia="仿宋" w:hAnsi="仿宋" w:cs="仿宋" w:hint="eastAsia"/>
            <w:lang w:eastAsia="zh-CN"/>
          </w:rPr>
          <w:t>(二)、危机应对与恢复</w:t>
        </w:r>
        <w:r>
          <w:tab/>
        </w:r>
        <w:r>
          <w:fldChar w:fldCharType="begin"/>
        </w:r>
        <w:r>
          <w:instrText xml:space="preserve"> PAGEREF _Toc28596 \h </w:instrText>
        </w:r>
        <w:r>
          <w:fldChar w:fldCharType="separate"/>
        </w:r>
        <w:r>
          <w:t>7</w:t>
        </w:r>
        <w:r>
          <w:fldChar w:fldCharType="end"/>
        </w:r>
      </w:hyperlink>
    </w:p>
    <w:p>
      <w:pPr>
        <w:pStyle w:val="TOC1"/>
        <w:tabs>
          <w:tab w:val="right" w:leader="dot" w:pos="8306"/>
        </w:tabs>
      </w:pPr>
      <w:hyperlink w:anchor="_Toc1200" w:history="1">
        <w:r>
          <w:rPr>
            <w:rFonts w:ascii="仿宋" w:eastAsia="仿宋" w:hAnsi="仿宋" w:cs="仿宋" w:hint="eastAsia"/>
            <w:lang w:eastAsia="zh-CN"/>
          </w:rPr>
          <w:t>四、钾铵泵项目建设背景及必要性分析</w:t>
        </w:r>
        <w:r>
          <w:tab/>
        </w:r>
        <w:r>
          <w:fldChar w:fldCharType="begin"/>
        </w:r>
        <w:r>
          <w:instrText xml:space="preserve"> PAGEREF _Toc1200 \h </w:instrText>
        </w:r>
        <w:r>
          <w:fldChar w:fldCharType="separate"/>
        </w:r>
        <w:r>
          <w:t>9</w:t>
        </w:r>
        <w:r>
          <w:fldChar w:fldCharType="end"/>
        </w:r>
      </w:hyperlink>
    </w:p>
    <w:p>
      <w:pPr>
        <w:pStyle w:val="TOC2"/>
        <w:tabs>
          <w:tab w:val="right" w:leader="dot" w:pos="8306"/>
        </w:tabs>
      </w:pPr>
      <w:hyperlink w:anchor="_Toc21074" w:history="1">
        <w:r>
          <w:rPr>
            <w:rFonts w:ascii="仿宋" w:eastAsia="仿宋" w:hAnsi="仿宋" w:cs="仿宋" w:hint="eastAsia"/>
            <w:lang w:eastAsia="zh-CN"/>
          </w:rPr>
          <w:t>(一)、钾铵泵项目背景分析</w:t>
        </w:r>
        <w:r>
          <w:tab/>
        </w:r>
        <w:r>
          <w:fldChar w:fldCharType="begin"/>
        </w:r>
        <w:r>
          <w:instrText xml:space="preserve"> PAGEREF _Toc21074 \h </w:instrText>
        </w:r>
        <w:r>
          <w:fldChar w:fldCharType="separate"/>
        </w:r>
        <w:r>
          <w:t>9</w:t>
        </w:r>
        <w:r>
          <w:fldChar w:fldCharType="end"/>
        </w:r>
      </w:hyperlink>
    </w:p>
    <w:p>
      <w:pPr>
        <w:pStyle w:val="TOC2"/>
        <w:tabs>
          <w:tab w:val="right" w:leader="dot" w:pos="8306"/>
        </w:tabs>
      </w:pPr>
      <w:hyperlink w:anchor="_Toc15070" w:history="1">
        <w:r>
          <w:rPr>
            <w:rFonts w:ascii="仿宋" w:eastAsia="仿宋" w:hAnsi="仿宋" w:cs="仿宋" w:hint="eastAsia"/>
            <w:lang w:eastAsia="zh-CN"/>
          </w:rPr>
          <w:t>(二)、钾铵泵项目建设必要性分析</w:t>
        </w:r>
        <w:r>
          <w:tab/>
        </w:r>
        <w:r>
          <w:fldChar w:fldCharType="begin"/>
        </w:r>
        <w:r>
          <w:instrText xml:space="preserve"> PAGEREF _Toc15070 \h </w:instrText>
        </w:r>
        <w:r>
          <w:fldChar w:fldCharType="separate"/>
        </w:r>
        <w:r>
          <w:t>10</w:t>
        </w:r>
        <w:r>
          <w:fldChar w:fldCharType="end"/>
        </w:r>
      </w:hyperlink>
    </w:p>
    <w:p>
      <w:pPr>
        <w:pStyle w:val="TOC1"/>
        <w:tabs>
          <w:tab w:val="right" w:leader="dot" w:pos="8306"/>
        </w:tabs>
      </w:pPr>
      <w:hyperlink w:anchor="_Toc26447" w:history="1">
        <w:r>
          <w:rPr>
            <w:rFonts w:ascii="仿宋" w:eastAsia="仿宋" w:hAnsi="仿宋" w:cs="仿宋" w:hint="eastAsia"/>
            <w:lang w:eastAsia="zh-CN"/>
          </w:rPr>
          <w:t>五、钾铵泵项目选址可行性分析</w:t>
        </w:r>
        <w:r>
          <w:tab/>
        </w:r>
        <w:r>
          <w:fldChar w:fldCharType="begin"/>
        </w:r>
        <w:r>
          <w:instrText xml:space="preserve"> PAGEREF _Toc26447 \h </w:instrText>
        </w:r>
        <w:r>
          <w:fldChar w:fldCharType="separate"/>
        </w:r>
        <w:r>
          <w:t>12</w:t>
        </w:r>
        <w:r>
          <w:fldChar w:fldCharType="end"/>
        </w:r>
      </w:hyperlink>
    </w:p>
    <w:p>
      <w:pPr>
        <w:pStyle w:val="TOC2"/>
        <w:tabs>
          <w:tab w:val="right" w:leader="dot" w:pos="8306"/>
        </w:tabs>
      </w:pPr>
      <w:hyperlink w:anchor="_Toc24686" w:history="1">
        <w:r>
          <w:rPr>
            <w:rFonts w:ascii="仿宋" w:eastAsia="仿宋" w:hAnsi="仿宋" w:cs="仿宋" w:hint="eastAsia"/>
            <w:lang w:eastAsia="zh-CN"/>
          </w:rPr>
          <w:t>(一)、钾铵泵项目选址</w:t>
        </w:r>
        <w:r>
          <w:tab/>
        </w:r>
        <w:r>
          <w:fldChar w:fldCharType="begin"/>
        </w:r>
        <w:r>
          <w:instrText xml:space="preserve"> PAGEREF _Toc24686 \h </w:instrText>
        </w:r>
        <w:r>
          <w:fldChar w:fldCharType="separate"/>
        </w:r>
        <w:r>
          <w:t>12</w:t>
        </w:r>
        <w:r>
          <w:fldChar w:fldCharType="end"/>
        </w:r>
      </w:hyperlink>
    </w:p>
    <w:p>
      <w:pPr>
        <w:pStyle w:val="TOC2"/>
        <w:tabs>
          <w:tab w:val="right" w:leader="dot" w:pos="8306"/>
        </w:tabs>
      </w:pPr>
      <w:hyperlink w:anchor="_Toc10152" w:history="1">
        <w:r>
          <w:rPr>
            <w:rFonts w:ascii="仿宋" w:eastAsia="仿宋" w:hAnsi="仿宋" w:cs="仿宋" w:hint="eastAsia"/>
            <w:lang w:eastAsia="zh-CN"/>
          </w:rPr>
          <w:t>(二)、用地控制指标</w:t>
        </w:r>
        <w:r>
          <w:tab/>
        </w:r>
        <w:r>
          <w:fldChar w:fldCharType="begin"/>
        </w:r>
        <w:r>
          <w:instrText xml:space="preserve"> PAGEREF _Toc10152 \h </w:instrText>
        </w:r>
        <w:r>
          <w:fldChar w:fldCharType="separate"/>
        </w:r>
        <w:r>
          <w:t>12</w:t>
        </w:r>
        <w:r>
          <w:fldChar w:fldCharType="end"/>
        </w:r>
      </w:hyperlink>
    </w:p>
    <w:p>
      <w:pPr>
        <w:pStyle w:val="TOC2"/>
        <w:tabs>
          <w:tab w:val="right" w:leader="dot" w:pos="8306"/>
        </w:tabs>
      </w:pPr>
      <w:hyperlink w:anchor="_Toc28771" w:history="1">
        <w:r>
          <w:rPr>
            <w:rFonts w:ascii="仿宋" w:eastAsia="仿宋" w:hAnsi="仿宋" w:cs="仿宋" w:hint="eastAsia"/>
            <w:lang w:eastAsia="zh-CN"/>
          </w:rPr>
          <w:t>(三)、节约用地措施</w:t>
        </w:r>
        <w:r>
          <w:tab/>
        </w:r>
        <w:r>
          <w:fldChar w:fldCharType="begin"/>
        </w:r>
        <w:r>
          <w:instrText xml:space="preserve"> PAGEREF _Toc28771 \h </w:instrText>
        </w:r>
        <w:r>
          <w:fldChar w:fldCharType="separate"/>
        </w:r>
        <w:r>
          <w:t>14</w:t>
        </w:r>
        <w:r>
          <w:fldChar w:fldCharType="end"/>
        </w:r>
      </w:hyperlink>
    </w:p>
    <w:p>
      <w:pPr>
        <w:pStyle w:val="TOC2"/>
        <w:tabs>
          <w:tab w:val="right" w:leader="dot" w:pos="8306"/>
        </w:tabs>
      </w:pPr>
      <w:hyperlink w:anchor="_Toc22633" w:history="1">
        <w:r>
          <w:rPr>
            <w:rFonts w:ascii="仿宋" w:eastAsia="仿宋" w:hAnsi="仿宋" w:cs="仿宋" w:hint="eastAsia"/>
            <w:lang w:eastAsia="zh-CN"/>
          </w:rPr>
          <w:t>(四)、总图布置方案</w:t>
        </w:r>
        <w:r>
          <w:tab/>
        </w:r>
        <w:r>
          <w:fldChar w:fldCharType="begin"/>
        </w:r>
        <w:r>
          <w:instrText xml:space="preserve"> PAGEREF _Toc22633 \h </w:instrText>
        </w:r>
        <w:r>
          <w:fldChar w:fldCharType="separate"/>
        </w:r>
        <w:r>
          <w:t>15</w:t>
        </w:r>
        <w:r>
          <w:fldChar w:fldCharType="end"/>
        </w:r>
      </w:hyperlink>
    </w:p>
    <w:p>
      <w:pPr>
        <w:pStyle w:val="TOC2"/>
        <w:tabs>
          <w:tab w:val="right" w:leader="dot" w:pos="8306"/>
        </w:tabs>
      </w:pPr>
      <w:hyperlink w:anchor="_Toc16742" w:history="1">
        <w:r>
          <w:rPr>
            <w:rFonts w:ascii="仿宋" w:eastAsia="仿宋" w:hAnsi="仿宋" w:cs="仿宋" w:hint="eastAsia"/>
            <w:lang w:eastAsia="zh-CN"/>
          </w:rPr>
          <w:t>(五)、选址综合评价</w:t>
        </w:r>
        <w:r>
          <w:tab/>
        </w:r>
        <w:r>
          <w:fldChar w:fldCharType="begin"/>
        </w:r>
        <w:r>
          <w:instrText xml:space="preserve"> PAGEREF _Toc16742 \h </w:instrText>
        </w:r>
        <w:r>
          <w:fldChar w:fldCharType="separate"/>
        </w:r>
        <w:r>
          <w:t>16</w:t>
        </w:r>
        <w:r>
          <w:fldChar w:fldCharType="end"/>
        </w:r>
      </w:hyperlink>
    </w:p>
    <w:p>
      <w:pPr>
        <w:pStyle w:val="TOC1"/>
        <w:tabs>
          <w:tab w:val="right" w:leader="dot" w:pos="8306"/>
        </w:tabs>
      </w:pPr>
      <w:hyperlink w:anchor="_Toc11319" w:history="1">
        <w:r>
          <w:rPr>
            <w:rFonts w:ascii="仿宋" w:eastAsia="仿宋" w:hAnsi="仿宋" w:cs="仿宋" w:hint="eastAsia"/>
            <w:lang w:eastAsia="zh-CN"/>
          </w:rPr>
          <w:t>六、钾铵泵项目土建工程</w:t>
        </w:r>
        <w:r>
          <w:tab/>
        </w:r>
        <w:r>
          <w:fldChar w:fldCharType="begin"/>
        </w:r>
        <w:r>
          <w:instrText xml:space="preserve"> PAGEREF _Toc11319 \h </w:instrText>
        </w:r>
        <w:r>
          <w:fldChar w:fldCharType="separate"/>
        </w:r>
        <w:r>
          <w:t>17</w:t>
        </w:r>
        <w:r>
          <w:fldChar w:fldCharType="end"/>
        </w:r>
      </w:hyperlink>
    </w:p>
    <w:p>
      <w:pPr>
        <w:pStyle w:val="TOC2"/>
        <w:tabs>
          <w:tab w:val="right" w:leader="dot" w:pos="8306"/>
        </w:tabs>
      </w:pPr>
      <w:hyperlink w:anchor="_Toc8093" w:history="1">
        <w:r>
          <w:rPr>
            <w:rFonts w:ascii="仿宋" w:eastAsia="仿宋" w:hAnsi="仿宋" w:cs="仿宋" w:hint="eastAsia"/>
            <w:lang w:eastAsia="zh-CN"/>
          </w:rPr>
          <w:t>(一)、建筑工程设计原则</w:t>
        </w:r>
        <w:r>
          <w:tab/>
        </w:r>
        <w:r>
          <w:fldChar w:fldCharType="begin"/>
        </w:r>
        <w:r>
          <w:instrText xml:space="preserve"> PAGEREF _Toc8093 \h </w:instrText>
        </w:r>
        <w:r>
          <w:fldChar w:fldCharType="separate"/>
        </w:r>
        <w:r>
          <w:t>17</w:t>
        </w:r>
        <w:r>
          <w:fldChar w:fldCharType="end"/>
        </w:r>
      </w:hyperlink>
    </w:p>
    <w:p>
      <w:pPr>
        <w:pStyle w:val="TOC2"/>
        <w:tabs>
          <w:tab w:val="right" w:leader="dot" w:pos="8306"/>
        </w:tabs>
      </w:pPr>
      <w:hyperlink w:anchor="_Toc31310" w:history="1">
        <w:r>
          <w:rPr>
            <w:rFonts w:ascii="仿宋" w:eastAsia="仿宋" w:hAnsi="仿宋" w:cs="仿宋" w:hint="eastAsia"/>
            <w:lang w:eastAsia="zh-CN"/>
          </w:rPr>
          <w:t>(二)、土建工程设计年限及安全等级</w:t>
        </w:r>
        <w:r>
          <w:tab/>
        </w:r>
        <w:r>
          <w:fldChar w:fldCharType="begin"/>
        </w:r>
        <w:r>
          <w:instrText xml:space="preserve"> PAGEREF _Toc31310 \h </w:instrText>
        </w:r>
        <w:r>
          <w:fldChar w:fldCharType="separate"/>
        </w:r>
        <w:r>
          <w:t>18</w:t>
        </w:r>
        <w:r>
          <w:fldChar w:fldCharType="end"/>
        </w:r>
      </w:hyperlink>
    </w:p>
    <w:p>
      <w:pPr>
        <w:pStyle w:val="TOC2"/>
        <w:tabs>
          <w:tab w:val="right" w:leader="dot" w:pos="8306"/>
        </w:tabs>
      </w:pPr>
      <w:hyperlink w:anchor="_Toc6718" w:history="1">
        <w:r>
          <w:rPr>
            <w:rFonts w:ascii="仿宋" w:eastAsia="仿宋" w:hAnsi="仿宋" w:cs="仿宋" w:hint="eastAsia"/>
            <w:lang w:eastAsia="zh-CN"/>
          </w:rPr>
          <w:t>(三)、建筑工程设计总体要求</w:t>
        </w:r>
        <w:r>
          <w:tab/>
        </w:r>
        <w:r>
          <w:fldChar w:fldCharType="begin"/>
        </w:r>
        <w:r>
          <w:instrText xml:space="preserve"> PAGEREF _Toc6718 \h </w:instrText>
        </w:r>
        <w:r>
          <w:fldChar w:fldCharType="separate"/>
        </w:r>
        <w:r>
          <w:t>19</w:t>
        </w:r>
        <w:r>
          <w:fldChar w:fldCharType="end"/>
        </w:r>
      </w:hyperlink>
    </w:p>
    <w:p>
      <w:pPr>
        <w:pStyle w:val="TOC2"/>
        <w:tabs>
          <w:tab w:val="right" w:leader="dot" w:pos="8306"/>
        </w:tabs>
      </w:pPr>
      <w:hyperlink w:anchor="_Toc32337" w:history="1">
        <w:r>
          <w:rPr>
            <w:rFonts w:ascii="仿宋" w:eastAsia="仿宋" w:hAnsi="仿宋" w:cs="仿宋" w:hint="eastAsia"/>
            <w:lang w:eastAsia="zh-CN"/>
          </w:rPr>
          <w:t>(四)、土建工程建设指标</w:t>
        </w:r>
        <w:r>
          <w:tab/>
        </w:r>
        <w:r>
          <w:fldChar w:fldCharType="begin"/>
        </w:r>
        <w:r>
          <w:instrText xml:space="preserve"> PAGEREF _Toc32337 \h </w:instrText>
        </w:r>
        <w:r>
          <w:fldChar w:fldCharType="separate"/>
        </w:r>
        <w:r>
          <w:t>20</w:t>
        </w:r>
        <w:r>
          <w:fldChar w:fldCharType="end"/>
        </w:r>
      </w:hyperlink>
    </w:p>
    <w:p>
      <w:pPr>
        <w:pStyle w:val="TOC1"/>
        <w:tabs>
          <w:tab w:val="right" w:leader="dot" w:pos="8306"/>
        </w:tabs>
      </w:pPr>
      <w:hyperlink w:anchor="_Toc19103" w:history="1">
        <w:r>
          <w:rPr>
            <w:rFonts w:ascii="仿宋" w:eastAsia="仿宋" w:hAnsi="仿宋" w:cs="仿宋" w:hint="eastAsia"/>
            <w:lang w:eastAsia="zh-CN"/>
          </w:rPr>
          <w:t>七、生产安全保护</w:t>
        </w:r>
        <w:r>
          <w:tab/>
        </w:r>
        <w:r>
          <w:fldChar w:fldCharType="begin"/>
        </w:r>
        <w:r>
          <w:instrText xml:space="preserve"> PAGEREF _Toc19103 \h </w:instrText>
        </w:r>
        <w:r>
          <w:fldChar w:fldCharType="separate"/>
        </w:r>
        <w:r>
          <w:t>20</w:t>
        </w:r>
        <w:r>
          <w:fldChar w:fldCharType="end"/>
        </w:r>
      </w:hyperlink>
    </w:p>
    <w:p>
      <w:pPr>
        <w:pStyle w:val="TOC2"/>
        <w:tabs>
          <w:tab w:val="right" w:leader="dot" w:pos="8306"/>
        </w:tabs>
      </w:pPr>
      <w:hyperlink w:anchor="_Toc28564" w:history="1">
        <w:r>
          <w:rPr>
            <w:rFonts w:ascii="仿宋" w:eastAsia="仿宋" w:hAnsi="仿宋" w:cs="仿宋" w:hint="eastAsia"/>
            <w:lang w:eastAsia="zh-CN"/>
          </w:rPr>
          <w:t>(一)、消防安全</w:t>
        </w:r>
        <w:r>
          <w:tab/>
        </w:r>
        <w:r>
          <w:fldChar w:fldCharType="begin"/>
        </w:r>
        <w:r>
          <w:instrText xml:space="preserve"> PAGEREF _Toc28564 \h </w:instrText>
        </w:r>
        <w:r>
          <w:fldChar w:fldCharType="separate"/>
        </w:r>
        <w:r>
          <w:t>20</w:t>
        </w:r>
        <w:r>
          <w:fldChar w:fldCharType="end"/>
        </w:r>
      </w:hyperlink>
    </w:p>
    <w:p>
      <w:pPr>
        <w:pStyle w:val="TOC2"/>
        <w:tabs>
          <w:tab w:val="right" w:leader="dot" w:pos="8306"/>
        </w:tabs>
      </w:pPr>
      <w:hyperlink w:anchor="_Toc18636" w:history="1">
        <w:r>
          <w:rPr>
            <w:rFonts w:ascii="仿宋" w:eastAsia="仿宋" w:hAnsi="仿宋" w:cs="仿宋" w:hint="eastAsia"/>
            <w:lang w:eastAsia="zh-CN"/>
          </w:rPr>
          <w:t>(二)、防火防爆总图布置措施</w:t>
        </w:r>
        <w:r>
          <w:tab/>
        </w:r>
        <w:r>
          <w:fldChar w:fldCharType="begin"/>
        </w:r>
        <w:r>
          <w:instrText xml:space="preserve"> PAGEREF _Toc18636 \h </w:instrText>
        </w:r>
        <w:r>
          <w:fldChar w:fldCharType="separate"/>
        </w:r>
        <w:r>
          <w:t>22</w:t>
        </w:r>
        <w:r>
          <w:fldChar w:fldCharType="end"/>
        </w:r>
      </w:hyperlink>
    </w:p>
    <w:p>
      <w:pPr>
        <w:pStyle w:val="TOC2"/>
        <w:tabs>
          <w:tab w:val="right" w:leader="dot" w:pos="8306"/>
        </w:tabs>
      </w:pPr>
      <w:hyperlink w:anchor="_Toc29645" w:history="1">
        <w:r>
          <w:rPr>
            <w:rFonts w:ascii="仿宋" w:eastAsia="仿宋" w:hAnsi="仿宋" w:cs="仿宋" w:hint="eastAsia"/>
            <w:lang w:eastAsia="zh-CN"/>
          </w:rPr>
          <w:t>(三)、自然灾害防范措施</w:t>
        </w:r>
        <w:r>
          <w:tab/>
        </w:r>
        <w:r>
          <w:fldChar w:fldCharType="begin"/>
        </w:r>
        <w:r>
          <w:instrText xml:space="preserve"> PAGEREF _Toc29645 \h </w:instrText>
        </w:r>
        <w:r>
          <w:fldChar w:fldCharType="separate"/>
        </w:r>
        <w:r>
          <w:t>22</w:t>
        </w:r>
        <w:r>
          <w:fldChar w:fldCharType="end"/>
        </w:r>
      </w:hyperlink>
    </w:p>
    <w:p>
      <w:pPr>
        <w:pStyle w:val="TOC2"/>
        <w:tabs>
          <w:tab w:val="right" w:leader="dot" w:pos="8306"/>
        </w:tabs>
      </w:pPr>
      <w:hyperlink w:anchor="_Toc25081" w:history="1">
        <w:r>
          <w:rPr>
            <w:rFonts w:ascii="仿宋" w:eastAsia="仿宋" w:hAnsi="仿宋" w:cs="仿宋" w:hint="eastAsia"/>
            <w:lang w:eastAsia="zh-CN"/>
          </w:rPr>
          <w:t>(四)、安全色及安全标志使用要求</w:t>
        </w:r>
        <w:r>
          <w:tab/>
        </w:r>
        <w:r>
          <w:fldChar w:fldCharType="begin"/>
        </w:r>
        <w:r>
          <w:instrText xml:space="preserve"> PAGEREF _Toc25081 \h </w:instrText>
        </w:r>
        <w:r>
          <w:fldChar w:fldCharType="separate"/>
        </w:r>
        <w:r>
          <w:t>23</w:t>
        </w:r>
        <w:r>
          <w:fldChar w:fldCharType="end"/>
        </w:r>
      </w:hyperlink>
    </w:p>
    <w:p>
      <w:pPr>
        <w:pStyle w:val="TOC2"/>
        <w:tabs>
          <w:tab w:val="right" w:leader="dot" w:pos="8306"/>
        </w:tabs>
      </w:pPr>
      <w:hyperlink w:anchor="_Toc20568" w:history="1">
        <w:r>
          <w:rPr>
            <w:rFonts w:ascii="仿宋" w:eastAsia="仿宋" w:hAnsi="仿宋" w:cs="仿宋" w:hint="eastAsia"/>
            <w:lang w:eastAsia="zh-CN"/>
          </w:rPr>
          <w:t>(五)、防尘防毒措施</w:t>
        </w:r>
        <w:r>
          <w:tab/>
        </w:r>
        <w:r>
          <w:fldChar w:fldCharType="begin"/>
        </w:r>
        <w:r>
          <w:instrText xml:space="preserve"> PAGEREF _Toc20568 \h </w:instrText>
        </w:r>
        <w:r>
          <w:fldChar w:fldCharType="separate"/>
        </w:r>
        <w:r>
          <w:t>24</w:t>
        </w:r>
        <w:r>
          <w:fldChar w:fldCharType="end"/>
        </w:r>
      </w:hyperlink>
    </w:p>
    <w:p>
      <w:pPr>
        <w:pStyle w:val="TOC2"/>
        <w:tabs>
          <w:tab w:val="right" w:leader="dot" w:pos="8306"/>
        </w:tabs>
      </w:pPr>
      <w:hyperlink w:anchor="_Toc1857" w:history="1">
        <w:r>
          <w:rPr>
            <w:rFonts w:ascii="仿宋" w:eastAsia="仿宋" w:hAnsi="仿宋" w:cs="仿宋" w:hint="eastAsia"/>
            <w:lang w:eastAsia="zh-CN"/>
          </w:rPr>
          <w:t>(六)、防静电、触电防护及防雷措施</w:t>
        </w:r>
        <w:r>
          <w:tab/>
        </w:r>
        <w:r>
          <w:fldChar w:fldCharType="begin"/>
        </w:r>
        <w:r>
          <w:instrText xml:space="preserve"> PAGEREF _Toc1857 \h </w:instrText>
        </w:r>
        <w:r>
          <w:fldChar w:fldCharType="separate"/>
        </w:r>
        <w:r>
          <w:t>25</w:t>
        </w:r>
        <w:r>
          <w:fldChar w:fldCharType="end"/>
        </w:r>
      </w:hyperlink>
    </w:p>
    <w:p>
      <w:pPr>
        <w:pStyle w:val="TOC2"/>
        <w:tabs>
          <w:tab w:val="right" w:leader="dot" w:pos="8306"/>
        </w:tabs>
      </w:pPr>
      <w:hyperlink w:anchor="_Toc5733" w:history="1">
        <w:r>
          <w:rPr>
            <w:rFonts w:ascii="仿宋" w:eastAsia="仿宋" w:hAnsi="仿宋" w:cs="仿宋" w:hint="eastAsia"/>
            <w:lang w:eastAsia="zh-CN"/>
          </w:rPr>
          <w:t>(七)、机械设备安全保障措施</w:t>
        </w:r>
        <w:r>
          <w:tab/>
        </w:r>
        <w:r>
          <w:fldChar w:fldCharType="begin"/>
        </w:r>
        <w:r>
          <w:instrText xml:space="preserve"> PAGEREF _Toc5733 \h </w:instrText>
        </w:r>
        <w:r>
          <w:fldChar w:fldCharType="separate"/>
        </w:r>
        <w:r>
          <w:t>26</w:t>
        </w:r>
        <w:r>
          <w:fldChar w:fldCharType="end"/>
        </w:r>
      </w:hyperlink>
    </w:p>
    <w:p>
      <w:pPr>
        <w:pStyle w:val="TOC1"/>
        <w:tabs>
          <w:tab w:val="right" w:leader="dot" w:pos="8306"/>
        </w:tabs>
      </w:pPr>
      <w:hyperlink w:anchor="_Toc24461" w:history="1">
        <w:r>
          <w:rPr>
            <w:rFonts w:ascii="仿宋" w:eastAsia="仿宋" w:hAnsi="仿宋" w:cs="仿宋" w:hint="eastAsia"/>
            <w:lang w:eastAsia="zh-CN"/>
          </w:rPr>
          <w:t>八、钾铵泵项目人力资源培养与发展</w:t>
        </w:r>
        <w:r>
          <w:tab/>
        </w:r>
        <w:r>
          <w:fldChar w:fldCharType="begin"/>
        </w:r>
        <w:r>
          <w:instrText xml:space="preserve"> PAGEREF _Toc24461 \h </w:instrText>
        </w:r>
        <w:r>
          <w:fldChar w:fldCharType="separate"/>
        </w:r>
        <w:r>
          <w:t>28</w:t>
        </w:r>
        <w:r>
          <w:fldChar w:fldCharType="end"/>
        </w:r>
      </w:hyperlink>
    </w:p>
    <w:p>
      <w:pPr>
        <w:pStyle w:val="TOC2"/>
        <w:tabs>
          <w:tab w:val="right" w:leader="dot" w:pos="8306"/>
        </w:tabs>
      </w:pPr>
      <w:hyperlink w:anchor="_Toc10699" w:history="1">
        <w:r>
          <w:rPr>
            <w:rFonts w:ascii="仿宋" w:eastAsia="仿宋" w:hAnsi="仿宋" w:cs="仿宋" w:hint="eastAsia"/>
            <w:lang w:eastAsia="zh-CN"/>
          </w:rPr>
          <w:t>(一)、人才需求与规划</w:t>
        </w:r>
        <w:r>
          <w:tab/>
        </w:r>
        <w:r>
          <w:fldChar w:fldCharType="begin"/>
        </w:r>
        <w:r>
          <w:instrText xml:space="preserve"> PAGEREF _Toc10699 \h </w:instrText>
        </w:r>
        <w:r>
          <w:fldChar w:fldCharType="separate"/>
        </w:r>
        <w:r>
          <w:t>28</w:t>
        </w:r>
        <w:r>
          <w:fldChar w:fldCharType="end"/>
        </w:r>
      </w:hyperlink>
    </w:p>
    <w:p>
      <w:pPr>
        <w:pStyle w:val="TOC2"/>
        <w:tabs>
          <w:tab w:val="right" w:leader="dot" w:pos="8306"/>
        </w:tabs>
      </w:pPr>
      <w:hyperlink w:anchor="_Toc32161" w:history="1">
        <w:r>
          <w:rPr>
            <w:rFonts w:ascii="仿宋" w:eastAsia="仿宋" w:hAnsi="仿宋" w:cs="仿宋" w:hint="eastAsia"/>
            <w:lang w:eastAsia="zh-CN"/>
          </w:rPr>
          <w:t>(二)、培训与发展计划</w:t>
        </w:r>
        <w:r>
          <w:tab/>
        </w:r>
        <w:r>
          <w:fldChar w:fldCharType="begin"/>
        </w:r>
        <w:r>
          <w:instrText xml:space="preserve"> PAGEREF _Toc32161 \h </w:instrText>
        </w:r>
        <w:r>
          <w:fldChar w:fldCharType="separate"/>
        </w:r>
        <w:r>
          <w:t>28</w:t>
        </w:r>
        <w:r>
          <w:fldChar w:fldCharType="end"/>
        </w:r>
      </w:hyperlink>
    </w:p>
    <w:p>
      <w:pPr>
        <w:pStyle w:val="TOC1"/>
        <w:tabs>
          <w:tab w:val="right" w:leader="dot" w:pos="8306"/>
        </w:tabs>
      </w:pPr>
      <w:hyperlink w:anchor="_Toc16221" w:history="1">
        <w:r>
          <w:rPr>
            <w:rFonts w:ascii="仿宋" w:eastAsia="仿宋" w:hAnsi="仿宋" w:cs="仿宋" w:hint="eastAsia"/>
            <w:lang w:eastAsia="zh-CN"/>
          </w:rPr>
          <w:t>九、钾铵泵项目人力资源管理</w:t>
        </w:r>
        <w:r>
          <w:tab/>
        </w:r>
        <w:r>
          <w:fldChar w:fldCharType="begin"/>
        </w:r>
        <w:r>
          <w:instrText xml:space="preserve"> PAGEREF _Toc16221 \h </w:instrText>
        </w:r>
        <w:r>
          <w:fldChar w:fldCharType="separate"/>
        </w:r>
        <w:r>
          <w:t>29</w:t>
        </w:r>
        <w:r>
          <w:fldChar w:fldCharType="end"/>
        </w:r>
      </w:hyperlink>
    </w:p>
    <w:p>
      <w:pPr>
        <w:pStyle w:val="TOC2"/>
        <w:tabs>
          <w:tab w:val="right" w:leader="dot" w:pos="8306"/>
        </w:tabs>
      </w:pPr>
      <w:hyperlink w:anchor="_Toc926" w:history="1">
        <w:r>
          <w:rPr>
            <w:rFonts w:ascii="仿宋" w:eastAsia="仿宋" w:hAnsi="仿宋" w:cs="仿宋" w:hint="eastAsia"/>
            <w:lang w:eastAsia="zh-CN"/>
          </w:rPr>
          <w:t>(一)、建立健全的预算管理制度</w:t>
        </w:r>
        <w:r>
          <w:tab/>
        </w:r>
        <w:r>
          <w:fldChar w:fldCharType="begin"/>
        </w:r>
        <w:r>
          <w:instrText xml:space="preserve"> PAGEREF _Toc926 \h </w:instrText>
        </w:r>
        <w:r>
          <w:fldChar w:fldCharType="separate"/>
        </w:r>
        <w:r>
          <w:t>29</w:t>
        </w:r>
        <w:r>
          <w:fldChar w:fldCharType="end"/>
        </w:r>
      </w:hyperlink>
    </w:p>
    <w:p>
      <w:pPr>
        <w:pStyle w:val="TOC2"/>
        <w:tabs>
          <w:tab w:val="right" w:leader="dot" w:pos="8306"/>
        </w:tabs>
      </w:pPr>
      <w:hyperlink w:anchor="_Toc5870" w:history="1">
        <w:r>
          <w:rPr>
            <w:rFonts w:ascii="仿宋" w:eastAsia="仿宋" w:hAnsi="仿宋" w:cs="仿宋" w:hint="eastAsia"/>
            <w:lang w:eastAsia="zh-CN"/>
          </w:rPr>
          <w:t>(二)、加强资金流动监控</w:t>
        </w:r>
        <w:r>
          <w:tab/>
        </w:r>
        <w:r>
          <w:fldChar w:fldCharType="begin"/>
        </w:r>
        <w:r>
          <w:instrText xml:space="preserve"> PAGEREF _Toc5870 \h </w:instrText>
        </w:r>
        <w:r>
          <w:fldChar w:fldCharType="separate"/>
        </w:r>
        <w:r>
          <w:t>31</w:t>
        </w:r>
        <w:r>
          <w:fldChar w:fldCharType="end"/>
        </w:r>
      </w:hyperlink>
    </w:p>
    <w:p>
      <w:pPr>
        <w:pStyle w:val="TOC2"/>
        <w:tabs>
          <w:tab w:val="right" w:leader="dot" w:pos="8306"/>
        </w:tabs>
      </w:pPr>
      <w:hyperlink w:anchor="_Toc1911" w:history="1">
        <w:r>
          <w:rPr>
            <w:rFonts w:ascii="仿宋" w:eastAsia="仿宋" w:hAnsi="仿宋" w:cs="仿宋" w:hint="eastAsia"/>
            <w:lang w:eastAsia="zh-CN"/>
          </w:rPr>
          <w:t>(三)、制定完善的风险控制机制</w:t>
        </w:r>
        <w:r>
          <w:tab/>
        </w:r>
        <w:r>
          <w:fldChar w:fldCharType="begin"/>
        </w:r>
        <w:r>
          <w:instrText xml:space="preserve"> PAGEREF _Toc1911 \h </w:instrText>
        </w:r>
        <w:r>
          <w:fldChar w:fldCharType="separate"/>
        </w:r>
        <w:r>
          <w:t>32</w:t>
        </w:r>
        <w:r>
          <w:fldChar w:fldCharType="end"/>
        </w:r>
      </w:hyperlink>
    </w:p>
    <w:p>
      <w:pPr>
        <w:pStyle w:val="TOC2"/>
        <w:tabs>
          <w:tab w:val="right" w:leader="dot" w:pos="8306"/>
        </w:tabs>
      </w:pPr>
      <w:hyperlink w:anchor="_Toc5734" w:history="1">
        <w:r>
          <w:rPr>
            <w:rFonts w:ascii="仿宋" w:eastAsia="仿宋" w:hAnsi="仿宋" w:cs="仿宋" w:hint="eastAsia"/>
            <w:lang w:eastAsia="zh-CN"/>
          </w:rPr>
          <w:t>(四)、优化成本管理</w:t>
        </w:r>
        <w:r>
          <w:tab/>
        </w:r>
        <w:r>
          <w:fldChar w:fldCharType="begin"/>
        </w:r>
        <w:r>
          <w:instrText xml:space="preserve"> PAGEREF _Toc5734 \h </w:instrText>
        </w:r>
        <w:r>
          <w:fldChar w:fldCharType="separate"/>
        </w:r>
        <w:r>
          <w:t>33</w:t>
        </w:r>
        <w:r>
          <w:fldChar w:fldCharType="end"/>
        </w:r>
      </w:hyperlink>
    </w:p>
    <w:p>
      <w:pPr>
        <w:pStyle w:val="TOC1"/>
        <w:tabs>
          <w:tab w:val="right" w:leader="dot" w:pos="8306"/>
        </w:tabs>
      </w:pPr>
      <w:hyperlink w:anchor="_Toc26666" w:history="1">
        <w:r>
          <w:rPr>
            <w:rFonts w:ascii="仿宋" w:eastAsia="仿宋" w:hAnsi="仿宋" w:cs="仿宋" w:hint="eastAsia"/>
            <w:lang w:eastAsia="zh-CN"/>
          </w:rPr>
          <w:t>十、钾铵泵项目创新与研发</w:t>
        </w:r>
        <w:r>
          <w:tab/>
        </w:r>
        <w:r>
          <w:fldChar w:fldCharType="begin"/>
        </w:r>
        <w:r>
          <w:instrText xml:space="preserve"> PAGEREF _Toc26666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69" w:history="1">
        <w:r>
          <w:rPr>
            <w:rFonts w:ascii="仿宋" w:eastAsia="仿宋" w:hAnsi="仿宋" w:cs="仿宋" w:hint="eastAsia"/>
            <w:lang w:eastAsia="zh-CN"/>
          </w:rPr>
          <w:t>(一)、创新策略与方向</w:t>
        </w:r>
        <w:r>
          <w:tab/>
        </w:r>
        <w:r>
          <w:fldChar w:fldCharType="begin"/>
        </w:r>
        <w:r>
          <w:instrText xml:space="preserve"> PAGEREF _Toc22169 \h </w:instrText>
        </w:r>
        <w:r>
          <w:fldChar w:fldCharType="separate"/>
        </w:r>
        <w:r>
          <w:t>34</w:t>
        </w:r>
        <w:r>
          <w:fldChar w:fldCharType="end"/>
        </w:r>
      </w:hyperlink>
    </w:p>
    <w:p>
      <w:pPr>
        <w:pStyle w:val="TOC2"/>
        <w:tabs>
          <w:tab w:val="right" w:leader="dot" w:pos="8306"/>
        </w:tabs>
      </w:pPr>
      <w:hyperlink w:anchor="_Toc454" w:history="1">
        <w:r>
          <w:rPr>
            <w:rFonts w:ascii="仿宋" w:eastAsia="仿宋" w:hAnsi="仿宋" w:cs="仿宋" w:hint="eastAsia"/>
            <w:lang w:eastAsia="zh-CN"/>
          </w:rPr>
          <w:t>(二)、研发规划与投入</w:t>
        </w:r>
        <w:r>
          <w:tab/>
        </w:r>
        <w:r>
          <w:fldChar w:fldCharType="begin"/>
        </w:r>
        <w:r>
          <w:instrText xml:space="preserve"> PAGEREF _Toc454 \h </w:instrText>
        </w:r>
        <w:r>
          <w:fldChar w:fldCharType="separate"/>
        </w:r>
        <w:r>
          <w:t>36</w:t>
        </w:r>
        <w:r>
          <w:fldChar w:fldCharType="end"/>
        </w:r>
      </w:hyperlink>
    </w:p>
    <w:p>
      <w:pPr>
        <w:pStyle w:val="TOC1"/>
        <w:tabs>
          <w:tab w:val="right" w:leader="dot" w:pos="8306"/>
        </w:tabs>
      </w:pPr>
      <w:hyperlink w:anchor="_Toc30657" w:history="1">
        <w:r>
          <w:rPr>
            <w:rFonts w:ascii="仿宋" w:eastAsia="仿宋" w:hAnsi="仿宋" w:cs="仿宋" w:hint="eastAsia"/>
            <w:lang w:eastAsia="zh-CN"/>
          </w:rPr>
          <w:t>十一、钾铵泵项目投资规划</w:t>
        </w:r>
        <w:r>
          <w:tab/>
        </w:r>
        <w:r>
          <w:fldChar w:fldCharType="begin"/>
        </w:r>
        <w:r>
          <w:instrText xml:space="preserve"> PAGEREF _Toc30657 \h </w:instrText>
        </w:r>
        <w:r>
          <w:fldChar w:fldCharType="separate"/>
        </w:r>
        <w:r>
          <w:t>37</w:t>
        </w:r>
        <w:r>
          <w:fldChar w:fldCharType="end"/>
        </w:r>
      </w:hyperlink>
    </w:p>
    <w:p>
      <w:pPr>
        <w:pStyle w:val="TOC2"/>
        <w:tabs>
          <w:tab w:val="right" w:leader="dot" w:pos="8306"/>
        </w:tabs>
      </w:pPr>
      <w:hyperlink w:anchor="_Toc24186" w:history="1">
        <w:r>
          <w:rPr>
            <w:rFonts w:ascii="仿宋" w:eastAsia="仿宋" w:hAnsi="仿宋" w:cs="仿宋" w:hint="eastAsia"/>
            <w:lang w:eastAsia="zh-CN"/>
          </w:rPr>
          <w:t>(一)、钾铵泵项目总投资估算</w:t>
        </w:r>
        <w:r>
          <w:tab/>
        </w:r>
        <w:r>
          <w:fldChar w:fldCharType="begin"/>
        </w:r>
        <w:r>
          <w:instrText xml:space="preserve"> PAGEREF _Toc24186 \h </w:instrText>
        </w:r>
        <w:r>
          <w:fldChar w:fldCharType="separate"/>
        </w:r>
        <w:r>
          <w:t>37</w:t>
        </w:r>
        <w:r>
          <w:fldChar w:fldCharType="end"/>
        </w:r>
      </w:hyperlink>
    </w:p>
    <w:p>
      <w:pPr>
        <w:pStyle w:val="TOC2"/>
        <w:tabs>
          <w:tab w:val="right" w:leader="dot" w:pos="8306"/>
        </w:tabs>
      </w:pPr>
      <w:hyperlink w:anchor="_Toc706" w:history="1">
        <w:r>
          <w:rPr>
            <w:rFonts w:ascii="仿宋" w:eastAsia="仿宋" w:hAnsi="仿宋" w:cs="仿宋" w:hint="eastAsia"/>
            <w:lang w:eastAsia="zh-CN"/>
          </w:rPr>
          <w:t>(二)、资金筹措</w:t>
        </w:r>
        <w:r>
          <w:tab/>
        </w:r>
        <w:r>
          <w:fldChar w:fldCharType="begin"/>
        </w:r>
        <w:r>
          <w:instrText xml:space="preserve"> PAGEREF _Toc706 \h </w:instrText>
        </w:r>
        <w:r>
          <w:fldChar w:fldCharType="separate"/>
        </w:r>
        <w:r>
          <w:t>39</w:t>
        </w:r>
        <w:r>
          <w:fldChar w:fldCharType="end"/>
        </w:r>
      </w:hyperlink>
    </w:p>
    <w:p>
      <w:pPr>
        <w:pStyle w:val="TOC1"/>
        <w:tabs>
          <w:tab w:val="right" w:leader="dot" w:pos="8306"/>
        </w:tabs>
      </w:pPr>
      <w:hyperlink w:anchor="_Toc13634" w:history="1">
        <w:r>
          <w:rPr>
            <w:rFonts w:ascii="仿宋" w:eastAsia="仿宋" w:hAnsi="仿宋" w:cs="仿宋" w:hint="eastAsia"/>
            <w:lang w:eastAsia="zh-CN"/>
          </w:rPr>
          <w:t>十二、钾铵泵项目财务管理</w:t>
        </w:r>
        <w:r>
          <w:tab/>
        </w:r>
        <w:r>
          <w:fldChar w:fldCharType="begin"/>
        </w:r>
        <w:r>
          <w:instrText xml:space="preserve"> PAGEREF _Toc13634 \h </w:instrText>
        </w:r>
        <w:r>
          <w:fldChar w:fldCharType="separate"/>
        </w:r>
        <w:r>
          <w:t>39</w:t>
        </w:r>
        <w:r>
          <w:fldChar w:fldCharType="end"/>
        </w:r>
      </w:hyperlink>
    </w:p>
    <w:p>
      <w:pPr>
        <w:pStyle w:val="TOC2"/>
        <w:tabs>
          <w:tab w:val="right" w:leader="dot" w:pos="8306"/>
        </w:tabs>
      </w:pPr>
      <w:hyperlink w:anchor="_Toc1447" w:history="1">
        <w:r>
          <w:rPr>
            <w:rFonts w:ascii="仿宋" w:eastAsia="仿宋" w:hAnsi="仿宋" w:cs="仿宋" w:hint="eastAsia"/>
            <w:lang w:eastAsia="zh-CN"/>
          </w:rPr>
          <w:t>(一)、资金需求大</w:t>
        </w:r>
        <w:r>
          <w:tab/>
        </w:r>
        <w:r>
          <w:fldChar w:fldCharType="begin"/>
        </w:r>
        <w:r>
          <w:instrText xml:space="preserve"> PAGEREF _Toc1447 \h </w:instrText>
        </w:r>
        <w:r>
          <w:fldChar w:fldCharType="separate"/>
        </w:r>
        <w:r>
          <w:t>39</w:t>
        </w:r>
        <w:r>
          <w:fldChar w:fldCharType="end"/>
        </w:r>
      </w:hyperlink>
    </w:p>
    <w:p>
      <w:pPr>
        <w:pStyle w:val="TOC2"/>
        <w:tabs>
          <w:tab w:val="right" w:leader="dot" w:pos="8306"/>
        </w:tabs>
      </w:pPr>
      <w:hyperlink w:anchor="_Toc19191" w:history="1">
        <w:r>
          <w:rPr>
            <w:rFonts w:ascii="仿宋" w:eastAsia="仿宋" w:hAnsi="仿宋" w:cs="仿宋" w:hint="eastAsia"/>
            <w:lang w:eastAsia="zh-CN"/>
          </w:rPr>
          <w:t>(二)、研发周期长</w:t>
        </w:r>
        <w:r>
          <w:tab/>
        </w:r>
        <w:r>
          <w:fldChar w:fldCharType="begin"/>
        </w:r>
        <w:r>
          <w:instrText xml:space="preserve"> PAGEREF _Toc19191 \h </w:instrText>
        </w:r>
        <w:r>
          <w:fldChar w:fldCharType="separate"/>
        </w:r>
        <w:r>
          <w:t>40</w:t>
        </w:r>
        <w:r>
          <w:fldChar w:fldCharType="end"/>
        </w:r>
      </w:hyperlink>
    </w:p>
    <w:p>
      <w:pPr>
        <w:pStyle w:val="TOC2"/>
        <w:tabs>
          <w:tab w:val="right" w:leader="dot" w:pos="8306"/>
        </w:tabs>
      </w:pPr>
      <w:hyperlink w:anchor="_Toc19708" w:history="1">
        <w:r>
          <w:rPr>
            <w:rFonts w:ascii="仿宋" w:eastAsia="仿宋" w:hAnsi="仿宋" w:cs="仿宋" w:hint="eastAsia"/>
            <w:lang w:eastAsia="zh-CN"/>
          </w:rPr>
          <w:t>(三)、市场风险大</w:t>
        </w:r>
        <w:r>
          <w:tab/>
        </w:r>
        <w:r>
          <w:fldChar w:fldCharType="begin"/>
        </w:r>
        <w:r>
          <w:instrText xml:space="preserve"> PAGEREF _Toc19708 \h </w:instrText>
        </w:r>
        <w:r>
          <w:fldChar w:fldCharType="separate"/>
        </w:r>
        <w:r>
          <w:t>42</w:t>
        </w:r>
        <w:r>
          <w:fldChar w:fldCharType="end"/>
        </w:r>
      </w:hyperlink>
    </w:p>
    <w:p>
      <w:pPr>
        <w:pStyle w:val="TOC2"/>
        <w:tabs>
          <w:tab w:val="right" w:leader="dot" w:pos="8306"/>
        </w:tabs>
      </w:pPr>
      <w:hyperlink w:anchor="_Toc12480" w:history="1">
        <w:r>
          <w:rPr>
            <w:rFonts w:ascii="仿宋" w:eastAsia="仿宋" w:hAnsi="仿宋" w:cs="仿宋" w:hint="eastAsia"/>
            <w:lang w:eastAsia="zh-CN"/>
          </w:rPr>
          <w:t>(四)、利润率高</w:t>
        </w:r>
        <w:r>
          <w:tab/>
        </w:r>
        <w:r>
          <w:fldChar w:fldCharType="begin"/>
        </w:r>
        <w:r>
          <w:instrText xml:space="preserve"> PAGEREF _Toc12480 \h </w:instrText>
        </w:r>
        <w:r>
          <w:fldChar w:fldCharType="separate"/>
        </w:r>
        <w:r>
          <w:t>44</w:t>
        </w:r>
        <w:r>
          <w:fldChar w:fldCharType="end"/>
        </w:r>
      </w:hyperlink>
    </w:p>
    <w:p>
      <w:pPr>
        <w:pStyle w:val="TOC1"/>
        <w:tabs>
          <w:tab w:val="right" w:leader="dot" w:pos="8306"/>
        </w:tabs>
      </w:pPr>
      <w:hyperlink w:anchor="_Toc26857" w:history="1">
        <w:r>
          <w:rPr>
            <w:rFonts w:ascii="仿宋" w:eastAsia="仿宋" w:hAnsi="仿宋" w:cs="仿宋" w:hint="eastAsia"/>
            <w:lang w:eastAsia="zh-CN"/>
          </w:rPr>
          <w:t>十三、质量管理体系</w:t>
        </w:r>
        <w:r>
          <w:tab/>
        </w:r>
        <w:r>
          <w:fldChar w:fldCharType="begin"/>
        </w:r>
        <w:r>
          <w:instrText xml:space="preserve"> PAGEREF _Toc26857 \h </w:instrText>
        </w:r>
        <w:r>
          <w:fldChar w:fldCharType="separate"/>
        </w:r>
        <w:r>
          <w:t>46</w:t>
        </w:r>
        <w:r>
          <w:fldChar w:fldCharType="end"/>
        </w:r>
      </w:hyperlink>
    </w:p>
    <w:p>
      <w:pPr>
        <w:pStyle w:val="TOC2"/>
        <w:tabs>
          <w:tab w:val="right" w:leader="dot" w:pos="8306"/>
        </w:tabs>
      </w:pPr>
      <w:hyperlink w:anchor="_Toc29503" w:history="1">
        <w:r>
          <w:rPr>
            <w:rFonts w:ascii="仿宋" w:eastAsia="仿宋" w:hAnsi="仿宋" w:cs="仿宋" w:hint="eastAsia"/>
            <w:lang w:eastAsia="zh-CN"/>
          </w:rPr>
          <w:t>(一)、质量目标与方针</w:t>
        </w:r>
        <w:r>
          <w:tab/>
        </w:r>
        <w:r>
          <w:fldChar w:fldCharType="begin"/>
        </w:r>
        <w:r>
          <w:instrText xml:space="preserve"> PAGEREF _Toc29503 \h </w:instrText>
        </w:r>
        <w:r>
          <w:fldChar w:fldCharType="separate"/>
        </w:r>
        <w:r>
          <w:t>46</w:t>
        </w:r>
        <w:r>
          <w:fldChar w:fldCharType="end"/>
        </w:r>
      </w:hyperlink>
    </w:p>
    <w:p>
      <w:pPr>
        <w:pStyle w:val="TOC2"/>
        <w:tabs>
          <w:tab w:val="right" w:leader="dot" w:pos="8306"/>
        </w:tabs>
      </w:pPr>
      <w:hyperlink w:anchor="_Toc10220" w:history="1">
        <w:r>
          <w:rPr>
            <w:rFonts w:ascii="仿宋" w:eastAsia="仿宋" w:hAnsi="仿宋" w:cs="仿宋" w:hint="eastAsia"/>
            <w:lang w:eastAsia="zh-CN"/>
          </w:rPr>
          <w:t>(二)、质量管理责任</w:t>
        </w:r>
        <w:r>
          <w:tab/>
        </w:r>
        <w:r>
          <w:fldChar w:fldCharType="begin"/>
        </w:r>
        <w:r>
          <w:instrText xml:space="preserve"> PAGEREF _Toc10220 \h </w:instrText>
        </w:r>
        <w:r>
          <w:fldChar w:fldCharType="separate"/>
        </w:r>
        <w:r>
          <w:t>47</w:t>
        </w:r>
        <w:r>
          <w:fldChar w:fldCharType="end"/>
        </w:r>
      </w:hyperlink>
    </w:p>
    <w:p>
      <w:pPr>
        <w:pStyle w:val="TOC2"/>
        <w:tabs>
          <w:tab w:val="right" w:leader="dot" w:pos="8306"/>
        </w:tabs>
      </w:pPr>
      <w:hyperlink w:anchor="_Toc1236" w:history="1">
        <w:r>
          <w:rPr>
            <w:rFonts w:ascii="仿宋" w:eastAsia="仿宋" w:hAnsi="仿宋" w:cs="仿宋" w:hint="eastAsia"/>
            <w:lang w:eastAsia="zh-CN"/>
          </w:rPr>
          <w:t>(三)、质量管理体系文件</w:t>
        </w:r>
        <w:r>
          <w:tab/>
        </w:r>
        <w:r>
          <w:fldChar w:fldCharType="begin"/>
        </w:r>
        <w:r>
          <w:instrText xml:space="preserve"> PAGEREF _Toc1236 \h </w:instrText>
        </w:r>
        <w:r>
          <w:fldChar w:fldCharType="separate"/>
        </w:r>
        <w:r>
          <w:t>49</w:t>
        </w:r>
        <w:r>
          <w:fldChar w:fldCharType="end"/>
        </w:r>
      </w:hyperlink>
    </w:p>
    <w:p>
      <w:pPr>
        <w:pStyle w:val="TOC2"/>
        <w:tabs>
          <w:tab w:val="right" w:leader="dot" w:pos="8306"/>
        </w:tabs>
      </w:pPr>
      <w:hyperlink w:anchor="_Toc29304" w:history="1">
        <w:r>
          <w:rPr>
            <w:rFonts w:ascii="仿宋" w:eastAsia="仿宋" w:hAnsi="仿宋" w:cs="仿宋" w:hint="eastAsia"/>
            <w:lang w:eastAsia="zh-CN"/>
          </w:rPr>
          <w:t>(四)、质量培训与教育</w:t>
        </w:r>
        <w:r>
          <w:tab/>
        </w:r>
        <w:r>
          <w:fldChar w:fldCharType="begin"/>
        </w:r>
        <w:r>
          <w:instrText xml:space="preserve"> PAGEREF _Toc29304 \h </w:instrText>
        </w:r>
        <w:r>
          <w:fldChar w:fldCharType="separate"/>
        </w:r>
        <w:r>
          <w:t>51</w:t>
        </w:r>
        <w:r>
          <w:fldChar w:fldCharType="end"/>
        </w:r>
      </w:hyperlink>
    </w:p>
    <w:p>
      <w:pPr>
        <w:pStyle w:val="TOC2"/>
        <w:tabs>
          <w:tab w:val="right" w:leader="dot" w:pos="8306"/>
        </w:tabs>
      </w:pPr>
      <w:hyperlink w:anchor="_Toc26598" w:history="1">
        <w:r>
          <w:rPr>
            <w:rFonts w:ascii="仿宋" w:eastAsia="仿宋" w:hAnsi="仿宋" w:cs="仿宋" w:hint="eastAsia"/>
            <w:lang w:eastAsia="zh-CN"/>
          </w:rPr>
          <w:t>(五)、质量审核与评价</w:t>
        </w:r>
        <w:r>
          <w:tab/>
        </w:r>
        <w:r>
          <w:fldChar w:fldCharType="begin"/>
        </w:r>
        <w:r>
          <w:instrText xml:space="preserve"> PAGEREF _Toc26598 \h </w:instrText>
        </w:r>
        <w:r>
          <w:fldChar w:fldCharType="separate"/>
        </w:r>
        <w:r>
          <w:t>52</w:t>
        </w:r>
        <w:r>
          <w:fldChar w:fldCharType="end"/>
        </w:r>
      </w:hyperlink>
    </w:p>
    <w:p>
      <w:pPr>
        <w:pStyle w:val="TOC2"/>
        <w:tabs>
          <w:tab w:val="right" w:leader="dot" w:pos="8306"/>
        </w:tabs>
      </w:pPr>
      <w:hyperlink w:anchor="_Toc10810" w:history="1">
        <w:r>
          <w:rPr>
            <w:rFonts w:ascii="仿宋" w:eastAsia="仿宋" w:hAnsi="仿宋" w:cs="仿宋" w:hint="eastAsia"/>
            <w:lang w:eastAsia="zh-CN"/>
          </w:rPr>
          <w:t>(六)、不符合与纠正措施</w:t>
        </w:r>
        <w:r>
          <w:tab/>
        </w:r>
        <w:r>
          <w:fldChar w:fldCharType="begin"/>
        </w:r>
        <w:r>
          <w:instrText xml:space="preserve"> PAGEREF _Toc10810 \h </w:instrText>
        </w:r>
        <w:r>
          <w:fldChar w:fldCharType="separate"/>
        </w:r>
        <w:r>
          <w:t>53</w:t>
        </w:r>
        <w:r>
          <w:fldChar w:fldCharType="end"/>
        </w:r>
      </w:hyperlink>
    </w:p>
    <w:p>
      <w:pPr>
        <w:pStyle w:val="TOC1"/>
        <w:tabs>
          <w:tab w:val="right" w:leader="dot" w:pos="8306"/>
        </w:tabs>
      </w:pPr>
      <w:hyperlink w:anchor="_Toc8791" w:history="1">
        <w:r>
          <w:rPr>
            <w:rFonts w:ascii="仿宋" w:eastAsia="仿宋" w:hAnsi="仿宋" w:cs="仿宋" w:hint="eastAsia"/>
            <w:lang w:eastAsia="zh-CN"/>
          </w:rPr>
          <w:t>十四、风险识别与分类</w:t>
        </w:r>
        <w:r>
          <w:tab/>
        </w:r>
        <w:r>
          <w:fldChar w:fldCharType="begin"/>
        </w:r>
        <w:r>
          <w:instrText xml:space="preserve"> PAGEREF _Toc8791 \h </w:instrText>
        </w:r>
        <w:r>
          <w:fldChar w:fldCharType="separate"/>
        </w:r>
        <w:r>
          <w:t>54</w:t>
        </w:r>
        <w:r>
          <w:fldChar w:fldCharType="end"/>
        </w:r>
      </w:hyperlink>
    </w:p>
    <w:p>
      <w:pPr>
        <w:pStyle w:val="TOC2"/>
        <w:tabs>
          <w:tab w:val="right" w:leader="dot" w:pos="8306"/>
        </w:tabs>
      </w:pPr>
      <w:hyperlink w:anchor="_Toc18405" w:history="1">
        <w:r>
          <w:rPr>
            <w:rFonts w:ascii="仿宋" w:eastAsia="仿宋" w:hAnsi="仿宋" w:cs="仿宋" w:hint="eastAsia"/>
            <w:lang w:eastAsia="zh-CN"/>
          </w:rPr>
          <w:t>(一)、风险识别</w:t>
        </w:r>
        <w:r>
          <w:tab/>
        </w:r>
        <w:r>
          <w:fldChar w:fldCharType="begin"/>
        </w:r>
        <w:r>
          <w:instrText xml:space="preserve"> PAGEREF _Toc18405 \h </w:instrText>
        </w:r>
        <w:r>
          <w:fldChar w:fldCharType="separate"/>
        </w:r>
        <w:r>
          <w:t>54</w:t>
        </w:r>
        <w:r>
          <w:fldChar w:fldCharType="end"/>
        </w:r>
      </w:hyperlink>
    </w:p>
    <w:p>
      <w:pPr>
        <w:pStyle w:val="TOC2"/>
        <w:tabs>
          <w:tab w:val="right" w:leader="dot" w:pos="8306"/>
        </w:tabs>
      </w:pPr>
      <w:hyperlink w:anchor="_Toc3069" w:history="1">
        <w:r>
          <w:rPr>
            <w:rFonts w:ascii="仿宋" w:eastAsia="仿宋" w:hAnsi="仿宋" w:cs="仿宋" w:hint="eastAsia"/>
            <w:lang w:eastAsia="zh-CN"/>
          </w:rPr>
          <w:t>(二)、风险分类</w:t>
        </w:r>
        <w:r>
          <w:tab/>
        </w:r>
        <w:r>
          <w:fldChar w:fldCharType="begin"/>
        </w:r>
        <w:r>
          <w:instrText xml:space="preserve"> PAGEREF _Toc3069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钾铵泵项目的主要产品是XXXX，预计年产值为XXX万元。这一产品在市场中占据着重要的地位，其广泛的应用范围使得该钾铵泵项目的市场前景非常广阔。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钾铵泵项目的xxx产品作为重要的原材料之一，将在多个领域发挥关键作用。其在建筑、交通、能源等方面的广泛应用将为整个产业链提供强大的支持，形成产业协同效应。钾铵泵项目的年产值XXX万XXX万XXX万万元不仅反映了其在市场上的巨大潜力，更预示着它对国民经济的积极贡献。这种关联度高、涉及面广的产业关系，使得该钾铵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0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总征地面积为XXXX平方米，相当于约XX.XX亩，其中净用地面积为XXXX平方米，红线范围内相当于约XX.XX亩。这一用地规模充分考虑了钾铵泵项目的建设需求，保障了钾铵泵项目在合适的空间内得以充分发展。钾铵泵项目规划的总建筑面积为XXXX平方米，其中主体工程建设占XXXX平方米，计容建筑面积达XXXX平方米。预计建筑工程的投资将达到XXXX万元，为钾铵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计划购置的设备共计XXXX台（套），设备购置费用为XXXX万元。这一设备购置计划充分考虑到钾铵泵项目的生产需求和技术要求，确保了钾铵泵项目在生产运营中具备先进的技术装备和高效的生产能力。设备的合理配置将为钾铵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计划总投资为XXXX万元，预计年实现营业收入为XXXX万元。这一产能规模的设定旨在确保钾铵泵项目能够在投资与回报之间取得平衡，实现长期可持续的发展。钾铵泵项目的总投资充分考虑到各个方面的需求，包括用地建设、设备购置等多个环节，以确保钾铵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414"/>
      <w:r>
        <w:rPr>
          <w:rFonts w:ascii="仿宋" w:eastAsia="仿宋" w:hAnsi="仿宋" w:cs="仿宋" w:hint="eastAsia"/>
          <w:sz w:val="28"/>
          <w:lang w:eastAsia="zh-CN"/>
        </w:rPr>
        <w:t>二、钾铵泵项目建设单位说明</w:t>
      </w:r>
      <w:bookmarkEnd w:id="5"/>
    </w:p>
    <w:p>
      <w:pPr>
        <w:pStyle w:val="Heading2"/>
        <w:rPr>
          <w:rFonts w:ascii="仿宋" w:eastAsia="仿宋" w:hAnsi="仿宋" w:cs="仿宋" w:hint="eastAsia"/>
          <w:lang w:eastAsia="zh-CN"/>
        </w:rPr>
      </w:pPr>
      <w:bookmarkStart w:id="6" w:name="_Toc11407"/>
      <w:r>
        <w:rPr>
          <w:rFonts w:ascii="仿宋" w:eastAsia="仿宋" w:hAnsi="仿宋" w:cs="仿宋" w:hint="eastAsia"/>
          <w:lang w:eastAsia="zh-CN"/>
        </w:rPr>
        <w:t>(一)、钾铵泵项目承办单位基本情况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3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钾铵泵项目承办单位的XXXX，我们着眼于实现可持续的经济效益。通过技术创新和解决方案的提供，公司预计在钾铵泵项目执行期间将获得可观的收入增长。这一收入来源主要包括钾铵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同时，我们注重成本控制和效率提升，以确保钾铵泵项目的可持续盈利。透过精细的管理和资源优化，公司期望实现钾铵泵项目利润最大化。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钾铵泵项目实施进行全面的投资评估，包括钾铵泵项目启动阶段的资金投入和后续运营成本。通过对钾铵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钾铵泵项目实施过程中具备足够的资金流动性，公司将进行详尽的现金流分析。这包括资金需求的合理预测、钾铵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662"/>
      <w:r>
        <w:rPr>
          <w:rFonts w:ascii="仿宋" w:eastAsia="仿宋" w:hAnsi="仿宋" w:cs="仿宋" w:hint="eastAsia"/>
          <w:sz w:val="28"/>
          <w:lang w:eastAsia="zh-CN"/>
        </w:rPr>
        <w:t>三、钾铵泵项目危机管理</w:t>
      </w:r>
      <w:bookmarkEnd w:id="8"/>
    </w:p>
    <w:p>
      <w:pPr>
        <w:pStyle w:val="Heading2"/>
        <w:rPr>
          <w:rFonts w:ascii="仿宋" w:eastAsia="仿宋" w:hAnsi="仿宋" w:cs="仿宋" w:hint="eastAsia"/>
          <w:lang w:eastAsia="zh-CN"/>
        </w:rPr>
      </w:pPr>
      <w:bookmarkStart w:id="9" w:name="_Toc3248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钾铵泵项目危机管理中，危机预警与识别是确保钾铵泵项目稳健运行的核心步骤。通过建立全面的监测机制，钾铵泵项目团队旨在及时发现和理解潜在的风险和危机因素，以便采取及时的预防和应对措施，确保钾铵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首先，通过深入的风险评估，钾铵泵项目团队全面分析了整个钾铵泵项目和各个阶段可能存在的威胁。这包括准确评估每个潜在风险的发生概率和可能影响的程度，为后续危机预警提供了有力支持。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钾铵泵项目团队着重于明确定义钾铵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钾铵泵项目进展的持续监控，团队能够及时发现潜在问题并作出迅速反应。钾铵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在这一阶段，团队的专业素养和反应速度将发挥至关重要的作用，以确保潜在危机能够在初期得到有效的处理，最大程度地减轻负面影响。通过危机预警与识别，钾铵泵项目得以更有序、可控地推进。</w:t>
      </w:r>
    </w:p>
    <w:p>
      <w:pPr>
        <w:pStyle w:val="Heading2"/>
        <w:ind w:firstLine="560" w:firstLineChars="200"/>
        <w:rPr>
          <w:rFonts w:ascii="仿宋" w:eastAsia="仿宋" w:hAnsi="仿宋" w:cs="仿宋" w:hint="eastAsia"/>
          <w:sz w:val="28"/>
          <w:lang w:eastAsia="zh-CN"/>
        </w:rPr>
      </w:pPr>
      <w:bookmarkStart w:id="10" w:name="_Toc2859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在危机发生时，钾铵泵项目团队立即行动，成立了应急小组。该小组的任务是迅速制定并实施紧急应对措施，以最小化潜在损失。以下是采取的主要措施：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暂停钾铵泵项目进度：为遏制危机蔓延，钾铵泵项目暂时停止进行，以便全面评估当前状况。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资源重新分配：重新评估钾铵泵项目资源的分配，确保最大限度地减小损失。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实时沟通：与关键利益相关者建立实时沟通机制，向他们传递钾铵泵项目危机的实际状况，保障钾铵泵项目核心利益。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在紧急应对的同时，钾铵泵项目团队强调了团队协作和有效沟通的重要性。以下是团队协作的关键举措：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信息共享机制：建立了信息共享平台，确保团队成员能够及时获取钾铵泵项目危机的实时信息。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领导者沟通：钾铵泵项目领导者通过定期会议和即时沟通工具，指导团队应对危机，保持团队稳定运行。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随着危机得到初步控制，钾铵泵项目团队转向制定恢复计划，以确保钾铵泵项目能够从中迅速恢复。主要恢复计划包括：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修复受损的进度计划：重新评估钾铵泵项目进度，制定修复计划，确保钾铵泵项目尽快回归正常进程。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重新调整资源分配：优化资源分配，确保钾铵泵项目在有限资源下高效运转。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风险管理机制加强：对钾铵泵项目风险进行全面评估，制定更强化的风险管理策略，以预防未来可能的危机。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00"/>
      <w:r>
        <w:rPr>
          <w:rFonts w:ascii="仿宋" w:eastAsia="仿宋" w:hAnsi="仿宋" w:cs="仿宋" w:hint="eastAsia"/>
          <w:sz w:val="28"/>
          <w:lang w:eastAsia="zh-CN"/>
        </w:rPr>
        <w:t>四、钾铵泵项目建设背景及必要性分析</w:t>
      </w:r>
      <w:bookmarkEnd w:id="11"/>
    </w:p>
    <w:p>
      <w:pPr>
        <w:pStyle w:val="Heading2"/>
        <w:rPr>
          <w:rFonts w:ascii="仿宋" w:eastAsia="仿宋" w:hAnsi="仿宋" w:cs="仿宋" w:hint="eastAsia"/>
          <w:lang w:eastAsia="zh-CN"/>
        </w:rPr>
      </w:pPr>
      <w:bookmarkStart w:id="12" w:name="_Toc21074"/>
      <w:r>
        <w:rPr>
          <w:rFonts w:ascii="仿宋" w:eastAsia="仿宋" w:hAnsi="仿宋" w:cs="仿宋" w:hint="eastAsia"/>
          <w:lang w:eastAsia="zh-CN"/>
        </w:rPr>
        <w:t>(一)、钾铵泵项目背景分析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钾铵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我们的背景分析将深入挖掘当前行业的发展趋势，通过对竞争态势的全面审视，找到钾铵泵项目在这个潮流中的定位。同时，我们将关注行业内涌现的新兴机遇，以便钾铵泵项目更好地融入行业发展的潮流中。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钾铵泵项目提供了强大的发展动力。我们将聚焦于行业内最新的技术发展趋势，包括但不限于人工智能、大数据分析、物联网等领域。通过深度的技术研究，我们将确保钾铵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钾铵泵项目发展的源泉。我们将投入更多的精力对市场需求进行深入剖析，超越表面的需求，深入挖掘潜在的市场痛点和机遇。通过对市场需求的细致了解，钾铵泵项目将更有针对性地设计解决方案，满足市场的多样化需求，从而更好地促进钾铵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钾铵泵项目战略至关重要。我们将对竞争态势进行更为深入的分析，包括但不限于市场份额、产品特点、客户满意度等多个维度。通过深度的竞争分析，钾铵泵项目将能够更准确地把握市场脉搏，制定具有竞争力的钾铵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钾铵泵项目的发展具有直接的影响。我们将进行更为全面的法规和政策分析，了解行业发展中的潜在法律风险和合规挑战。通过充分了解和遵守相关法规，钾铵泵项目将确保在法律框架内合法合规运营，为钾铵泵项目的稳健发展提供有力支持。</w:t>
      </w:r>
    </w:p>
    <w:p>
      <w:pPr>
        <w:pStyle w:val="Heading2"/>
        <w:ind w:firstLine="560" w:firstLineChars="200"/>
        <w:rPr>
          <w:rFonts w:ascii="仿宋" w:eastAsia="仿宋" w:hAnsi="仿宋" w:cs="仿宋" w:hint="eastAsia"/>
          <w:sz w:val="28"/>
          <w:lang w:eastAsia="zh-CN"/>
        </w:rPr>
      </w:pPr>
      <w:bookmarkStart w:id="13" w:name="_Toc15070"/>
      <w:r>
        <w:rPr>
          <w:rFonts w:ascii="仿宋" w:eastAsia="仿宋" w:hAnsi="仿宋" w:cs="仿宋" w:hint="eastAsia"/>
          <w:sz w:val="28"/>
          <w:lang w:eastAsia="zh-CN"/>
        </w:rPr>
        <w:t>(二)、钾铵泵项目建设必要性分析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建设的迫切性源于对行业发展趋势的深刻洞察。我们正处于一个行业变革的时代，科技创新、数字化转型成为企业发展的关键动力。钾铵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建设不仅仅是为了跟上潮流，更是为了通过技术创新推动企业的持续发展。通过引入先进的技术和解决方案，钾铵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钾铵泵项目的建设成为必然选择，通过提高产品质量、拓展服务领域，从而在竞争中获得更多的机会。钾铵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钾铵泵项目建设的必要性体现在对客户需求更精准的满足。通过钾铵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建设的背后是对企业持续创新的追求。只有通过不断创新，企业才能在竞争中立于不败之地。钾铵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447"/>
      <w:r>
        <w:rPr>
          <w:rFonts w:ascii="仿宋" w:eastAsia="仿宋" w:hAnsi="仿宋" w:cs="仿宋" w:hint="eastAsia"/>
          <w:sz w:val="28"/>
          <w:lang w:eastAsia="zh-CN"/>
        </w:rPr>
        <w:t>五、钾铵泵项目选址可行性分析</w:t>
      </w:r>
      <w:bookmarkEnd w:id="14"/>
    </w:p>
    <w:p>
      <w:pPr>
        <w:pStyle w:val="Heading2"/>
        <w:rPr>
          <w:rFonts w:ascii="仿宋" w:eastAsia="仿宋" w:hAnsi="仿宋" w:cs="仿宋" w:hint="eastAsia"/>
          <w:lang w:eastAsia="zh-CN"/>
        </w:rPr>
      </w:pPr>
      <w:bookmarkStart w:id="15" w:name="_Toc24686"/>
      <w:r>
        <w:rPr>
          <w:rFonts w:ascii="仿宋" w:eastAsia="仿宋" w:hAnsi="仿宋" w:cs="仿宋" w:hint="eastAsia"/>
          <w:lang w:eastAsia="zh-CN"/>
        </w:rPr>
        <w:t>(一)、钾铵泵项目选址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该钾铵泵项目选址位于XX省XX市XX区XXX街道</w:t>
      </w:r>
    </w:p>
    <w:p>
      <w:pPr>
        <w:pStyle w:val="Heading2"/>
        <w:ind w:firstLine="560" w:firstLineChars="200"/>
        <w:rPr>
          <w:rFonts w:ascii="仿宋" w:eastAsia="仿宋" w:hAnsi="仿宋" w:cs="仿宋" w:hint="eastAsia"/>
          <w:sz w:val="28"/>
          <w:lang w:eastAsia="zh-CN"/>
        </w:rPr>
      </w:pPr>
      <w:bookmarkStart w:id="16" w:name="_Toc1015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钾铵泵项目的征地面积将根据钾铵泵项目的实际规模和需求进行精确规划。具体面积XXX平方米，旨在确保钾铵泵项目不仅能够满足当前的发展需求，还能够预留空间以适应未来的扩展。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净用地面积是在征地面积基础上去除不可利用面积后的实际可开发用地。具体面积XXX平方米，考虑到环保、交通、安全等多方面因素，以确保钾铵泵项目在整体利用效率上达到最优。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钾铵泵项目计划建设的建筑总规模具体面积XXX平方米。这一规模的确定综合考虑了钾铵泵项目的性质、规模，以及城市规划的相关要求，确保建筑布局与周边环境协调一致。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绿地率是钾铵泵项目用地中被规划为绿地的比例。具体面积XXX平方米，旨在通过合理规划绿地，改善钾铵泵项目周边环境，提升居民生活质量，并符合城市整体绿化规划。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容积率是用地上可以建设的建筑总体积与用地面积之比。具体面积XXX，通过合理的容积率规划，确保钾铵泵项目建筑规模与周边环境和谐共生。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确保钾铵泵项目选址与当地城市规划相一致，具体面积XXX平方米。通过与城市规划部门深入沟通，确保钾铵泵项目不仅符合城市的整体发展方向，还能够融入城市的发展布局，为城市的长远发展贡献力量。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充分了解并确保钾铵泵项目选址符合当地产业政策，具体面积XXX平方米。这包括钾铵泵项目对当地经济的促进作用，以及对相关产业的带动效应，确保钾铵泵项目与地方政府的产业政策保持一致，促进共赢合作。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用地总体要求必须符合环保和可持续发展的原则，具体面积XXX平方米。通过采用绿色建筑设计、节能减排等措施，确保钾铵泵项目在建设和运营过程中对环境的影响最小化，达到可持续发展的要求。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确保钾铵泵项目选址具备必要的公共设施配套，具体面积XXX平方米。这包括交通便利性、教育、医疗等基础设施，以提高居民生活品质，使得钾铵泵项目选址更具吸引力。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考虑用地总体要求对当地社会稳定性的影响，具体面积XXX平方米。通过深入了解当地社区反馈，确保钾铵泵项目的选址和建设过程对当地社会和谐稳定产生积极作用。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钾铵泵项目选址不仅符合法规和规划，还在实际操作中具有可行性。这一全面规划将为钾铵泵项目的成功实施提供坚实的基础，确保钾铵泵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877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钾铵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钾铵泵项目的设备规划和空间设计中，我们将采取灵活设备布局的措施。设备布局将根据实际需求进行灵活设计，避免不必要的浪费。通过合理规划设备摆放位置，我们将提高设备的利用率，减少设备间距，以确保钾铵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钾铵泵项目内部引入共享设施的概念，例如共享会议室、办公区等。通过这种方式，我们可以减少对资源的重复建设，提高资源共享效率，从而减小钾铵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263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钾铵泵项目的总图布置中，我们将不同功能区域进行明确的规划，以最大程度满足钾铵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674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我们首先关注市场因素，包括潜在客户分布、竞争对手位置、市场需求等。通过深入的市场调研，我们能够更准确地评估选址对于市场开拓和产品销售的影响，确保钾铵泵项目能够在有利的市场环境中蓬勃发展。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钾铵泵项目对环境的影响是综合评价的重要因素之一。我们将详细考虑选址周边的自然环境、生态保护区、水源地等情况，确保钾铵泵项目的建设和运营对环境影响最小化，并符合当地的环保法规标准。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对选址的评价还需充分考虑当地政府的产业政策和法规。我们将详细了解钾铵泵项目所在地的相关政策，确保钾铵泵项目的规划和运营与当地法规相符，降低不必要的法律风险。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考虑到社会稳定性对企业运营的重要性，我们将评估选址地区的社会安全情况、劳工关系、社区反馈等方面，以确保钾铵泵项目的建设和运营不会受到社会稳定性的负面影响。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https://d.book118.com/186124234000010043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349DE"/>
    <w:rsid w:val="443349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2423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2024-01-29T23:20:00Z</dcterms:created>
  <dcterms:modified xsi:type="dcterms:W3CDTF">2024-01-29T23:20:38Z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A78B1BC67F7C40428DCD006B56A4A7AD_11</vt:lpwstr>
  </property>
  <property fmtid="{D5CDD505-2E9C-101B-9397-08002B2CF9AE}" pid="3" name="KSOProductBuildVer">
    <vt:lpwstr>2052-12.1.0.16250</vt:lpwstr>
  </property>
</Properties>
</file>