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4F9" w:rsidP="00EF44F9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2024年江西省安全员-C证考试题库</w:t>
      </w:r>
    </w:p>
    <w:p w:rsidR="00EF44F9" w:rsidP="00EF44F9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EF44F9" w:rsidP="00EF44F9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EF44F9" w:rsidP="00EF44F9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EF44F9" w:rsidP="00EF44F9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关于分配电箱、开关箱设置不正确的是（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固定式的分配电箱、开关箱的中心点与地面的垂直距离应为</w:t>
      </w:r>
      <w:r>
        <w:rPr>
          <w:rFonts w:ascii="Times New Roman" w:hAnsi="Times New Roman" w:cs="Times New Roman"/>
          <w:color w:val="000000"/>
          <w:sz w:val="27"/>
          <w:szCs w:val="27"/>
        </w:rPr>
        <w:t>1.4</w:t>
      </w:r>
      <w:r>
        <w:rPr>
          <w:rFonts w:ascii="Times New Roman" w:hAnsi="Times New Roman" w:cs="Times New Roman"/>
          <w:color w:val="000000"/>
          <w:sz w:val="27"/>
          <w:szCs w:val="27"/>
        </w:rPr>
        <w:t>～</w:t>
      </w:r>
      <w:r>
        <w:rPr>
          <w:rFonts w:ascii="Times New Roman" w:hAnsi="Times New Roman" w:cs="Times New Roman"/>
          <w:color w:val="000000"/>
          <w:sz w:val="27"/>
          <w:szCs w:val="27"/>
        </w:rPr>
        <w:t>1.6m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移动式分配电箱、开关箱的中心点与地面的垂直距离宜为</w:t>
      </w:r>
      <w:r>
        <w:rPr>
          <w:rFonts w:ascii="Times New Roman" w:hAnsi="Times New Roman" w:cs="Times New Roman"/>
          <w:color w:val="000000"/>
          <w:sz w:val="27"/>
          <w:szCs w:val="27"/>
        </w:rPr>
        <w:t>1.2</w:t>
      </w:r>
      <w:r>
        <w:rPr>
          <w:rFonts w:ascii="Times New Roman" w:hAnsi="Times New Roman" w:cs="Times New Roman"/>
          <w:color w:val="000000"/>
          <w:sz w:val="27"/>
          <w:szCs w:val="27"/>
        </w:rPr>
        <w:t>～</w:t>
      </w:r>
      <w:r>
        <w:rPr>
          <w:rFonts w:ascii="Times New Roman" w:hAnsi="Times New Roman" w:cs="Times New Roman"/>
          <w:color w:val="000000"/>
          <w:sz w:val="27"/>
          <w:szCs w:val="27"/>
        </w:rPr>
        <w:t>1.6m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分配电箱、开关箱周围应有足够</w:t>
      </w:r>
      <w:r>
        <w:rPr>
          <w:rFonts w:ascii="Times New Roman" w:hAnsi="Times New Roman" w:cs="Times New Roman"/>
          <w:color w:val="000000"/>
          <w:sz w:val="27"/>
          <w:szCs w:val="27"/>
        </w:rPr>
        <w:t>2</w:t>
      </w:r>
      <w:r>
        <w:rPr>
          <w:rFonts w:ascii="Times New Roman" w:hAnsi="Times New Roman" w:cs="Times New Roman"/>
          <w:color w:val="000000"/>
          <w:sz w:val="27"/>
          <w:szCs w:val="27"/>
        </w:rPr>
        <w:t>人同时工作的空间和通道，不得堆放任何妨碍操作、维修的物品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配电箱、开关箱内的连接线必须采用铜芯绝缘导线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脚手架拆除时下方应设（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），派专人旁站，自上而下拆除，严禁向下抛掷。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加工区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料场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防护棚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警戒区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扣件式钢管满堂架施工时，扣件除应有合格证外，还应对所有扣件应用（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）抽检，达到合格后方可承力使用。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扳手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套筒扳手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扭矩扳手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测力计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企业主要负责人应当与项目负责人签订（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），确定项目安全生产考核目标、奖惩措施，以及企业为项目提供的安全管理和技术保障措施。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安全生产合同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安全生产协议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奖惩办法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安全生产责任书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EF44F9" w:rsidP="00EF44F9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《建设工程安全生产管理条例》规定，施工单位的主要负责人、项目负责人、专职安全生产管理人员应当经（　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　）考核合格后方可任职。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建设部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建设行政主管部门或者其他有关部门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安全生产综合管理部门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劳动和社会保障部门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根据《安全生产法》的规定</w:t>
      </w:r>
      <w:r>
        <w:rPr>
          <w:rFonts w:ascii="Times New Roman" w:hAnsi="Times New Roman" w:cs="Times New Roman"/>
          <w:color w:val="000000"/>
          <w:sz w:val="27"/>
          <w:szCs w:val="27"/>
        </w:rPr>
        <w:t>, ( D )</w:t>
      </w:r>
      <w:r>
        <w:rPr>
          <w:rFonts w:ascii="Times New Roman" w:hAnsi="Times New Roman" w:cs="Times New Roman"/>
          <w:color w:val="000000"/>
          <w:sz w:val="27"/>
          <w:szCs w:val="27"/>
        </w:rPr>
        <w:t>有权对建设项目的安全设施与主体工程同时设计、同时施工、同时投入生产和使用进行监督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提出意见。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本单位负责人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安全生产监督管理部门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司法部门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工会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起重机设备当幅度增大时，其额定起重量将（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增大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减少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不变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可大可小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《施工现场安全防护用具及机械设备使用监督管理规定》中规定，以下不属于安全防护用品的是（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保暖外套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护目镜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安全生产检查必须按照（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）的要求，以更加坚决的态度、更加务实的作风、更加有力的措施，认真做好建筑施工安全生产检查。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A.“</w:t>
      </w:r>
      <w:r>
        <w:rPr>
          <w:rFonts w:ascii="Times New Roman" w:hAnsi="Times New Roman" w:cs="Times New Roman"/>
          <w:color w:val="000000"/>
          <w:sz w:val="27"/>
          <w:szCs w:val="27"/>
        </w:rPr>
        <w:t>认真检查、落实责任、注重效果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B.“</w:t>
      </w:r>
      <w:r>
        <w:rPr>
          <w:rFonts w:ascii="Times New Roman" w:hAnsi="Times New Roman" w:cs="Times New Roman"/>
          <w:color w:val="000000"/>
          <w:sz w:val="27"/>
          <w:szCs w:val="27"/>
        </w:rPr>
        <w:t>全覆盖、零容忍、严执法、重实效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C.“</w:t>
      </w:r>
      <w:r>
        <w:rPr>
          <w:rFonts w:ascii="Times New Roman" w:hAnsi="Times New Roman" w:cs="Times New Roman"/>
          <w:color w:val="000000"/>
          <w:sz w:val="27"/>
          <w:szCs w:val="27"/>
        </w:rPr>
        <w:t>国家监察、行业管理、群众监督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D.“</w:t>
      </w:r>
      <w:r>
        <w:rPr>
          <w:rFonts w:ascii="Times New Roman" w:hAnsi="Times New Roman" w:cs="Times New Roman"/>
          <w:color w:val="000000"/>
          <w:sz w:val="27"/>
          <w:szCs w:val="27"/>
        </w:rPr>
        <w:t>全民参与、群防群治、社会监督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https://d.book118.com/186132124135010055</w:t>
        </w:r>
      </w:hyperlink>
    </w:p>
    <w:p w:rsidR="00EF44F9" w:rsidP="00EF44F9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A1B53"/>
    <w:rsid w:val="007A1B53"/>
    <w:rsid w:val="00BE351B"/>
    <w:rsid w:val="00EF44F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F44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86132124135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5636</Words>
  <Characters>32127</Characters>
  <Application>Microsoft Office Word</Application>
  <DocSecurity>0</DocSecurity>
  <Lines>267</Lines>
  <Paragraphs>75</Paragraphs>
  <ScaleCrop>false</ScaleCrop>
  <Company/>
  <LinksUpToDate>false</LinksUpToDate>
  <CharactersWithSpaces>37688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2024-03-07T19:08:00Z</dcterms:created>
  <dcterms:modified xsi:type="dcterms:W3CDTF">2024-03-07T19:08:00Z</dcterms:modified>
</cp:coreProperties>
</file>