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刺绣机项目调研分析报告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80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_Toc4807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84" w:history="1">
        <w:r>
          <w:rPr>
            <w:rFonts w:ascii="仿宋" w:eastAsia="仿宋" w:hAnsi="仿宋" w:cs="仿宋" w:hint="eastAsia"/>
            <w:lang w:eastAsia="zh-CN"/>
          </w:rPr>
          <w:t>一、人力资源风险管理过程</w:t>
        </w:r>
        <w:r>
          <w:tab/>
        </w:r>
        <w:r>
          <w:fldChar w:fldCharType="begin"/>
        </w:r>
        <w:r>
          <w:instrText xml:space="preserve"> PAGEREF _Toc24484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9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_Toc4139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4" w:history="1">
        <w:r>
          <w:rPr>
            <w:rFonts w:ascii="仿宋" w:eastAsia="仿宋" w:hAnsi="仿宋" w:cs="仿宋" w:hint="eastAsia"/>
            <w:lang w:eastAsia="zh-CN"/>
          </w:rPr>
          <w:t>(二)、风险评估</w:t>
        </w:r>
        <w:r>
          <w:tab/>
        </w:r>
        <w:r>
          <w:fldChar w:fldCharType="begin"/>
        </w:r>
        <w:r>
          <w:instrText xml:space="preserve"> PAGEREF _Toc17264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6" w:history="1">
        <w:r>
          <w:rPr>
            <w:rFonts w:ascii="仿宋" w:eastAsia="仿宋" w:hAnsi="仿宋" w:cs="仿宋" w:hint="eastAsia"/>
            <w:lang w:eastAsia="zh-CN"/>
          </w:rPr>
          <w:t>(三)、风险应对</w:t>
        </w:r>
        <w:r>
          <w:tab/>
        </w:r>
        <w:r>
          <w:fldChar w:fldCharType="begin"/>
        </w:r>
        <w:r>
          <w:instrText xml:space="preserve"> PAGEREF _Toc31876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91" w:history="1">
        <w:r>
          <w:rPr>
            <w:rFonts w:ascii="仿宋" w:eastAsia="仿宋" w:hAnsi="仿宋" w:cs="仿宋" w:hint="eastAsia"/>
            <w:lang w:eastAsia="zh-CN"/>
          </w:rPr>
          <w:t>二、刺绣机行业背景及市场分析</w:t>
        </w:r>
        <w:r>
          <w:tab/>
        </w:r>
        <w:r>
          <w:fldChar w:fldCharType="begin"/>
        </w:r>
        <w:r>
          <w:instrText xml:space="preserve"> PAGEREF _Toc13391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8" w:history="1">
        <w:r>
          <w:rPr>
            <w:rFonts w:ascii="仿宋" w:eastAsia="仿宋" w:hAnsi="仿宋" w:cs="仿宋" w:hint="eastAsia"/>
            <w:lang w:eastAsia="zh-CN"/>
          </w:rPr>
          <w:t>(一)、刺绣机行业创新驱动</w:t>
        </w:r>
        <w:r>
          <w:tab/>
        </w:r>
        <w:r>
          <w:fldChar w:fldCharType="begin"/>
        </w:r>
        <w:r>
          <w:instrText xml:space="preserve"> PAGEREF _Toc4298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4" w:history="1">
        <w:r>
          <w:rPr>
            <w:rFonts w:ascii="仿宋" w:eastAsia="仿宋" w:hAnsi="仿宋" w:cs="仿宋" w:hint="eastAsia"/>
            <w:lang w:eastAsia="zh-CN"/>
          </w:rPr>
          <w:t>(二)、刺绣机行业发展现状</w:t>
        </w:r>
        <w:r>
          <w:tab/>
        </w:r>
        <w:r>
          <w:fldChar w:fldCharType="begin"/>
        </w:r>
        <w:r>
          <w:instrText xml:space="preserve"> PAGEREF _Toc10484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9" w:history="1">
        <w:r>
          <w:rPr>
            <w:rFonts w:ascii="仿宋" w:eastAsia="仿宋" w:hAnsi="仿宋" w:cs="仿宋" w:hint="eastAsia"/>
            <w:lang w:eastAsia="zh-CN"/>
          </w:rPr>
          <w:t>(三)、刺绣机行业高质量发展</w:t>
        </w:r>
        <w:r>
          <w:tab/>
        </w:r>
        <w:r>
          <w:fldChar w:fldCharType="begin"/>
        </w:r>
        <w:r>
          <w:instrText xml:space="preserve"> PAGEREF _Toc27669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" w:history="1">
        <w:r>
          <w:rPr>
            <w:rFonts w:ascii="仿宋" w:eastAsia="仿宋" w:hAnsi="仿宋" w:cs="仿宋" w:hint="eastAsia"/>
            <w:lang w:eastAsia="zh-CN"/>
          </w:rPr>
          <w:t>(四)、刺绣机行业产业链分析</w:t>
        </w:r>
        <w:r>
          <w:tab/>
        </w:r>
        <w:r>
          <w:fldChar w:fldCharType="begin"/>
        </w:r>
        <w:r>
          <w:instrText xml:space="preserve"> PAGEREF _Toc640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1" w:history="1">
        <w:r>
          <w:rPr>
            <w:rFonts w:ascii="仿宋" w:eastAsia="仿宋" w:hAnsi="仿宋" w:cs="仿宋" w:hint="eastAsia"/>
            <w:lang w:eastAsia="zh-CN"/>
          </w:rPr>
          <w:t>(五)、刺绣机行业发展方向</w:t>
        </w:r>
        <w:r>
          <w:tab/>
        </w:r>
        <w:r>
          <w:fldChar w:fldCharType="begin"/>
        </w:r>
        <w:r>
          <w:instrText xml:space="preserve"> PAGEREF _Toc22471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5" w:history="1">
        <w:r>
          <w:rPr>
            <w:rFonts w:ascii="仿宋" w:eastAsia="仿宋" w:hAnsi="仿宋" w:cs="仿宋" w:hint="eastAsia"/>
            <w:lang w:eastAsia="zh-CN"/>
          </w:rPr>
          <w:t>(六)、刺绣机行业前景</w:t>
        </w:r>
        <w:r>
          <w:tab/>
        </w:r>
        <w:r>
          <w:fldChar w:fldCharType="begin"/>
        </w:r>
        <w:r>
          <w:instrText xml:space="preserve"> PAGEREF _Toc9865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3" w:history="1">
        <w:r>
          <w:rPr>
            <w:rFonts w:ascii="仿宋" w:eastAsia="仿宋" w:hAnsi="仿宋" w:cs="仿宋" w:hint="eastAsia"/>
            <w:lang w:eastAsia="zh-CN"/>
          </w:rPr>
          <w:t>(七)、刺绣机行业发展趋势</w:t>
        </w:r>
        <w:r>
          <w:tab/>
        </w:r>
        <w:r>
          <w:fldChar w:fldCharType="begin"/>
        </w:r>
        <w:r>
          <w:instrText xml:space="preserve"> PAGEREF _Toc17903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90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_Toc7790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_Toc9168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_Toc3641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_Toc10687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41" w:history="1">
        <w:r>
          <w:rPr>
            <w:rFonts w:ascii="仿宋" w:eastAsia="仿宋" w:hAnsi="仿宋" w:cs="仿宋" w:hint="eastAsia"/>
            <w:lang w:eastAsia="zh-CN"/>
          </w:rPr>
          <w:t>四、刺绣机危机管理与应对策略</w:t>
        </w:r>
        <w:r>
          <w:tab/>
        </w:r>
        <w:r>
          <w:fldChar w:fldCharType="begin"/>
        </w:r>
        <w:r>
          <w:instrText xml:space="preserve"> PAGEREF _Toc10141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6" w:history="1">
        <w:r>
          <w:rPr>
            <w:rFonts w:ascii="仿宋" w:eastAsia="仿宋" w:hAnsi="仿宋" w:cs="仿宋" w:hint="eastAsia"/>
            <w:lang w:eastAsia="zh-CN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_Toc23206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6" w:history="1">
        <w:r>
          <w:rPr>
            <w:rFonts w:ascii="仿宋" w:eastAsia="仿宋" w:hAnsi="仿宋" w:cs="仿宋" w:hint="eastAsia"/>
            <w:lang w:eastAsia="zh-CN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_Toc8656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9" w:history="1">
        <w:r>
          <w:rPr>
            <w:rFonts w:ascii="仿宋" w:eastAsia="仿宋" w:hAnsi="仿宋" w:cs="仿宋" w:hint="eastAsia"/>
            <w:lang w:eastAsia="zh-CN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_Toc14579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9" w:history="1">
        <w:r>
          <w:rPr>
            <w:rFonts w:ascii="仿宋" w:eastAsia="仿宋" w:hAnsi="仿宋" w:cs="仿宋" w:hint="eastAsia"/>
            <w:lang w:eastAsia="zh-CN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_Toc17749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55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_Toc9155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0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_Toc21230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_Toc9852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" w:history="1">
        <w:r>
          <w:rPr>
            <w:rFonts w:ascii="仿宋" w:eastAsia="仿宋" w:hAnsi="仿宋" w:cs="仿宋" w:hint="eastAsia"/>
            <w:lang w:eastAsia="zh-CN"/>
          </w:rPr>
          <w:t>(三)、刺绣机项目盈利能力分析</w:t>
        </w:r>
        <w:r>
          <w:tab/>
        </w:r>
        <w:r>
          <w:fldChar w:fldCharType="begin"/>
        </w:r>
        <w:r>
          <w:instrText xml:space="preserve"> PAGEREF _Toc1874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95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_Toc5695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_Toc18778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0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_Toc29650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_Toc16061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_Toc32244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_Toc9113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_Toc32569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_Toc25435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13" w:history="1">
        <w:r>
          <w:rPr>
            <w:rFonts w:ascii="仿宋" w:eastAsia="仿宋" w:hAnsi="仿宋" w:cs="仿宋" w:hint="eastAsia"/>
            <w:lang w:eastAsia="zh-CN"/>
          </w:rPr>
          <w:t>七、工艺分析</w:t>
        </w:r>
        <w:r>
          <w:tab/>
        </w:r>
        <w:r>
          <w:fldChar w:fldCharType="begin"/>
        </w:r>
        <w:r>
          <w:instrText xml:space="preserve"> PAGEREF _Toc31713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4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_Toc9664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4" w:history="1">
        <w:r>
          <w:rPr>
            <w:rFonts w:ascii="仿宋" w:eastAsia="仿宋" w:hAnsi="仿宋" w:cs="仿宋" w:hint="eastAsia"/>
            <w:lang w:eastAsia="zh-CN"/>
          </w:rPr>
          <w:t>(二)、刺绣机项目工艺技术设计方案</w:t>
        </w:r>
        <w:r>
          <w:tab/>
        </w:r>
        <w:r>
          <w:fldChar w:fldCharType="begin"/>
        </w:r>
        <w:r>
          <w:instrText xml:space="preserve"> PAGEREF _Toc18244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9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_Toc22789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4" w:history="1">
        <w:r>
          <w:rPr>
            <w:rFonts w:ascii="仿宋" w:eastAsia="仿宋" w:hAnsi="仿宋" w:cs="仿宋" w:hint="eastAsia"/>
            <w:lang w:eastAsia="zh-CN"/>
          </w:rPr>
          <w:t>八、沟通与利益相关者关系</w:t>
        </w:r>
        <w:r>
          <w:tab/>
        </w:r>
        <w:r>
          <w:fldChar w:fldCharType="begin"/>
        </w:r>
        <w:r>
          <w:instrText xml:space="preserve"> PAGEREF _Toc1484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8" w:history="1">
        <w:r>
          <w:rPr>
            <w:rFonts w:ascii="仿宋" w:eastAsia="仿宋" w:hAnsi="仿宋" w:cs="仿宋" w:hint="eastAsia"/>
            <w:lang w:eastAsia="zh-CN"/>
          </w:rPr>
          <w:t>(一)、制定沟通计划</w:t>
        </w:r>
        <w:r>
          <w:tab/>
        </w:r>
        <w:r>
          <w:fldChar w:fldCharType="begin"/>
        </w:r>
        <w:r>
          <w:instrText xml:space="preserve"> PAGEREF _Toc19078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" w:history="1">
        <w:r>
          <w:rPr>
            <w:rFonts w:ascii="仿宋" w:eastAsia="仿宋" w:hAnsi="仿宋" w:cs="仿宋" w:hint="eastAsia"/>
            <w:lang w:eastAsia="zh-CN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_Toc1943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584" w:history="1">
        <w:r>
          <w:rPr>
            <w:rFonts w:ascii="仿宋" w:eastAsia="仿宋" w:hAnsi="仿宋" w:cs="仿宋" w:hint="eastAsia"/>
            <w:lang w:eastAsia="zh-CN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_Toc10584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" w:history="1">
        <w:r>
          <w:rPr>
            <w:rFonts w:ascii="仿宋" w:eastAsia="仿宋" w:hAnsi="仿宋" w:cs="仿宋" w:hint="eastAsia"/>
            <w:lang w:eastAsia="zh-CN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_Toc2347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93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_Toc27293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_Toc4848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_Toc1453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37" w:history="1">
        <w:r>
          <w:rPr>
            <w:rFonts w:ascii="仿宋" w:eastAsia="仿宋" w:hAnsi="仿宋" w:cs="仿宋" w:hint="eastAsia"/>
            <w:lang w:eastAsia="zh-CN"/>
          </w:rPr>
          <w:t>十、投资方案计划</w:t>
        </w:r>
        <w:r>
          <w:tab/>
        </w:r>
        <w:r>
          <w:fldChar w:fldCharType="begin"/>
        </w:r>
        <w:r>
          <w:instrText xml:space="preserve"> PAGEREF _Toc13637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7" w:history="1">
        <w:r>
          <w:rPr>
            <w:rFonts w:ascii="仿宋" w:eastAsia="仿宋" w:hAnsi="仿宋" w:cs="仿宋" w:hint="eastAsia"/>
            <w:lang w:eastAsia="zh-CN"/>
          </w:rPr>
          <w:t>(一)、刺绣机项目估算说明</w:t>
        </w:r>
        <w:r>
          <w:tab/>
        </w:r>
        <w:r>
          <w:fldChar w:fldCharType="begin"/>
        </w:r>
        <w:r>
          <w:instrText xml:space="preserve"> PAGEREF _Toc28227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9" w:history="1">
        <w:r>
          <w:rPr>
            <w:rFonts w:ascii="仿宋" w:eastAsia="仿宋" w:hAnsi="仿宋" w:cs="仿宋" w:hint="eastAsia"/>
            <w:lang w:eastAsia="zh-CN"/>
          </w:rPr>
          <w:t>(二)、刺绣机项目总投资估算</w:t>
        </w:r>
        <w:r>
          <w:tab/>
        </w:r>
        <w:r>
          <w:fldChar w:fldCharType="begin"/>
        </w:r>
        <w:r>
          <w:instrText xml:space="preserve"> PAGEREF _Toc3689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_Toc9547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37" w:history="1">
        <w:r>
          <w:rPr>
            <w:rFonts w:ascii="仿宋" w:eastAsia="仿宋" w:hAnsi="仿宋" w:cs="仿宋" w:hint="eastAsia"/>
            <w:lang w:eastAsia="zh-CN"/>
          </w:rPr>
          <w:t>十一、刺绣机项目选址方案</w:t>
        </w:r>
        <w:r>
          <w:tab/>
        </w:r>
        <w:r>
          <w:fldChar w:fldCharType="begin"/>
        </w:r>
        <w:r>
          <w:instrText xml:space="preserve"> PAGEREF _Toc12437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6" w:history="1">
        <w:r>
          <w:rPr>
            <w:rFonts w:ascii="仿宋" w:eastAsia="仿宋" w:hAnsi="仿宋" w:cs="仿宋" w:hint="eastAsia"/>
            <w:lang w:eastAsia="zh-CN"/>
          </w:rPr>
          <w:t>(一)、刺绣机项目选址原则</w:t>
        </w:r>
        <w:r>
          <w:tab/>
        </w:r>
        <w:r>
          <w:fldChar w:fldCharType="begin"/>
        </w:r>
        <w:r>
          <w:instrText xml:space="preserve"> PAGEREF _Toc15636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_Toc29175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8" w:history="1">
        <w:r>
          <w:rPr>
            <w:rFonts w:ascii="仿宋" w:eastAsia="仿宋" w:hAnsi="仿宋" w:cs="仿宋" w:hint="eastAsia"/>
            <w:lang w:eastAsia="zh-CN"/>
          </w:rPr>
          <w:t>(三)、创新驱动发展</w:t>
        </w:r>
        <w:r>
          <w:tab/>
        </w:r>
        <w:r>
          <w:fldChar w:fldCharType="begin"/>
        </w:r>
        <w:r>
          <w:instrText xml:space="preserve"> PAGEREF _Toc21468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_Toc15727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0" w:history="1">
        <w:r>
          <w:rPr>
            <w:rFonts w:ascii="仿宋" w:eastAsia="仿宋" w:hAnsi="仿宋" w:cs="仿宋" w:hint="eastAsia"/>
            <w:lang w:eastAsia="zh-CN"/>
          </w:rPr>
          <w:t>(五)、刺绣机项目选址综合评价</w:t>
        </w:r>
        <w:r>
          <w:tab/>
        </w:r>
        <w:r>
          <w:fldChar w:fldCharType="begin"/>
        </w:r>
        <w:r>
          <w:instrText xml:space="preserve"> PAGEREF _Toc24610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39" w:history="1">
        <w:r>
          <w:rPr>
            <w:rFonts w:ascii="仿宋" w:eastAsia="仿宋" w:hAnsi="仿宋" w:cs="仿宋" w:hint="eastAsia"/>
            <w:lang w:eastAsia="zh-CN"/>
          </w:rPr>
          <w:t>十二、刺绣机项目计划安排</w:t>
        </w:r>
        <w:r>
          <w:tab/>
        </w:r>
        <w:r>
          <w:fldChar w:fldCharType="begin"/>
        </w:r>
        <w:r>
          <w:instrText xml:space="preserve"> PAGEREF _Toc29239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_Toc17438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_Toc4582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_Toc14186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51" w:history="1">
        <w:r>
          <w:rPr>
            <w:rFonts w:ascii="仿宋" w:eastAsia="仿宋" w:hAnsi="仿宋" w:cs="仿宋" w:hint="eastAsia"/>
            <w:lang w:eastAsia="zh-CN"/>
          </w:rPr>
          <w:t>十三、项目实施与进度安排</w:t>
        </w:r>
        <w:r>
          <w:tab/>
        </w:r>
        <w:r>
          <w:fldChar w:fldCharType="begin"/>
        </w:r>
        <w:r>
          <w:instrText xml:space="preserve"> PAGEREF _Toc31451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8" w:history="1">
        <w:r>
          <w:rPr>
            <w:rFonts w:ascii="仿宋" w:eastAsia="仿宋" w:hAnsi="仿宋" w:cs="仿宋" w:hint="eastAsia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_Toc26348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18" w:history="1">
        <w:r>
          <w:rPr>
            <w:rFonts w:ascii="仿宋" w:eastAsia="仿宋" w:hAnsi="仿宋" w:cs="仿宋" w:hint="eastAsia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_Toc31418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" w:history="1">
        <w:r>
          <w:rPr>
            <w:rFonts w:ascii="仿宋" w:eastAsia="仿宋" w:hAnsi="仿宋" w:cs="仿宋" w:hint="eastAsia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_Toc1469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39" w:history="1">
        <w:r>
          <w:rPr>
            <w:rFonts w:ascii="仿宋" w:eastAsia="仿宋" w:hAnsi="仿宋" w:cs="仿宋" w:hint="eastAsia"/>
            <w:lang w:eastAsia="zh-CN"/>
          </w:rPr>
          <w:t>十四、资源开发及综合利用分析</w:t>
        </w:r>
        <w:r>
          <w:tab/>
        </w:r>
        <w:r>
          <w:fldChar w:fldCharType="begin"/>
        </w:r>
        <w:r>
          <w:instrText xml:space="preserve"> PAGEREF _Toc26139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_Toc699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_Toc28129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_Toc15055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48" w:history="1">
        <w:r>
          <w:rPr>
            <w:rFonts w:ascii="仿宋" w:eastAsia="仿宋" w:hAnsi="仿宋" w:cs="仿宋" w:hint="eastAsia"/>
            <w:lang w:eastAsia="zh-CN"/>
          </w:rPr>
          <w:t>十五、危机管理与应急响应</w:t>
        </w:r>
        <w:r>
          <w:tab/>
        </w:r>
        <w:r>
          <w:fldChar w:fldCharType="begin"/>
        </w:r>
        <w:r>
          <w:instrText xml:space="preserve"> PAGEREF _Toc29848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2" w:history="1">
        <w:r>
          <w:rPr>
            <w:rFonts w:ascii="仿宋" w:eastAsia="仿宋" w:hAnsi="仿宋" w:cs="仿宋" w:hint="eastAsia"/>
            <w:lang w:eastAsia="zh-CN"/>
          </w:rPr>
          <w:t>(一)、危机预警与监测机制</w:t>
        </w:r>
        <w:r>
          <w:tab/>
        </w:r>
        <w:r>
          <w:fldChar w:fldCharType="begin"/>
        </w:r>
        <w:r>
          <w:instrText xml:space="preserve"> PAGEREF _Toc17012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8" w:history="1">
        <w:r>
          <w:rPr>
            <w:rFonts w:ascii="仿宋" w:eastAsia="仿宋" w:hAnsi="仿宋" w:cs="仿宋" w:hint="eastAsia"/>
            <w:lang w:eastAsia="zh-CN"/>
          </w:rPr>
          <w:t>(二)、灾难恢复与业务连续性计划</w:t>
        </w:r>
        <w:r>
          <w:tab/>
        </w:r>
        <w:r>
          <w:fldChar w:fldCharType="begin"/>
        </w:r>
        <w:r>
          <w:instrText xml:space="preserve"> PAGEREF _Toc4198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7" w:history="1">
        <w:r>
          <w:rPr>
            <w:rFonts w:ascii="仿宋" w:eastAsia="仿宋" w:hAnsi="仿宋" w:cs="仿宋" w:hint="eastAsia"/>
            <w:lang w:eastAsia="zh-CN"/>
          </w:rPr>
          <w:t>(三)、公关与媒体管理</w:t>
        </w:r>
        <w:r>
          <w:tab/>
        </w:r>
        <w:r>
          <w:fldChar w:fldCharType="begin"/>
        </w:r>
        <w:r>
          <w:instrText xml:space="preserve"> PAGEREF _Toc17517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4" w:history="1">
        <w:r>
          <w:rPr>
            <w:rFonts w:ascii="仿宋" w:eastAsia="仿宋" w:hAnsi="仿宋" w:cs="仿宋" w:hint="eastAsia"/>
            <w:lang w:eastAsia="zh-CN"/>
          </w:rPr>
          <w:t>(四)、社会责任危机管理</w:t>
        </w:r>
        <w:r>
          <w:tab/>
        </w:r>
        <w:r>
          <w:fldChar w:fldCharType="begin"/>
        </w:r>
        <w:r>
          <w:instrText xml:space="preserve"> PAGEREF _Toc16754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74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_Toc26374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_Toc10381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_Toc29856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76" w:history="1">
        <w:r>
          <w:rPr>
            <w:rFonts w:ascii="仿宋" w:eastAsia="仿宋" w:hAnsi="仿宋" w:cs="仿宋" w:hint="eastAsia"/>
            <w:lang w:eastAsia="zh-CN"/>
          </w:rPr>
          <w:t>十七、刺绣机项目总结与展望</w:t>
        </w:r>
        <w:r>
          <w:tab/>
        </w:r>
        <w:r>
          <w:fldChar w:fldCharType="begin"/>
        </w:r>
        <w:r>
          <w:instrText xml:space="preserve"> PAGEREF _Toc10276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8" w:history="1">
        <w:r>
          <w:rPr>
            <w:rFonts w:ascii="仿宋" w:eastAsia="仿宋" w:hAnsi="仿宋" w:cs="仿宋" w:hint="eastAsia"/>
            <w:lang w:eastAsia="zh-CN"/>
          </w:rPr>
          <w:t>(一)、刺绣机项目总结回顾</w:t>
        </w:r>
        <w:r>
          <w:tab/>
        </w:r>
        <w:r>
          <w:fldChar w:fldCharType="begin"/>
        </w:r>
        <w:r>
          <w:instrText xml:space="preserve"> PAGEREF _Toc10578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7" w:history="1">
        <w:r>
          <w:rPr>
            <w:rFonts w:ascii="仿宋" w:eastAsia="仿宋" w:hAnsi="仿宋" w:cs="仿宋" w:hint="eastAsia"/>
            <w:lang w:eastAsia="zh-CN"/>
          </w:rPr>
          <w:t>(二)、存在问题与改进措施</w:t>
        </w:r>
        <w:r>
          <w:tab/>
        </w:r>
        <w:r>
          <w:fldChar w:fldCharType="begin"/>
        </w:r>
        <w:r>
          <w:instrText xml:space="preserve"> PAGEREF _Toc27077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9" w:history="1">
        <w:r>
          <w:rPr>
            <w:rFonts w:ascii="仿宋" w:eastAsia="仿宋" w:hAnsi="仿宋" w:cs="仿宋" w:hint="eastAsia"/>
            <w:lang w:eastAsia="zh-CN"/>
          </w:rPr>
          <w:t>(三)、未来发展展望</w:t>
        </w:r>
        <w:r>
          <w:tab/>
        </w:r>
        <w:r>
          <w:fldChar w:fldCharType="begin"/>
        </w:r>
        <w:r>
          <w:instrText xml:space="preserve"> PAGEREF _Toc22249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7" w:history="1">
        <w:r>
          <w:rPr>
            <w:rFonts w:ascii="仿宋" w:eastAsia="仿宋" w:hAnsi="仿宋" w:cs="仿宋" w:hint="eastAsia"/>
            <w:lang w:eastAsia="zh-CN"/>
          </w:rPr>
          <w:t>(四)、刺绣机项目总结报告</w:t>
        </w:r>
        <w:r>
          <w:tab/>
        </w:r>
        <w:r>
          <w:fldChar w:fldCharType="begin"/>
        </w:r>
        <w:r>
          <w:instrText xml:space="preserve"> PAGEREF _Toc21687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25" w:history="1">
        <w:r>
          <w:rPr>
            <w:rFonts w:ascii="仿宋" w:eastAsia="仿宋" w:hAnsi="仿宋" w:cs="仿宋" w:hint="eastAsia"/>
            <w:lang w:eastAsia="zh-CN"/>
          </w:rPr>
          <w:t>十八、环境可持续发展方案</w:t>
        </w:r>
        <w:r>
          <w:tab/>
        </w:r>
        <w:r>
          <w:fldChar w:fldCharType="begin"/>
        </w:r>
        <w:r>
          <w:instrText xml:space="preserve"> PAGEREF _Toc22925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3" w:history="1">
        <w:r>
          <w:rPr>
            <w:rFonts w:ascii="仿宋" w:eastAsia="仿宋" w:hAnsi="仿宋" w:cs="仿宋" w:hint="eastAsia"/>
            <w:lang w:eastAsia="zh-CN"/>
          </w:rPr>
          <w:t>(一)、碳足迹测算与减排策略</w:t>
        </w:r>
        <w:r>
          <w:tab/>
        </w:r>
        <w:r>
          <w:fldChar w:fldCharType="begin"/>
        </w:r>
        <w:r>
          <w:instrText xml:space="preserve"> PAGEREF _Toc9853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9" w:history="1">
        <w:r>
          <w:rPr>
            <w:rFonts w:ascii="仿宋" w:eastAsia="仿宋" w:hAnsi="仿宋" w:cs="仿宋" w:hint="eastAsia"/>
            <w:lang w:eastAsia="zh-CN"/>
          </w:rPr>
          <w:t>(二)、循环经济模式引入</w:t>
        </w:r>
        <w:r>
          <w:tab/>
        </w:r>
        <w:r>
          <w:fldChar w:fldCharType="begin"/>
        </w:r>
        <w:r>
          <w:instrText xml:space="preserve"> PAGEREF _Toc27339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270" w:history="1">
        <w:r>
          <w:rPr>
            <w:rFonts w:ascii="仿宋" w:eastAsia="仿宋" w:hAnsi="仿宋" w:cs="仿宋" w:hint="eastAsia"/>
            <w:lang w:eastAsia="zh-CN"/>
          </w:rPr>
          <w:t>(三)、节能与资源利用优化</w:t>
        </w:r>
        <w:r>
          <w:tab/>
        </w:r>
        <w:r>
          <w:fldChar w:fldCharType="begin"/>
        </w:r>
        <w:r>
          <w:instrText xml:space="preserve"> PAGEREF _Toc9270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7" w:history="1">
        <w:r>
          <w:rPr>
            <w:rFonts w:ascii="仿宋" w:eastAsia="仿宋" w:hAnsi="仿宋" w:cs="仿宋" w:hint="eastAsia"/>
            <w:lang w:eastAsia="zh-CN"/>
          </w:rPr>
          <w:t>(四)、绿色供应链管理</w:t>
        </w:r>
        <w:r>
          <w:tab/>
        </w:r>
        <w:r>
          <w:fldChar w:fldCharType="begin"/>
        </w:r>
        <w:r>
          <w:instrText xml:space="preserve"> PAGEREF _Toc3557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0" w:history="1">
        <w:r>
          <w:rPr>
            <w:rFonts w:ascii="仿宋" w:eastAsia="仿宋" w:hAnsi="仿宋" w:cs="仿宋" w:hint="eastAsia"/>
            <w:lang w:eastAsia="zh-CN"/>
          </w:rPr>
          <w:t>(五)、环保认证与标准遵循</w:t>
        </w:r>
        <w:r>
          <w:tab/>
        </w:r>
        <w:r>
          <w:fldChar w:fldCharType="begin"/>
        </w:r>
        <w:r>
          <w:instrText xml:space="preserve"> PAGEREF _Toc21560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06" w:history="1">
        <w:r>
          <w:rPr>
            <w:rFonts w:ascii="仿宋" w:eastAsia="仿宋" w:hAnsi="仿宋" w:cs="仿宋" w:hint="eastAsia"/>
            <w:lang w:eastAsia="zh-CN"/>
          </w:rPr>
          <w:t>十九、产品或服务</w:t>
        </w:r>
        <w:r>
          <w:tab/>
        </w:r>
        <w:r>
          <w:fldChar w:fldCharType="begin"/>
        </w:r>
        <w:r>
          <w:instrText xml:space="preserve"> PAGEREF _Toc26506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7" w:history="1">
        <w:r>
          <w:rPr>
            <w:rFonts w:ascii="仿宋" w:eastAsia="仿宋" w:hAnsi="仿宋" w:cs="仿宋" w:hint="eastAsia"/>
            <w:lang w:eastAsia="zh-CN"/>
          </w:rPr>
          <w:t>(一)、产品/服务概述</w:t>
        </w:r>
        <w:r>
          <w:tab/>
        </w:r>
        <w:r>
          <w:fldChar w:fldCharType="begin"/>
        </w:r>
        <w:r>
          <w:instrText xml:space="preserve"> PAGEREF _Toc26977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9" w:history="1">
        <w:r>
          <w:rPr>
            <w:rFonts w:ascii="仿宋" w:eastAsia="仿宋" w:hAnsi="仿宋" w:cs="仿宋" w:hint="eastAsia"/>
            <w:lang w:eastAsia="zh-CN"/>
          </w:rPr>
          <w:t>(二)、技术和创新性</w:t>
        </w:r>
        <w:r>
          <w:tab/>
        </w:r>
        <w:r>
          <w:fldChar w:fldCharType="begin"/>
        </w:r>
        <w:r>
          <w:instrText xml:space="preserve"> PAGEREF _Toc9319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4" w:history="1">
        <w:r>
          <w:rPr>
            <w:rFonts w:ascii="仿宋" w:eastAsia="仿宋" w:hAnsi="仿宋" w:cs="仿宋" w:hint="eastAsia"/>
            <w:lang w:eastAsia="zh-CN"/>
          </w:rPr>
          <w:t>(三)、市场定位和竞争优势</w:t>
        </w:r>
        <w:r>
          <w:tab/>
        </w:r>
        <w:r>
          <w:fldChar w:fldCharType="begin"/>
        </w:r>
        <w:r>
          <w:instrText xml:space="preserve"> PAGEREF _Toc5604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55" w:history="1">
        <w:r>
          <w:rPr>
            <w:rFonts w:ascii="仿宋" w:eastAsia="仿宋" w:hAnsi="仿宋" w:cs="仿宋" w:hint="eastAsia"/>
            <w:lang w:eastAsia="zh-CN"/>
          </w:rPr>
          <w:t>二十、外部合作与产业联盟</w:t>
        </w:r>
        <w:r>
          <w:tab/>
        </w:r>
        <w:r>
          <w:fldChar w:fldCharType="begin"/>
        </w:r>
        <w:r>
          <w:instrText xml:space="preserve"> PAGEREF _Toc27955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5" w:history="1">
        <w:r>
          <w:rPr>
            <w:rFonts w:ascii="仿宋" w:eastAsia="仿宋" w:hAnsi="仿宋" w:cs="仿宋" w:hint="eastAsia"/>
            <w:lang w:eastAsia="zh-CN"/>
          </w:rPr>
          <w:t>(一)、行业合作与协作机会</w:t>
        </w:r>
        <w:r>
          <w:tab/>
        </w:r>
        <w:r>
          <w:fldChar w:fldCharType="begin"/>
        </w:r>
        <w:r>
          <w:instrText xml:space="preserve"> PAGEREF _Toc27045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0" w:history="1">
        <w:r>
          <w:rPr>
            <w:rFonts w:ascii="仿宋" w:eastAsia="仿宋" w:hAnsi="仿宋" w:cs="仿宋" w:hint="eastAsia"/>
            <w:lang w:eastAsia="zh-CN"/>
          </w:rPr>
          <w:t>(二)、参与产业联盟的战略意义</w:t>
        </w:r>
        <w:r>
          <w:tab/>
        </w:r>
        <w:r>
          <w:fldChar w:fldCharType="begin"/>
        </w:r>
        <w:r>
          <w:instrText xml:space="preserve"> PAGEREF _Toc7200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7" w:history="1">
        <w:r>
          <w:rPr>
            <w:rFonts w:ascii="仿宋" w:eastAsia="仿宋" w:hAnsi="仿宋" w:cs="仿宋" w:hint="eastAsia"/>
            <w:lang w:eastAsia="zh-CN"/>
          </w:rPr>
          <w:t>(三)、合作伙伴关系的长期发展规划</w:t>
        </w:r>
        <w:r>
          <w:tab/>
        </w:r>
        <w:r>
          <w:fldChar w:fldCharType="begin"/>
        </w:r>
        <w:r>
          <w:instrText xml:space="preserve"> PAGEREF _Toc16487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40" w:history="1">
        <w:r>
          <w:rPr>
            <w:rFonts w:ascii="仿宋" w:eastAsia="仿宋" w:hAnsi="仿宋" w:cs="仿宋" w:hint="eastAsia"/>
            <w:lang w:eastAsia="zh-CN"/>
          </w:rPr>
          <w:t>二十一、进度计划方案</w:t>
        </w:r>
        <w:r>
          <w:tab/>
        </w:r>
        <w:r>
          <w:fldChar w:fldCharType="begin"/>
        </w:r>
        <w:r>
          <w:instrText xml:space="preserve"> PAGEREF _Toc18140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4" w:history="1">
        <w:r>
          <w:rPr>
            <w:rFonts w:ascii="仿宋" w:eastAsia="仿宋" w:hAnsi="仿宋" w:cs="仿宋" w:hint="eastAsia"/>
            <w:lang w:eastAsia="zh-CN"/>
          </w:rPr>
          <w:t>(一)、刺绣机项目进度安排</w:t>
        </w:r>
        <w:r>
          <w:tab/>
        </w:r>
        <w:r>
          <w:fldChar w:fldCharType="begin"/>
        </w:r>
        <w:r>
          <w:instrText xml:space="preserve"> PAGEREF _Toc9804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" w:history="1">
        <w:r>
          <w:rPr>
            <w:rFonts w:ascii="仿宋" w:eastAsia="仿宋" w:hAnsi="仿宋" w:cs="仿宋" w:hint="eastAsia"/>
            <w:lang w:eastAsia="zh-CN"/>
          </w:rPr>
          <w:t>(二)、刺绣机项目实施保障措施</w:t>
        </w:r>
        <w:r>
          <w:tab/>
        </w:r>
        <w:r>
          <w:fldChar w:fldCharType="begin"/>
        </w:r>
        <w:r>
          <w:instrText xml:space="preserve"> PAGEREF _Toc2434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80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484"/>
      <w:r>
        <w:rPr>
          <w:rFonts w:ascii="仿宋" w:eastAsia="仿宋" w:hAnsi="仿宋" w:cs="仿宋" w:hint="eastAsia"/>
          <w:sz w:val="28"/>
          <w:lang w:eastAsia="zh-CN"/>
        </w:rPr>
        <w:t>一、人力资源风险管理过程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139"/>
      <w:r>
        <w:rPr>
          <w:rFonts w:ascii="仿宋" w:eastAsia="仿宋" w:hAnsi="仿宋" w:cs="仿宋" w:hint="eastAsia"/>
          <w:lang w:eastAsia="zh-CN"/>
        </w:rPr>
        <w:t>(一)、风险识别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刺绣机行业企业人力资源风险的辨识是一项综合且有序的过程，以全面了解可能对人力资源管理产生影响的潜在风险。这一过程包含了感知风险和分析风险这两个关键步骤。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感知风险：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通过调查的方式，辨认出人力资源管理风险的存在。例如，刺绣机行业企业可能通过以下方法感知到人力资源流失风险：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   监测员工每年离职的数量。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   分析员工离职后对刺绣机行业企业运营的影响，包括业务的正常运转、客户流失以及商业机密的泄露等。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通过感知风险，刺绣机行业企业能够及早发现潜在的问题，并针对性地制定应对策略。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https://d.book118.com/186134231212010054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刺绣机项目调研分析报告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刺绣机项目调研分析报告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刺绣机项目调研分析报告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刺绣机项目调研分析报告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刺绣机项目调研分析报告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AE83AAD"/>
    <w:rsid w:val="2AE83AAD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8613423121201005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2024-02-27T08:48:00Z</dcterms:created>
  <dcterms:modified xsi:type="dcterms:W3CDTF">2024-02-27T08:48:12Z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6AE83F67A1CF4BC2980E366973B38142_11</vt:lpwstr>
  </property>
  <property fmtid="{D5CDD505-2E9C-101B-9397-08002B2CF9AE}" pid="3" name="KSOProductBuildVer">
    <vt:lpwstr>2052-12.1.0.16250</vt:lpwstr>
  </property>
</Properties>
</file>