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皮辊磨床项目规划设计蓝图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58" w:history="1">
        <w:r>
          <w:rPr>
            <w:rFonts w:ascii="仿宋" w:eastAsia="仿宋" w:hAnsi="仿宋" w:cs="仿宋" w:hint="eastAsia"/>
            <w:lang w:eastAsia="zh-CN"/>
          </w:rPr>
          <w:t>序言</w:t>
        </w:r>
        <w:r>
          <w:tab/>
        </w:r>
        <w:r>
          <w:fldChar w:fldCharType="begin"/>
        </w:r>
        <w:r>
          <w:instrText xml:space="preserve"> PAGEREF _Toc13958 \h </w:instrText>
        </w:r>
        <w:r>
          <w:fldChar w:fldCharType="separate"/>
        </w:r>
        <w:r>
          <w:t>3</w:t>
        </w:r>
        <w:r>
          <w:fldChar w:fldCharType="end"/>
        </w:r>
      </w:hyperlink>
    </w:p>
    <w:p>
      <w:pPr>
        <w:pStyle w:val="TOC1"/>
        <w:tabs>
          <w:tab w:val="right" w:leader="dot" w:pos="8306"/>
        </w:tabs>
      </w:pPr>
      <w:hyperlink w:anchor="_Toc24218" w:history="1">
        <w:r>
          <w:rPr>
            <w:rFonts w:ascii="仿宋" w:eastAsia="仿宋" w:hAnsi="仿宋" w:cs="仿宋" w:hint="eastAsia"/>
            <w:lang w:eastAsia="zh-CN"/>
          </w:rPr>
          <w:t>一、工艺说明</w:t>
        </w:r>
        <w:r>
          <w:tab/>
        </w:r>
        <w:r>
          <w:fldChar w:fldCharType="begin"/>
        </w:r>
        <w:r>
          <w:instrText xml:space="preserve"> PAGEREF _Toc24218 \h </w:instrText>
        </w:r>
        <w:r>
          <w:fldChar w:fldCharType="separate"/>
        </w:r>
        <w:r>
          <w:t>3</w:t>
        </w:r>
        <w:r>
          <w:fldChar w:fldCharType="end"/>
        </w:r>
      </w:hyperlink>
    </w:p>
    <w:p>
      <w:pPr>
        <w:pStyle w:val="TOC2"/>
        <w:tabs>
          <w:tab w:val="right" w:leader="dot" w:pos="8306"/>
        </w:tabs>
      </w:pPr>
      <w:hyperlink w:anchor="_Toc23381" w:history="1">
        <w:r>
          <w:rPr>
            <w:rFonts w:ascii="仿宋" w:eastAsia="仿宋" w:hAnsi="仿宋" w:cs="仿宋" w:hint="eastAsia"/>
            <w:lang w:eastAsia="zh-CN"/>
          </w:rPr>
          <w:t>(一)、技术管理特点</w:t>
        </w:r>
        <w:r>
          <w:tab/>
        </w:r>
        <w:r>
          <w:fldChar w:fldCharType="begin"/>
        </w:r>
        <w:r>
          <w:instrText xml:space="preserve"> PAGEREF _Toc23381 \h </w:instrText>
        </w:r>
        <w:r>
          <w:fldChar w:fldCharType="separate"/>
        </w:r>
        <w:r>
          <w:t>3</w:t>
        </w:r>
        <w:r>
          <w:fldChar w:fldCharType="end"/>
        </w:r>
      </w:hyperlink>
    </w:p>
    <w:p>
      <w:pPr>
        <w:pStyle w:val="TOC2"/>
        <w:tabs>
          <w:tab w:val="right" w:leader="dot" w:pos="8306"/>
        </w:tabs>
      </w:pPr>
      <w:hyperlink w:anchor="_Toc30190" w:history="1">
        <w:r>
          <w:rPr>
            <w:rFonts w:ascii="仿宋" w:eastAsia="仿宋" w:hAnsi="仿宋" w:cs="仿宋" w:hint="eastAsia"/>
            <w:lang w:eastAsia="zh-CN"/>
          </w:rPr>
          <w:t>(二)、皮辊磨床项目工艺技术设计方案</w:t>
        </w:r>
        <w:r>
          <w:tab/>
        </w:r>
        <w:r>
          <w:fldChar w:fldCharType="begin"/>
        </w:r>
        <w:r>
          <w:instrText xml:space="preserve"> PAGEREF _Toc30190 \h </w:instrText>
        </w:r>
        <w:r>
          <w:fldChar w:fldCharType="separate"/>
        </w:r>
        <w:r>
          <w:t>4</w:t>
        </w:r>
        <w:r>
          <w:fldChar w:fldCharType="end"/>
        </w:r>
      </w:hyperlink>
    </w:p>
    <w:p>
      <w:pPr>
        <w:pStyle w:val="TOC2"/>
        <w:tabs>
          <w:tab w:val="right" w:leader="dot" w:pos="8306"/>
        </w:tabs>
      </w:pPr>
      <w:hyperlink w:anchor="_Toc25788" w:history="1">
        <w:r>
          <w:rPr>
            <w:rFonts w:ascii="仿宋" w:eastAsia="仿宋" w:hAnsi="仿宋" w:cs="仿宋" w:hint="eastAsia"/>
            <w:lang w:eastAsia="zh-CN"/>
          </w:rPr>
          <w:t>(三)、设备选型方案</w:t>
        </w:r>
        <w:r>
          <w:tab/>
        </w:r>
        <w:r>
          <w:fldChar w:fldCharType="begin"/>
        </w:r>
        <w:r>
          <w:instrText xml:space="preserve"> PAGEREF _Toc25788 \h </w:instrText>
        </w:r>
        <w:r>
          <w:fldChar w:fldCharType="separate"/>
        </w:r>
        <w:r>
          <w:t>5</w:t>
        </w:r>
        <w:r>
          <w:fldChar w:fldCharType="end"/>
        </w:r>
      </w:hyperlink>
    </w:p>
    <w:p>
      <w:pPr>
        <w:pStyle w:val="TOC1"/>
        <w:tabs>
          <w:tab w:val="right" w:leader="dot" w:pos="8306"/>
        </w:tabs>
      </w:pPr>
      <w:hyperlink w:anchor="_Toc18867" w:history="1">
        <w:r>
          <w:rPr>
            <w:rFonts w:ascii="仿宋" w:eastAsia="仿宋" w:hAnsi="仿宋" w:cs="仿宋" w:hint="eastAsia"/>
            <w:lang w:eastAsia="zh-CN"/>
          </w:rPr>
          <w:t>二、皮辊磨床项目选址可行性分析</w:t>
        </w:r>
        <w:r>
          <w:tab/>
        </w:r>
        <w:r>
          <w:fldChar w:fldCharType="begin"/>
        </w:r>
        <w:r>
          <w:instrText xml:space="preserve"> PAGEREF _Toc18867 \h </w:instrText>
        </w:r>
        <w:r>
          <w:fldChar w:fldCharType="separate"/>
        </w:r>
        <w:r>
          <w:t>7</w:t>
        </w:r>
        <w:r>
          <w:fldChar w:fldCharType="end"/>
        </w:r>
      </w:hyperlink>
    </w:p>
    <w:p>
      <w:pPr>
        <w:pStyle w:val="TOC2"/>
        <w:tabs>
          <w:tab w:val="right" w:leader="dot" w:pos="8306"/>
        </w:tabs>
      </w:pPr>
      <w:hyperlink w:anchor="_Toc32533" w:history="1">
        <w:r>
          <w:rPr>
            <w:rFonts w:ascii="仿宋" w:eastAsia="仿宋" w:hAnsi="仿宋" w:cs="仿宋" w:hint="eastAsia"/>
            <w:lang w:eastAsia="zh-CN"/>
          </w:rPr>
          <w:t>(一)、皮辊磨床项目选址</w:t>
        </w:r>
        <w:r>
          <w:tab/>
        </w:r>
        <w:r>
          <w:fldChar w:fldCharType="begin"/>
        </w:r>
        <w:r>
          <w:instrText xml:space="preserve"> PAGEREF _Toc32533 \h </w:instrText>
        </w:r>
        <w:r>
          <w:fldChar w:fldCharType="separate"/>
        </w:r>
        <w:r>
          <w:t>7</w:t>
        </w:r>
        <w:r>
          <w:fldChar w:fldCharType="end"/>
        </w:r>
      </w:hyperlink>
    </w:p>
    <w:p>
      <w:pPr>
        <w:pStyle w:val="TOC2"/>
        <w:tabs>
          <w:tab w:val="right" w:leader="dot" w:pos="8306"/>
        </w:tabs>
      </w:pPr>
      <w:hyperlink w:anchor="_Toc2253" w:history="1">
        <w:r>
          <w:rPr>
            <w:rFonts w:ascii="仿宋" w:eastAsia="仿宋" w:hAnsi="仿宋" w:cs="仿宋" w:hint="eastAsia"/>
            <w:lang w:eastAsia="zh-CN"/>
          </w:rPr>
          <w:t>(二)、用地控制指标</w:t>
        </w:r>
        <w:r>
          <w:tab/>
        </w:r>
        <w:r>
          <w:fldChar w:fldCharType="begin"/>
        </w:r>
        <w:r>
          <w:instrText xml:space="preserve"> PAGEREF _Toc2253 \h </w:instrText>
        </w:r>
        <w:r>
          <w:fldChar w:fldCharType="separate"/>
        </w:r>
        <w:r>
          <w:t>7</w:t>
        </w:r>
        <w:r>
          <w:fldChar w:fldCharType="end"/>
        </w:r>
      </w:hyperlink>
    </w:p>
    <w:p>
      <w:pPr>
        <w:pStyle w:val="TOC2"/>
        <w:tabs>
          <w:tab w:val="right" w:leader="dot" w:pos="8306"/>
        </w:tabs>
      </w:pPr>
      <w:hyperlink w:anchor="_Toc10746" w:history="1">
        <w:r>
          <w:rPr>
            <w:rFonts w:ascii="仿宋" w:eastAsia="仿宋" w:hAnsi="仿宋" w:cs="仿宋" w:hint="eastAsia"/>
            <w:lang w:eastAsia="zh-CN"/>
          </w:rPr>
          <w:t>(三)、节约用地措施</w:t>
        </w:r>
        <w:r>
          <w:tab/>
        </w:r>
        <w:r>
          <w:fldChar w:fldCharType="begin"/>
        </w:r>
        <w:r>
          <w:instrText xml:space="preserve"> PAGEREF _Toc10746 \h </w:instrText>
        </w:r>
        <w:r>
          <w:fldChar w:fldCharType="separate"/>
        </w:r>
        <w:r>
          <w:t>9</w:t>
        </w:r>
        <w:r>
          <w:fldChar w:fldCharType="end"/>
        </w:r>
      </w:hyperlink>
    </w:p>
    <w:p>
      <w:pPr>
        <w:pStyle w:val="TOC2"/>
        <w:tabs>
          <w:tab w:val="right" w:leader="dot" w:pos="8306"/>
        </w:tabs>
      </w:pPr>
      <w:hyperlink w:anchor="_Toc6051" w:history="1">
        <w:r>
          <w:rPr>
            <w:rFonts w:ascii="仿宋" w:eastAsia="仿宋" w:hAnsi="仿宋" w:cs="仿宋" w:hint="eastAsia"/>
            <w:lang w:eastAsia="zh-CN"/>
          </w:rPr>
          <w:t>(四)、总图布置方案</w:t>
        </w:r>
        <w:r>
          <w:tab/>
        </w:r>
        <w:r>
          <w:fldChar w:fldCharType="begin"/>
        </w:r>
        <w:r>
          <w:instrText xml:space="preserve"> PAGEREF _Toc6051 \h </w:instrText>
        </w:r>
        <w:r>
          <w:fldChar w:fldCharType="separate"/>
        </w:r>
        <w:r>
          <w:t>10</w:t>
        </w:r>
        <w:r>
          <w:fldChar w:fldCharType="end"/>
        </w:r>
      </w:hyperlink>
    </w:p>
    <w:p>
      <w:pPr>
        <w:pStyle w:val="TOC2"/>
        <w:tabs>
          <w:tab w:val="right" w:leader="dot" w:pos="8306"/>
        </w:tabs>
      </w:pPr>
      <w:hyperlink w:anchor="_Toc30343" w:history="1">
        <w:r>
          <w:rPr>
            <w:rFonts w:ascii="仿宋" w:eastAsia="仿宋" w:hAnsi="仿宋" w:cs="仿宋" w:hint="eastAsia"/>
            <w:lang w:eastAsia="zh-CN"/>
          </w:rPr>
          <w:t>(五)、选址综合评价</w:t>
        </w:r>
        <w:r>
          <w:tab/>
        </w:r>
        <w:r>
          <w:fldChar w:fldCharType="begin"/>
        </w:r>
        <w:r>
          <w:instrText xml:space="preserve"> PAGEREF _Toc30343 \h </w:instrText>
        </w:r>
        <w:r>
          <w:fldChar w:fldCharType="separate"/>
        </w:r>
        <w:r>
          <w:t>11</w:t>
        </w:r>
        <w:r>
          <w:fldChar w:fldCharType="end"/>
        </w:r>
      </w:hyperlink>
    </w:p>
    <w:p>
      <w:pPr>
        <w:pStyle w:val="TOC1"/>
        <w:tabs>
          <w:tab w:val="right" w:leader="dot" w:pos="8306"/>
        </w:tabs>
      </w:pPr>
      <w:hyperlink w:anchor="_Toc20460" w:history="1">
        <w:r>
          <w:rPr>
            <w:rFonts w:ascii="仿宋" w:eastAsia="仿宋" w:hAnsi="仿宋" w:cs="仿宋" w:hint="eastAsia"/>
            <w:lang w:eastAsia="zh-CN"/>
          </w:rPr>
          <w:t>三、皮辊磨床项目建设背景及必要性分析</w:t>
        </w:r>
        <w:r>
          <w:tab/>
        </w:r>
        <w:r>
          <w:fldChar w:fldCharType="begin"/>
        </w:r>
        <w:r>
          <w:instrText xml:space="preserve"> PAGEREF _Toc20460 \h </w:instrText>
        </w:r>
        <w:r>
          <w:fldChar w:fldCharType="separate"/>
        </w:r>
        <w:r>
          <w:t>12</w:t>
        </w:r>
        <w:r>
          <w:fldChar w:fldCharType="end"/>
        </w:r>
      </w:hyperlink>
    </w:p>
    <w:p>
      <w:pPr>
        <w:pStyle w:val="TOC2"/>
        <w:tabs>
          <w:tab w:val="right" w:leader="dot" w:pos="8306"/>
        </w:tabs>
      </w:pPr>
      <w:hyperlink w:anchor="_Toc22650" w:history="1">
        <w:r>
          <w:rPr>
            <w:rFonts w:ascii="仿宋" w:eastAsia="仿宋" w:hAnsi="仿宋" w:cs="仿宋" w:hint="eastAsia"/>
            <w:lang w:eastAsia="zh-CN"/>
          </w:rPr>
          <w:t>(一)、皮辊磨床项目背景分析</w:t>
        </w:r>
        <w:r>
          <w:tab/>
        </w:r>
        <w:r>
          <w:fldChar w:fldCharType="begin"/>
        </w:r>
        <w:r>
          <w:instrText xml:space="preserve"> PAGEREF _Toc22650 \h </w:instrText>
        </w:r>
        <w:r>
          <w:fldChar w:fldCharType="separate"/>
        </w:r>
        <w:r>
          <w:t>12</w:t>
        </w:r>
        <w:r>
          <w:fldChar w:fldCharType="end"/>
        </w:r>
      </w:hyperlink>
    </w:p>
    <w:p>
      <w:pPr>
        <w:pStyle w:val="TOC2"/>
        <w:tabs>
          <w:tab w:val="right" w:leader="dot" w:pos="8306"/>
        </w:tabs>
      </w:pPr>
      <w:hyperlink w:anchor="_Toc23498" w:history="1">
        <w:r>
          <w:rPr>
            <w:rFonts w:ascii="仿宋" w:eastAsia="仿宋" w:hAnsi="仿宋" w:cs="仿宋" w:hint="eastAsia"/>
            <w:lang w:eastAsia="zh-CN"/>
          </w:rPr>
          <w:t>(二)、皮辊磨床项目建设必要性分析</w:t>
        </w:r>
        <w:r>
          <w:tab/>
        </w:r>
        <w:r>
          <w:fldChar w:fldCharType="begin"/>
        </w:r>
        <w:r>
          <w:instrText xml:space="preserve"> PAGEREF _Toc23498 \h </w:instrText>
        </w:r>
        <w:r>
          <w:fldChar w:fldCharType="separate"/>
        </w:r>
        <w:r>
          <w:t>13</w:t>
        </w:r>
        <w:r>
          <w:fldChar w:fldCharType="end"/>
        </w:r>
      </w:hyperlink>
    </w:p>
    <w:p>
      <w:pPr>
        <w:pStyle w:val="TOC1"/>
        <w:tabs>
          <w:tab w:val="right" w:leader="dot" w:pos="8306"/>
        </w:tabs>
      </w:pPr>
      <w:hyperlink w:anchor="_Toc10593" w:history="1">
        <w:r>
          <w:rPr>
            <w:rFonts w:ascii="仿宋" w:eastAsia="仿宋" w:hAnsi="仿宋" w:cs="仿宋" w:hint="eastAsia"/>
            <w:lang w:eastAsia="zh-CN"/>
          </w:rPr>
          <w:t>四、皮辊磨床项目危机管理</w:t>
        </w:r>
        <w:r>
          <w:tab/>
        </w:r>
        <w:r>
          <w:fldChar w:fldCharType="begin"/>
        </w:r>
        <w:r>
          <w:instrText xml:space="preserve"> PAGEREF _Toc10593 \h </w:instrText>
        </w:r>
        <w:r>
          <w:fldChar w:fldCharType="separate"/>
        </w:r>
        <w:r>
          <w:t>15</w:t>
        </w:r>
        <w:r>
          <w:fldChar w:fldCharType="end"/>
        </w:r>
      </w:hyperlink>
    </w:p>
    <w:p>
      <w:pPr>
        <w:pStyle w:val="TOC2"/>
        <w:tabs>
          <w:tab w:val="right" w:leader="dot" w:pos="8306"/>
        </w:tabs>
      </w:pPr>
      <w:hyperlink w:anchor="_Toc28347" w:history="1">
        <w:r>
          <w:rPr>
            <w:rFonts w:ascii="仿宋" w:eastAsia="仿宋" w:hAnsi="仿宋" w:cs="仿宋" w:hint="eastAsia"/>
            <w:lang w:eastAsia="zh-CN"/>
          </w:rPr>
          <w:t>(一)、危机预警与识别</w:t>
        </w:r>
        <w:r>
          <w:tab/>
        </w:r>
        <w:r>
          <w:fldChar w:fldCharType="begin"/>
        </w:r>
        <w:r>
          <w:instrText xml:space="preserve"> PAGEREF _Toc28347 \h </w:instrText>
        </w:r>
        <w:r>
          <w:fldChar w:fldCharType="separate"/>
        </w:r>
        <w:r>
          <w:t>15</w:t>
        </w:r>
        <w:r>
          <w:fldChar w:fldCharType="end"/>
        </w:r>
      </w:hyperlink>
    </w:p>
    <w:p>
      <w:pPr>
        <w:pStyle w:val="TOC2"/>
        <w:tabs>
          <w:tab w:val="right" w:leader="dot" w:pos="8306"/>
        </w:tabs>
      </w:pPr>
      <w:hyperlink w:anchor="_Toc13885" w:history="1">
        <w:r>
          <w:rPr>
            <w:rFonts w:ascii="仿宋" w:eastAsia="仿宋" w:hAnsi="仿宋" w:cs="仿宋" w:hint="eastAsia"/>
            <w:lang w:eastAsia="zh-CN"/>
          </w:rPr>
          <w:t>(二)、危机应对与恢复</w:t>
        </w:r>
        <w:r>
          <w:tab/>
        </w:r>
        <w:r>
          <w:fldChar w:fldCharType="begin"/>
        </w:r>
        <w:r>
          <w:instrText xml:space="preserve"> PAGEREF _Toc13885 \h </w:instrText>
        </w:r>
        <w:r>
          <w:fldChar w:fldCharType="separate"/>
        </w:r>
        <w:r>
          <w:t>16</w:t>
        </w:r>
        <w:r>
          <w:fldChar w:fldCharType="end"/>
        </w:r>
      </w:hyperlink>
    </w:p>
    <w:p>
      <w:pPr>
        <w:pStyle w:val="TOC1"/>
        <w:tabs>
          <w:tab w:val="right" w:leader="dot" w:pos="8306"/>
        </w:tabs>
      </w:pPr>
      <w:hyperlink w:anchor="_Toc29492" w:history="1">
        <w:r>
          <w:rPr>
            <w:rFonts w:ascii="仿宋" w:eastAsia="仿宋" w:hAnsi="仿宋" w:cs="仿宋" w:hint="eastAsia"/>
            <w:lang w:eastAsia="zh-CN"/>
          </w:rPr>
          <w:t>五、皮辊磨床项目可持续发展</w:t>
        </w:r>
        <w:r>
          <w:tab/>
        </w:r>
        <w:r>
          <w:fldChar w:fldCharType="begin"/>
        </w:r>
        <w:r>
          <w:instrText xml:space="preserve"> PAGEREF _Toc29492 \h </w:instrText>
        </w:r>
        <w:r>
          <w:fldChar w:fldCharType="separate"/>
        </w:r>
        <w:r>
          <w:t>17</w:t>
        </w:r>
        <w:r>
          <w:fldChar w:fldCharType="end"/>
        </w:r>
      </w:hyperlink>
    </w:p>
    <w:p>
      <w:pPr>
        <w:pStyle w:val="TOC2"/>
        <w:tabs>
          <w:tab w:val="right" w:leader="dot" w:pos="8306"/>
        </w:tabs>
      </w:pPr>
      <w:hyperlink w:anchor="_Toc13126" w:history="1">
        <w:r>
          <w:rPr>
            <w:rFonts w:ascii="仿宋" w:eastAsia="仿宋" w:hAnsi="仿宋" w:cs="仿宋" w:hint="eastAsia"/>
            <w:lang w:eastAsia="zh-CN"/>
          </w:rPr>
          <w:t>(一)、可持续战略与实践</w:t>
        </w:r>
        <w:r>
          <w:tab/>
        </w:r>
        <w:r>
          <w:fldChar w:fldCharType="begin"/>
        </w:r>
        <w:r>
          <w:instrText xml:space="preserve"> PAGEREF _Toc13126 \h </w:instrText>
        </w:r>
        <w:r>
          <w:fldChar w:fldCharType="separate"/>
        </w:r>
        <w:r>
          <w:t>17</w:t>
        </w:r>
        <w:r>
          <w:fldChar w:fldCharType="end"/>
        </w:r>
      </w:hyperlink>
    </w:p>
    <w:p>
      <w:pPr>
        <w:pStyle w:val="TOC2"/>
        <w:tabs>
          <w:tab w:val="right" w:leader="dot" w:pos="8306"/>
        </w:tabs>
      </w:pPr>
      <w:hyperlink w:anchor="_Toc14811" w:history="1">
        <w:r>
          <w:rPr>
            <w:rFonts w:ascii="仿宋" w:eastAsia="仿宋" w:hAnsi="仿宋" w:cs="仿宋" w:hint="eastAsia"/>
            <w:lang w:eastAsia="zh-CN"/>
          </w:rPr>
          <w:t>(二)、环保与社会责任</w:t>
        </w:r>
        <w:r>
          <w:tab/>
        </w:r>
        <w:r>
          <w:fldChar w:fldCharType="begin"/>
        </w:r>
        <w:r>
          <w:instrText xml:space="preserve"> PAGEREF _Toc14811 \h </w:instrText>
        </w:r>
        <w:r>
          <w:fldChar w:fldCharType="separate"/>
        </w:r>
        <w:r>
          <w:t>18</w:t>
        </w:r>
        <w:r>
          <w:fldChar w:fldCharType="end"/>
        </w:r>
      </w:hyperlink>
    </w:p>
    <w:p>
      <w:pPr>
        <w:pStyle w:val="TOC1"/>
        <w:tabs>
          <w:tab w:val="right" w:leader="dot" w:pos="8306"/>
        </w:tabs>
      </w:pPr>
      <w:hyperlink w:anchor="_Toc3757" w:history="1">
        <w:r>
          <w:rPr>
            <w:rFonts w:ascii="仿宋" w:eastAsia="仿宋" w:hAnsi="仿宋" w:cs="仿宋" w:hint="eastAsia"/>
            <w:lang w:eastAsia="zh-CN"/>
          </w:rPr>
          <w:t>六、皮辊磨床项目土建工程</w:t>
        </w:r>
        <w:r>
          <w:tab/>
        </w:r>
        <w:r>
          <w:fldChar w:fldCharType="begin"/>
        </w:r>
        <w:r>
          <w:instrText xml:space="preserve"> PAGEREF _Toc3757 \h </w:instrText>
        </w:r>
        <w:r>
          <w:fldChar w:fldCharType="separate"/>
        </w:r>
        <w:r>
          <w:t>19</w:t>
        </w:r>
        <w:r>
          <w:fldChar w:fldCharType="end"/>
        </w:r>
      </w:hyperlink>
    </w:p>
    <w:p>
      <w:pPr>
        <w:pStyle w:val="TOC2"/>
        <w:tabs>
          <w:tab w:val="right" w:leader="dot" w:pos="8306"/>
        </w:tabs>
      </w:pPr>
      <w:hyperlink w:anchor="_Toc24502" w:history="1">
        <w:r>
          <w:rPr>
            <w:rFonts w:ascii="仿宋" w:eastAsia="仿宋" w:hAnsi="仿宋" w:cs="仿宋" w:hint="eastAsia"/>
            <w:lang w:eastAsia="zh-CN"/>
          </w:rPr>
          <w:t>(一)、建筑工程设计原则</w:t>
        </w:r>
        <w:r>
          <w:tab/>
        </w:r>
        <w:r>
          <w:fldChar w:fldCharType="begin"/>
        </w:r>
        <w:r>
          <w:instrText xml:space="preserve"> PAGEREF _Toc24502 \h </w:instrText>
        </w:r>
        <w:r>
          <w:fldChar w:fldCharType="separate"/>
        </w:r>
        <w:r>
          <w:t>19</w:t>
        </w:r>
        <w:r>
          <w:fldChar w:fldCharType="end"/>
        </w:r>
      </w:hyperlink>
    </w:p>
    <w:p>
      <w:pPr>
        <w:pStyle w:val="TOC2"/>
        <w:tabs>
          <w:tab w:val="right" w:leader="dot" w:pos="8306"/>
        </w:tabs>
      </w:pPr>
      <w:hyperlink w:anchor="_Toc8847" w:history="1">
        <w:r>
          <w:rPr>
            <w:rFonts w:ascii="仿宋" w:eastAsia="仿宋" w:hAnsi="仿宋" w:cs="仿宋" w:hint="eastAsia"/>
            <w:lang w:eastAsia="zh-CN"/>
          </w:rPr>
          <w:t>(二)、土建工程设计年限及安全等级</w:t>
        </w:r>
        <w:r>
          <w:tab/>
        </w:r>
        <w:r>
          <w:fldChar w:fldCharType="begin"/>
        </w:r>
        <w:r>
          <w:instrText xml:space="preserve"> PAGEREF _Toc8847 \h </w:instrText>
        </w:r>
        <w:r>
          <w:fldChar w:fldCharType="separate"/>
        </w:r>
        <w:r>
          <w:t>20</w:t>
        </w:r>
        <w:r>
          <w:fldChar w:fldCharType="end"/>
        </w:r>
      </w:hyperlink>
    </w:p>
    <w:p>
      <w:pPr>
        <w:pStyle w:val="TOC2"/>
        <w:tabs>
          <w:tab w:val="right" w:leader="dot" w:pos="8306"/>
        </w:tabs>
      </w:pPr>
      <w:hyperlink w:anchor="_Toc2773" w:history="1">
        <w:r>
          <w:rPr>
            <w:rFonts w:ascii="仿宋" w:eastAsia="仿宋" w:hAnsi="仿宋" w:cs="仿宋" w:hint="eastAsia"/>
            <w:lang w:eastAsia="zh-CN"/>
          </w:rPr>
          <w:t>(三)、建筑工程设计总体要求</w:t>
        </w:r>
        <w:r>
          <w:tab/>
        </w:r>
        <w:r>
          <w:fldChar w:fldCharType="begin"/>
        </w:r>
        <w:r>
          <w:instrText xml:space="preserve"> PAGEREF _Toc2773 \h </w:instrText>
        </w:r>
        <w:r>
          <w:fldChar w:fldCharType="separate"/>
        </w:r>
        <w:r>
          <w:t>21</w:t>
        </w:r>
        <w:r>
          <w:fldChar w:fldCharType="end"/>
        </w:r>
      </w:hyperlink>
    </w:p>
    <w:p>
      <w:pPr>
        <w:pStyle w:val="TOC2"/>
        <w:tabs>
          <w:tab w:val="right" w:leader="dot" w:pos="8306"/>
        </w:tabs>
      </w:pPr>
      <w:hyperlink w:anchor="_Toc1920" w:history="1">
        <w:r>
          <w:rPr>
            <w:rFonts w:ascii="仿宋" w:eastAsia="仿宋" w:hAnsi="仿宋" w:cs="仿宋" w:hint="eastAsia"/>
            <w:lang w:eastAsia="zh-CN"/>
          </w:rPr>
          <w:t>(四)、土建工程建设指标</w:t>
        </w:r>
        <w:r>
          <w:tab/>
        </w:r>
        <w:r>
          <w:fldChar w:fldCharType="begin"/>
        </w:r>
        <w:r>
          <w:instrText xml:space="preserve"> PAGEREF _Toc1920 \h </w:instrText>
        </w:r>
        <w:r>
          <w:fldChar w:fldCharType="separate"/>
        </w:r>
        <w:r>
          <w:t>22</w:t>
        </w:r>
        <w:r>
          <w:fldChar w:fldCharType="end"/>
        </w:r>
      </w:hyperlink>
    </w:p>
    <w:p>
      <w:pPr>
        <w:pStyle w:val="TOC1"/>
        <w:tabs>
          <w:tab w:val="right" w:leader="dot" w:pos="8306"/>
        </w:tabs>
      </w:pPr>
      <w:hyperlink w:anchor="_Toc22842" w:history="1">
        <w:r>
          <w:rPr>
            <w:rFonts w:ascii="仿宋" w:eastAsia="仿宋" w:hAnsi="仿宋" w:cs="仿宋" w:hint="eastAsia"/>
            <w:lang w:eastAsia="zh-CN"/>
          </w:rPr>
          <w:t>七、皮辊磨床项目社会影响</w:t>
        </w:r>
        <w:r>
          <w:tab/>
        </w:r>
        <w:r>
          <w:fldChar w:fldCharType="begin"/>
        </w:r>
        <w:r>
          <w:instrText xml:space="preserve"> PAGEREF _Toc22842 \h </w:instrText>
        </w:r>
        <w:r>
          <w:fldChar w:fldCharType="separate"/>
        </w:r>
        <w:r>
          <w:t>22</w:t>
        </w:r>
        <w:r>
          <w:fldChar w:fldCharType="end"/>
        </w:r>
      </w:hyperlink>
    </w:p>
    <w:p>
      <w:pPr>
        <w:pStyle w:val="TOC2"/>
        <w:tabs>
          <w:tab w:val="right" w:leader="dot" w:pos="8306"/>
        </w:tabs>
      </w:pPr>
      <w:hyperlink w:anchor="_Toc5195" w:history="1">
        <w:r>
          <w:rPr>
            <w:rFonts w:ascii="仿宋" w:eastAsia="仿宋" w:hAnsi="仿宋" w:cs="仿宋" w:hint="eastAsia"/>
            <w:lang w:eastAsia="zh-CN"/>
          </w:rPr>
          <w:t>(一)、社会责任与义务</w:t>
        </w:r>
        <w:r>
          <w:tab/>
        </w:r>
        <w:r>
          <w:fldChar w:fldCharType="begin"/>
        </w:r>
        <w:r>
          <w:instrText xml:space="preserve"> PAGEREF _Toc5195 \h </w:instrText>
        </w:r>
        <w:r>
          <w:fldChar w:fldCharType="separate"/>
        </w:r>
        <w:r>
          <w:t>22</w:t>
        </w:r>
        <w:r>
          <w:fldChar w:fldCharType="end"/>
        </w:r>
      </w:hyperlink>
    </w:p>
    <w:p>
      <w:pPr>
        <w:pStyle w:val="TOC2"/>
        <w:tabs>
          <w:tab w:val="right" w:leader="dot" w:pos="8306"/>
        </w:tabs>
      </w:pPr>
      <w:hyperlink w:anchor="_Toc31755" w:history="1">
        <w:r>
          <w:rPr>
            <w:rFonts w:ascii="仿宋" w:eastAsia="仿宋" w:hAnsi="仿宋" w:cs="仿宋" w:hint="eastAsia"/>
            <w:lang w:eastAsia="zh-CN"/>
          </w:rPr>
          <w:t>(二)、社会参与与沟通</w:t>
        </w:r>
        <w:r>
          <w:tab/>
        </w:r>
        <w:r>
          <w:fldChar w:fldCharType="begin"/>
        </w:r>
        <w:r>
          <w:instrText xml:space="preserve"> PAGEREF _Toc31755 \h </w:instrText>
        </w:r>
        <w:r>
          <w:fldChar w:fldCharType="separate"/>
        </w:r>
        <w:r>
          <w:t>23</w:t>
        </w:r>
        <w:r>
          <w:fldChar w:fldCharType="end"/>
        </w:r>
      </w:hyperlink>
    </w:p>
    <w:p>
      <w:pPr>
        <w:pStyle w:val="TOC1"/>
        <w:tabs>
          <w:tab w:val="right" w:leader="dot" w:pos="8306"/>
        </w:tabs>
      </w:pPr>
      <w:hyperlink w:anchor="_Toc15583" w:history="1">
        <w:r>
          <w:rPr>
            <w:rFonts w:ascii="仿宋" w:eastAsia="仿宋" w:hAnsi="仿宋" w:cs="仿宋" w:hint="eastAsia"/>
            <w:lang w:eastAsia="zh-CN"/>
          </w:rPr>
          <w:t>八、皮辊磨床项目财务管理</w:t>
        </w:r>
        <w:r>
          <w:tab/>
        </w:r>
        <w:r>
          <w:fldChar w:fldCharType="begin"/>
        </w:r>
        <w:r>
          <w:instrText xml:space="preserve"> PAGEREF _Toc15583 \h </w:instrText>
        </w:r>
        <w:r>
          <w:fldChar w:fldCharType="separate"/>
        </w:r>
        <w:r>
          <w:t>24</w:t>
        </w:r>
        <w:r>
          <w:fldChar w:fldCharType="end"/>
        </w:r>
      </w:hyperlink>
    </w:p>
    <w:p>
      <w:pPr>
        <w:pStyle w:val="TOC2"/>
        <w:tabs>
          <w:tab w:val="right" w:leader="dot" w:pos="8306"/>
        </w:tabs>
      </w:pPr>
      <w:hyperlink w:anchor="_Toc2391" w:history="1">
        <w:r>
          <w:rPr>
            <w:rFonts w:ascii="仿宋" w:eastAsia="仿宋" w:hAnsi="仿宋" w:cs="仿宋" w:hint="eastAsia"/>
            <w:lang w:eastAsia="zh-CN"/>
          </w:rPr>
          <w:t>(一)、资金需求大</w:t>
        </w:r>
        <w:r>
          <w:tab/>
        </w:r>
        <w:r>
          <w:fldChar w:fldCharType="begin"/>
        </w:r>
        <w:r>
          <w:instrText xml:space="preserve"> PAGEREF _Toc2391 \h </w:instrText>
        </w:r>
        <w:r>
          <w:fldChar w:fldCharType="separate"/>
        </w:r>
        <w:r>
          <w:t>24</w:t>
        </w:r>
        <w:r>
          <w:fldChar w:fldCharType="end"/>
        </w:r>
      </w:hyperlink>
    </w:p>
    <w:p>
      <w:pPr>
        <w:pStyle w:val="TOC2"/>
        <w:tabs>
          <w:tab w:val="right" w:leader="dot" w:pos="8306"/>
        </w:tabs>
      </w:pPr>
      <w:hyperlink w:anchor="_Toc20868" w:history="1">
        <w:r>
          <w:rPr>
            <w:rFonts w:ascii="仿宋" w:eastAsia="仿宋" w:hAnsi="仿宋" w:cs="仿宋" w:hint="eastAsia"/>
            <w:lang w:eastAsia="zh-CN"/>
          </w:rPr>
          <w:t>(二)、研发周期长</w:t>
        </w:r>
        <w:r>
          <w:tab/>
        </w:r>
        <w:r>
          <w:fldChar w:fldCharType="begin"/>
        </w:r>
        <w:r>
          <w:instrText xml:space="preserve"> PAGEREF _Toc20868 \h </w:instrText>
        </w:r>
        <w:r>
          <w:fldChar w:fldCharType="separate"/>
        </w:r>
        <w:r>
          <w:t>25</w:t>
        </w:r>
        <w:r>
          <w:fldChar w:fldCharType="end"/>
        </w:r>
      </w:hyperlink>
    </w:p>
    <w:p>
      <w:pPr>
        <w:pStyle w:val="TOC2"/>
        <w:tabs>
          <w:tab w:val="right" w:leader="dot" w:pos="8306"/>
        </w:tabs>
      </w:pPr>
      <w:hyperlink w:anchor="_Toc8431" w:history="1">
        <w:r>
          <w:rPr>
            <w:rFonts w:ascii="仿宋" w:eastAsia="仿宋" w:hAnsi="仿宋" w:cs="仿宋" w:hint="eastAsia"/>
            <w:lang w:eastAsia="zh-CN"/>
          </w:rPr>
          <w:t>(三)、市场风险大</w:t>
        </w:r>
        <w:r>
          <w:tab/>
        </w:r>
        <w:r>
          <w:fldChar w:fldCharType="begin"/>
        </w:r>
        <w:r>
          <w:instrText xml:space="preserve"> PAGEREF _Toc8431 \h </w:instrText>
        </w:r>
        <w:r>
          <w:fldChar w:fldCharType="separate"/>
        </w:r>
        <w:r>
          <w:t>26</w:t>
        </w:r>
        <w:r>
          <w:fldChar w:fldCharType="end"/>
        </w:r>
      </w:hyperlink>
    </w:p>
    <w:p>
      <w:pPr>
        <w:pStyle w:val="TOC2"/>
        <w:tabs>
          <w:tab w:val="right" w:leader="dot" w:pos="8306"/>
        </w:tabs>
      </w:pPr>
      <w:hyperlink w:anchor="_Toc26824" w:history="1">
        <w:r>
          <w:rPr>
            <w:rFonts w:ascii="仿宋" w:eastAsia="仿宋" w:hAnsi="仿宋" w:cs="仿宋" w:hint="eastAsia"/>
            <w:lang w:eastAsia="zh-CN"/>
          </w:rPr>
          <w:t>(四)、利润率高</w:t>
        </w:r>
        <w:r>
          <w:tab/>
        </w:r>
        <w:r>
          <w:fldChar w:fldCharType="begin"/>
        </w:r>
        <w:r>
          <w:instrText xml:space="preserve"> PAGEREF _Toc26824 \h </w:instrText>
        </w:r>
        <w:r>
          <w:fldChar w:fldCharType="separate"/>
        </w:r>
        <w:r>
          <w:t>29</w:t>
        </w:r>
        <w:r>
          <w:fldChar w:fldCharType="end"/>
        </w:r>
      </w:hyperlink>
    </w:p>
    <w:p>
      <w:pPr>
        <w:pStyle w:val="TOC1"/>
        <w:tabs>
          <w:tab w:val="right" w:leader="dot" w:pos="8306"/>
        </w:tabs>
      </w:pPr>
      <w:hyperlink w:anchor="_Toc9509" w:history="1">
        <w:r>
          <w:rPr>
            <w:rFonts w:ascii="仿宋" w:eastAsia="仿宋" w:hAnsi="仿宋" w:cs="仿宋" w:hint="eastAsia"/>
            <w:lang w:eastAsia="zh-CN"/>
          </w:rPr>
          <w:t>九、皮辊磨床项目创新与研发</w:t>
        </w:r>
        <w:r>
          <w:tab/>
        </w:r>
        <w:r>
          <w:fldChar w:fldCharType="begin"/>
        </w:r>
        <w:r>
          <w:instrText xml:space="preserve"> PAGEREF _Toc9509 \h </w:instrText>
        </w:r>
        <w:r>
          <w:fldChar w:fldCharType="separate"/>
        </w:r>
        <w:r>
          <w:t>31</w:t>
        </w:r>
        <w:r>
          <w:fldChar w:fldCharType="end"/>
        </w:r>
      </w:hyperlink>
    </w:p>
    <w:p>
      <w:pPr>
        <w:pStyle w:val="TOC2"/>
        <w:tabs>
          <w:tab w:val="right" w:leader="dot" w:pos="8306"/>
        </w:tabs>
      </w:pPr>
      <w:hyperlink w:anchor="_Toc20933" w:history="1">
        <w:r>
          <w:rPr>
            <w:rFonts w:ascii="仿宋" w:eastAsia="仿宋" w:hAnsi="仿宋" w:cs="仿宋" w:hint="eastAsia"/>
            <w:lang w:eastAsia="zh-CN"/>
          </w:rPr>
          <w:t>(一)、创新策略与方向</w:t>
        </w:r>
        <w:r>
          <w:tab/>
        </w:r>
        <w:r>
          <w:fldChar w:fldCharType="begin"/>
        </w:r>
        <w:r>
          <w:instrText xml:space="preserve"> PAGEREF _Toc20933 \h </w:instrText>
        </w:r>
        <w:r>
          <w:fldChar w:fldCharType="separate"/>
        </w:r>
        <w:r>
          <w:t>31</w:t>
        </w:r>
        <w:r>
          <w:fldChar w:fldCharType="end"/>
        </w:r>
      </w:hyperlink>
    </w:p>
    <w:p>
      <w:pPr>
        <w:pStyle w:val="TOC2"/>
        <w:tabs>
          <w:tab w:val="right" w:leader="dot" w:pos="8306"/>
        </w:tabs>
      </w:pPr>
      <w:hyperlink w:anchor="_Toc3698" w:history="1">
        <w:r>
          <w:rPr>
            <w:rFonts w:ascii="仿宋" w:eastAsia="仿宋" w:hAnsi="仿宋" w:cs="仿宋" w:hint="eastAsia"/>
            <w:lang w:eastAsia="zh-CN"/>
          </w:rPr>
          <w:t>(二)、研发规划与投入</w:t>
        </w:r>
        <w:r>
          <w:tab/>
        </w:r>
        <w:r>
          <w:fldChar w:fldCharType="begin"/>
        </w:r>
        <w:r>
          <w:instrText xml:space="preserve"> PAGEREF _Toc3698 \h </w:instrText>
        </w:r>
        <w:r>
          <w:fldChar w:fldCharType="separate"/>
        </w:r>
        <w:r>
          <w:t>32</w:t>
        </w:r>
        <w:r>
          <w:fldChar w:fldCharType="end"/>
        </w:r>
      </w:hyperlink>
    </w:p>
    <w:p>
      <w:pPr>
        <w:pStyle w:val="TOC1"/>
        <w:tabs>
          <w:tab w:val="right" w:leader="dot" w:pos="8306"/>
        </w:tabs>
      </w:pPr>
      <w:hyperlink w:anchor="_Toc6577" w:history="1">
        <w:r>
          <w:rPr>
            <w:rFonts w:ascii="仿宋" w:eastAsia="仿宋" w:hAnsi="仿宋" w:cs="仿宋" w:hint="eastAsia"/>
            <w:lang w:eastAsia="zh-CN"/>
          </w:rPr>
          <w:t>十、皮辊磨床项目人力资源培养与发展</w:t>
        </w:r>
        <w:r>
          <w:tab/>
        </w:r>
        <w:r>
          <w:fldChar w:fldCharType="begin"/>
        </w:r>
        <w:r>
          <w:instrText xml:space="preserve"> PAGEREF _Toc6577 \h </w:instrText>
        </w:r>
        <w:r>
          <w:fldChar w:fldCharType="separate"/>
        </w:r>
        <w:r>
          <w:t>34</w:t>
        </w:r>
        <w:r>
          <w:fldChar w:fldCharType="end"/>
        </w:r>
      </w:hyperlink>
    </w:p>
    <w:p>
      <w:pPr>
        <w:pStyle w:val="TOC2"/>
        <w:tabs>
          <w:tab w:val="right" w:leader="dot" w:pos="8306"/>
        </w:tabs>
      </w:pPr>
      <w:hyperlink w:anchor="_Toc22863" w:history="1">
        <w:r>
          <w:rPr>
            <w:rFonts w:ascii="仿宋" w:eastAsia="仿宋" w:hAnsi="仿宋" w:cs="仿宋" w:hint="eastAsia"/>
            <w:lang w:eastAsia="zh-CN"/>
          </w:rPr>
          <w:t>(一)、人才需求与规划</w:t>
        </w:r>
        <w:r>
          <w:tab/>
        </w:r>
        <w:r>
          <w:fldChar w:fldCharType="begin"/>
        </w:r>
        <w:r>
          <w:instrText xml:space="preserve"> PAGEREF _Toc22863 \h </w:instrText>
        </w:r>
        <w:r>
          <w:fldChar w:fldCharType="separate"/>
        </w:r>
        <w:r>
          <w:t>34</w:t>
        </w:r>
        <w:r>
          <w:fldChar w:fldCharType="end"/>
        </w:r>
      </w:hyperlink>
    </w:p>
    <w:p>
      <w:pPr>
        <w:pStyle w:val="TOC2"/>
        <w:tabs>
          <w:tab w:val="right" w:leader="dot" w:pos="8306"/>
        </w:tabs>
      </w:pPr>
      <w:hyperlink w:anchor="_Toc18136" w:history="1">
        <w:r>
          <w:rPr>
            <w:rFonts w:ascii="仿宋" w:eastAsia="仿宋" w:hAnsi="仿宋" w:cs="仿宋" w:hint="eastAsia"/>
            <w:lang w:eastAsia="zh-CN"/>
          </w:rPr>
          <w:t>(二)、培训与发展计划</w:t>
        </w:r>
        <w:r>
          <w:tab/>
        </w:r>
        <w:r>
          <w:fldChar w:fldCharType="begin"/>
        </w:r>
        <w:r>
          <w:instrText xml:space="preserve"> PAGEREF _Toc18136 \h </w:instrText>
        </w:r>
        <w:r>
          <w:fldChar w:fldCharType="separate"/>
        </w:r>
        <w:r>
          <w:t>34</w:t>
        </w:r>
        <w:r>
          <w:fldChar w:fldCharType="end"/>
        </w:r>
      </w:hyperlink>
    </w:p>
    <w:p>
      <w:pPr>
        <w:pStyle w:val="TOC1"/>
        <w:tabs>
          <w:tab w:val="right" w:leader="dot" w:pos="8306"/>
        </w:tabs>
      </w:pPr>
      <w:hyperlink w:anchor="_Toc18368" w:history="1">
        <w:r>
          <w:rPr>
            <w:rFonts w:ascii="仿宋" w:eastAsia="仿宋" w:hAnsi="仿宋" w:cs="仿宋" w:hint="eastAsia"/>
            <w:lang w:eastAsia="zh-CN"/>
          </w:rPr>
          <w:t>十一、皮辊磨床项目风险管理</w:t>
        </w:r>
        <w:r>
          <w:tab/>
        </w:r>
        <w:r>
          <w:fldChar w:fldCharType="begin"/>
        </w:r>
        <w:r>
          <w:instrText xml:space="preserve"> PAGEREF _Toc18368 \h </w:instrText>
        </w:r>
        <w:r>
          <w:fldChar w:fldCharType="separate"/>
        </w:r>
        <w:r>
          <w:t>35</w:t>
        </w:r>
        <w:r>
          <w:fldChar w:fldCharType="end"/>
        </w:r>
      </w:hyperlink>
    </w:p>
    <w:p>
      <w:pPr>
        <w:pStyle w:val="TOC2"/>
        <w:tabs>
          <w:tab w:val="right" w:leader="dot" w:pos="8306"/>
        </w:tabs>
      </w:pPr>
      <w:hyperlink w:anchor="_Toc15470" w:history="1">
        <w:r>
          <w:rPr>
            <w:rFonts w:ascii="仿宋" w:eastAsia="仿宋" w:hAnsi="仿宋" w:cs="仿宋" w:hint="eastAsia"/>
            <w:lang w:eastAsia="zh-CN"/>
          </w:rPr>
          <w:t>(一)、风险识别与评估</w:t>
        </w:r>
        <w:r>
          <w:tab/>
        </w:r>
        <w:r>
          <w:fldChar w:fldCharType="begin"/>
        </w:r>
        <w:r>
          <w:instrText xml:space="preserve"> PAGEREF _Toc15470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65" w:history="1">
        <w:r>
          <w:rPr>
            <w:rFonts w:ascii="仿宋" w:eastAsia="仿宋" w:hAnsi="仿宋" w:cs="仿宋" w:hint="eastAsia"/>
            <w:lang w:eastAsia="zh-CN"/>
          </w:rPr>
          <w:t>(二)、风险应对策略</w:t>
        </w:r>
        <w:r>
          <w:tab/>
        </w:r>
        <w:r>
          <w:fldChar w:fldCharType="begin"/>
        </w:r>
        <w:r>
          <w:instrText xml:space="preserve"> PAGEREF _Toc15465 \h </w:instrText>
        </w:r>
        <w:r>
          <w:fldChar w:fldCharType="separate"/>
        </w:r>
        <w:r>
          <w:t>36</w:t>
        </w:r>
        <w:r>
          <w:fldChar w:fldCharType="end"/>
        </w:r>
      </w:hyperlink>
    </w:p>
    <w:p>
      <w:pPr>
        <w:pStyle w:val="TOC2"/>
        <w:tabs>
          <w:tab w:val="right" w:leader="dot" w:pos="8306"/>
        </w:tabs>
      </w:pPr>
      <w:hyperlink w:anchor="_Toc5588" w:history="1">
        <w:r>
          <w:rPr>
            <w:rFonts w:ascii="仿宋" w:eastAsia="仿宋" w:hAnsi="仿宋" w:cs="仿宋" w:hint="eastAsia"/>
            <w:lang w:eastAsia="zh-CN"/>
          </w:rPr>
          <w:t>(三)、风险监控与控制</w:t>
        </w:r>
        <w:r>
          <w:tab/>
        </w:r>
        <w:r>
          <w:fldChar w:fldCharType="begin"/>
        </w:r>
        <w:r>
          <w:instrText xml:space="preserve"> PAGEREF _Toc5588 \h </w:instrText>
        </w:r>
        <w:r>
          <w:fldChar w:fldCharType="separate"/>
        </w:r>
        <w:r>
          <w:t>38</w:t>
        </w:r>
        <w:r>
          <w:fldChar w:fldCharType="end"/>
        </w:r>
      </w:hyperlink>
    </w:p>
    <w:p>
      <w:pPr>
        <w:pStyle w:val="TOC1"/>
        <w:tabs>
          <w:tab w:val="right" w:leader="dot" w:pos="8306"/>
        </w:tabs>
      </w:pPr>
      <w:hyperlink w:anchor="_Toc25386" w:history="1">
        <w:r>
          <w:rPr>
            <w:rFonts w:ascii="仿宋" w:eastAsia="仿宋" w:hAnsi="仿宋" w:cs="仿宋" w:hint="eastAsia"/>
            <w:lang w:eastAsia="zh-CN"/>
          </w:rPr>
          <w:t>十二、皮辊磨床项目投资规划</w:t>
        </w:r>
        <w:r>
          <w:tab/>
        </w:r>
        <w:r>
          <w:fldChar w:fldCharType="begin"/>
        </w:r>
        <w:r>
          <w:instrText xml:space="preserve"> PAGEREF _Toc25386 \h </w:instrText>
        </w:r>
        <w:r>
          <w:fldChar w:fldCharType="separate"/>
        </w:r>
        <w:r>
          <w:t>39</w:t>
        </w:r>
        <w:r>
          <w:fldChar w:fldCharType="end"/>
        </w:r>
      </w:hyperlink>
    </w:p>
    <w:p>
      <w:pPr>
        <w:pStyle w:val="TOC2"/>
        <w:tabs>
          <w:tab w:val="right" w:leader="dot" w:pos="8306"/>
        </w:tabs>
      </w:pPr>
      <w:hyperlink w:anchor="_Toc32084" w:history="1">
        <w:r>
          <w:rPr>
            <w:rFonts w:ascii="仿宋" w:eastAsia="仿宋" w:hAnsi="仿宋" w:cs="仿宋" w:hint="eastAsia"/>
            <w:lang w:eastAsia="zh-CN"/>
          </w:rPr>
          <w:t>(一)、皮辊磨床项目总投资估算</w:t>
        </w:r>
        <w:r>
          <w:tab/>
        </w:r>
        <w:r>
          <w:fldChar w:fldCharType="begin"/>
        </w:r>
        <w:r>
          <w:instrText xml:space="preserve"> PAGEREF _Toc32084 \h </w:instrText>
        </w:r>
        <w:r>
          <w:fldChar w:fldCharType="separate"/>
        </w:r>
        <w:r>
          <w:t>39</w:t>
        </w:r>
        <w:r>
          <w:fldChar w:fldCharType="end"/>
        </w:r>
      </w:hyperlink>
    </w:p>
    <w:p>
      <w:pPr>
        <w:pStyle w:val="TOC2"/>
        <w:tabs>
          <w:tab w:val="right" w:leader="dot" w:pos="8306"/>
        </w:tabs>
      </w:pPr>
      <w:hyperlink w:anchor="_Toc15236" w:history="1">
        <w:r>
          <w:rPr>
            <w:rFonts w:ascii="仿宋" w:eastAsia="仿宋" w:hAnsi="仿宋" w:cs="仿宋" w:hint="eastAsia"/>
            <w:lang w:eastAsia="zh-CN"/>
          </w:rPr>
          <w:t>(二)、资金筹措</w:t>
        </w:r>
        <w:r>
          <w:tab/>
        </w:r>
        <w:r>
          <w:fldChar w:fldCharType="begin"/>
        </w:r>
        <w:r>
          <w:instrText xml:space="preserve"> PAGEREF _Toc15236 \h </w:instrText>
        </w:r>
        <w:r>
          <w:fldChar w:fldCharType="separate"/>
        </w:r>
        <w:r>
          <w:t>40</w:t>
        </w:r>
        <w:r>
          <w:fldChar w:fldCharType="end"/>
        </w:r>
      </w:hyperlink>
    </w:p>
    <w:p>
      <w:pPr>
        <w:pStyle w:val="TOC1"/>
        <w:tabs>
          <w:tab w:val="right" w:leader="dot" w:pos="8306"/>
        </w:tabs>
      </w:pPr>
      <w:hyperlink w:anchor="_Toc24920" w:history="1">
        <w:r>
          <w:rPr>
            <w:rFonts w:ascii="仿宋" w:eastAsia="仿宋" w:hAnsi="仿宋" w:cs="仿宋" w:hint="eastAsia"/>
            <w:lang w:eastAsia="zh-CN"/>
          </w:rPr>
          <w:t>十三、利益相关者分析与沟通计划</w:t>
        </w:r>
        <w:r>
          <w:tab/>
        </w:r>
        <w:r>
          <w:fldChar w:fldCharType="begin"/>
        </w:r>
        <w:r>
          <w:instrText xml:space="preserve"> PAGEREF _Toc24920 \h </w:instrText>
        </w:r>
        <w:r>
          <w:fldChar w:fldCharType="separate"/>
        </w:r>
        <w:r>
          <w:t>41</w:t>
        </w:r>
        <w:r>
          <w:fldChar w:fldCharType="end"/>
        </w:r>
      </w:hyperlink>
    </w:p>
    <w:p>
      <w:pPr>
        <w:pStyle w:val="TOC2"/>
        <w:tabs>
          <w:tab w:val="right" w:leader="dot" w:pos="8306"/>
        </w:tabs>
      </w:pPr>
      <w:hyperlink w:anchor="_Toc31587" w:history="1">
        <w:r>
          <w:rPr>
            <w:rFonts w:ascii="仿宋" w:eastAsia="仿宋" w:hAnsi="仿宋" w:cs="仿宋" w:hint="eastAsia"/>
            <w:lang w:eastAsia="zh-CN"/>
          </w:rPr>
          <w:t>(一)、利益相关者分析</w:t>
        </w:r>
        <w:r>
          <w:tab/>
        </w:r>
        <w:r>
          <w:fldChar w:fldCharType="begin"/>
        </w:r>
        <w:r>
          <w:instrText xml:space="preserve"> PAGEREF _Toc31587 \h </w:instrText>
        </w:r>
        <w:r>
          <w:fldChar w:fldCharType="separate"/>
        </w:r>
        <w:r>
          <w:t>41</w:t>
        </w:r>
        <w:r>
          <w:fldChar w:fldCharType="end"/>
        </w:r>
      </w:hyperlink>
    </w:p>
    <w:p>
      <w:pPr>
        <w:pStyle w:val="TOC2"/>
        <w:tabs>
          <w:tab w:val="right" w:leader="dot" w:pos="8306"/>
        </w:tabs>
      </w:pPr>
      <w:hyperlink w:anchor="_Toc17567" w:history="1">
        <w:r>
          <w:rPr>
            <w:rFonts w:ascii="仿宋" w:eastAsia="仿宋" w:hAnsi="仿宋" w:cs="仿宋" w:hint="eastAsia"/>
            <w:lang w:eastAsia="zh-CN"/>
          </w:rPr>
          <w:t>(二)、沟通计划</w:t>
        </w:r>
        <w:r>
          <w:tab/>
        </w:r>
        <w:r>
          <w:fldChar w:fldCharType="begin"/>
        </w:r>
        <w:r>
          <w:instrText xml:space="preserve"> PAGEREF _Toc17567 \h </w:instrText>
        </w:r>
        <w:r>
          <w:fldChar w:fldCharType="separate"/>
        </w:r>
        <w:r>
          <w:t>42</w:t>
        </w:r>
        <w:r>
          <w:fldChar w:fldCharType="end"/>
        </w:r>
      </w:hyperlink>
    </w:p>
    <w:p>
      <w:pPr>
        <w:pStyle w:val="TOC1"/>
        <w:tabs>
          <w:tab w:val="right" w:leader="dot" w:pos="8306"/>
        </w:tabs>
      </w:pPr>
      <w:hyperlink w:anchor="_Toc13568" w:history="1">
        <w:r>
          <w:rPr>
            <w:rFonts w:ascii="仿宋" w:eastAsia="仿宋" w:hAnsi="仿宋" w:cs="仿宋" w:hint="eastAsia"/>
            <w:lang w:eastAsia="zh-CN"/>
          </w:rPr>
          <w:t>十四、营销与推广策略</w:t>
        </w:r>
        <w:r>
          <w:tab/>
        </w:r>
        <w:r>
          <w:fldChar w:fldCharType="begin"/>
        </w:r>
        <w:r>
          <w:instrText xml:space="preserve"> PAGEREF _Toc13568 \h </w:instrText>
        </w:r>
        <w:r>
          <w:fldChar w:fldCharType="separate"/>
        </w:r>
        <w:r>
          <w:t>43</w:t>
        </w:r>
        <w:r>
          <w:fldChar w:fldCharType="end"/>
        </w:r>
      </w:hyperlink>
    </w:p>
    <w:p>
      <w:pPr>
        <w:pStyle w:val="TOC2"/>
        <w:tabs>
          <w:tab w:val="right" w:leader="dot" w:pos="8306"/>
        </w:tabs>
      </w:pPr>
      <w:hyperlink w:anchor="_Toc2321" w:history="1">
        <w:r>
          <w:rPr>
            <w:rFonts w:ascii="仿宋" w:eastAsia="仿宋" w:hAnsi="仿宋" w:cs="仿宋" w:hint="eastAsia"/>
            <w:lang w:eastAsia="zh-CN"/>
          </w:rPr>
          <w:t>(一)、产品/服务定位与特点</w:t>
        </w:r>
        <w:r>
          <w:tab/>
        </w:r>
        <w:r>
          <w:fldChar w:fldCharType="begin"/>
        </w:r>
        <w:r>
          <w:instrText xml:space="preserve"> PAGEREF _Toc2321 \h </w:instrText>
        </w:r>
        <w:r>
          <w:fldChar w:fldCharType="separate"/>
        </w:r>
        <w:r>
          <w:t>43</w:t>
        </w:r>
        <w:r>
          <w:fldChar w:fldCharType="end"/>
        </w:r>
      </w:hyperlink>
    </w:p>
    <w:p>
      <w:pPr>
        <w:pStyle w:val="TOC2"/>
        <w:tabs>
          <w:tab w:val="right" w:leader="dot" w:pos="8306"/>
        </w:tabs>
      </w:pPr>
      <w:hyperlink w:anchor="_Toc16624" w:history="1">
        <w:r>
          <w:rPr>
            <w:rFonts w:ascii="仿宋" w:eastAsia="仿宋" w:hAnsi="仿宋" w:cs="仿宋" w:hint="eastAsia"/>
            <w:lang w:eastAsia="zh-CN"/>
          </w:rPr>
          <w:t>(二)、市场定位与竞争分析</w:t>
        </w:r>
        <w:r>
          <w:tab/>
        </w:r>
        <w:r>
          <w:fldChar w:fldCharType="begin"/>
        </w:r>
        <w:r>
          <w:instrText xml:space="preserve"> PAGEREF _Toc16624 \h </w:instrText>
        </w:r>
        <w:r>
          <w:fldChar w:fldCharType="separate"/>
        </w:r>
        <w:r>
          <w:t>44</w:t>
        </w:r>
        <w:r>
          <w:fldChar w:fldCharType="end"/>
        </w:r>
      </w:hyperlink>
    </w:p>
    <w:p>
      <w:pPr>
        <w:pStyle w:val="TOC2"/>
        <w:tabs>
          <w:tab w:val="right" w:leader="dot" w:pos="8306"/>
        </w:tabs>
      </w:pPr>
      <w:hyperlink w:anchor="_Toc21009" w:history="1">
        <w:r>
          <w:rPr>
            <w:rFonts w:ascii="仿宋" w:eastAsia="仿宋" w:hAnsi="仿宋" w:cs="仿宋" w:hint="eastAsia"/>
            <w:lang w:eastAsia="zh-CN"/>
          </w:rPr>
          <w:t>(三)、营销渠道与策略</w:t>
        </w:r>
        <w:r>
          <w:tab/>
        </w:r>
        <w:r>
          <w:fldChar w:fldCharType="begin"/>
        </w:r>
        <w:r>
          <w:instrText xml:space="preserve"> PAGEREF _Toc21009 \h </w:instrText>
        </w:r>
        <w:r>
          <w:fldChar w:fldCharType="separate"/>
        </w:r>
        <w:r>
          <w:t>46</w:t>
        </w:r>
        <w:r>
          <w:fldChar w:fldCharType="end"/>
        </w:r>
      </w:hyperlink>
    </w:p>
    <w:p>
      <w:pPr>
        <w:pStyle w:val="TOC2"/>
        <w:tabs>
          <w:tab w:val="right" w:leader="dot" w:pos="8306"/>
        </w:tabs>
      </w:pPr>
      <w:hyperlink w:anchor="_Toc13730" w:history="1">
        <w:r>
          <w:rPr>
            <w:rFonts w:ascii="仿宋" w:eastAsia="仿宋" w:hAnsi="仿宋" w:cs="仿宋" w:hint="eastAsia"/>
            <w:lang w:eastAsia="zh-CN"/>
          </w:rPr>
          <w:t>(四)、推广与宣传活动</w:t>
        </w:r>
        <w:r>
          <w:tab/>
        </w:r>
        <w:r>
          <w:fldChar w:fldCharType="begin"/>
        </w:r>
        <w:r>
          <w:instrText xml:space="preserve"> PAGEREF _Toc13730 \h </w:instrText>
        </w:r>
        <w:r>
          <w:fldChar w:fldCharType="separate"/>
        </w:r>
        <w:r>
          <w:t>47</w:t>
        </w:r>
        <w:r>
          <w:fldChar w:fldCharType="end"/>
        </w:r>
      </w:hyperlink>
    </w:p>
    <w:p>
      <w:pPr>
        <w:pStyle w:val="TOC1"/>
        <w:tabs>
          <w:tab w:val="right" w:leader="dot" w:pos="8306"/>
        </w:tabs>
      </w:pPr>
      <w:hyperlink w:anchor="_Toc17026" w:history="1">
        <w:r>
          <w:rPr>
            <w:rFonts w:ascii="仿宋" w:eastAsia="仿宋" w:hAnsi="仿宋" w:cs="仿宋" w:hint="eastAsia"/>
            <w:lang w:eastAsia="zh-CN"/>
          </w:rPr>
          <w:t>十五、供应链管理</w:t>
        </w:r>
        <w:r>
          <w:tab/>
        </w:r>
        <w:r>
          <w:fldChar w:fldCharType="begin"/>
        </w:r>
        <w:r>
          <w:instrText xml:space="preserve"> PAGEREF _Toc17026 \h </w:instrText>
        </w:r>
        <w:r>
          <w:fldChar w:fldCharType="separate"/>
        </w:r>
        <w:r>
          <w:t>52</w:t>
        </w:r>
        <w:r>
          <w:fldChar w:fldCharType="end"/>
        </w:r>
      </w:hyperlink>
    </w:p>
    <w:p>
      <w:pPr>
        <w:pStyle w:val="TOC2"/>
        <w:tabs>
          <w:tab w:val="right" w:leader="dot" w:pos="8306"/>
        </w:tabs>
      </w:pPr>
      <w:hyperlink w:anchor="_Toc16346" w:history="1">
        <w:r>
          <w:rPr>
            <w:rFonts w:ascii="仿宋" w:eastAsia="仿宋" w:hAnsi="仿宋" w:cs="仿宋" w:hint="eastAsia"/>
            <w:lang w:eastAsia="zh-CN"/>
          </w:rPr>
          <w:t>(一)、供应链战略规划</w:t>
        </w:r>
        <w:r>
          <w:tab/>
        </w:r>
        <w:r>
          <w:fldChar w:fldCharType="begin"/>
        </w:r>
        <w:r>
          <w:instrText xml:space="preserve"> PAGEREF _Toc16346 \h </w:instrText>
        </w:r>
        <w:r>
          <w:fldChar w:fldCharType="separate"/>
        </w:r>
        <w:r>
          <w:t>52</w:t>
        </w:r>
        <w:r>
          <w:fldChar w:fldCharType="end"/>
        </w:r>
      </w:hyperlink>
    </w:p>
    <w:p>
      <w:pPr>
        <w:pStyle w:val="TOC2"/>
        <w:tabs>
          <w:tab w:val="right" w:leader="dot" w:pos="8306"/>
        </w:tabs>
      </w:pPr>
      <w:hyperlink w:anchor="_Toc15324" w:history="1">
        <w:r>
          <w:rPr>
            <w:rFonts w:ascii="仿宋" w:eastAsia="仿宋" w:hAnsi="仿宋" w:cs="仿宋" w:hint="eastAsia"/>
            <w:lang w:eastAsia="zh-CN"/>
          </w:rPr>
          <w:t>(二)、供应商选择与合作</w:t>
        </w:r>
        <w:r>
          <w:tab/>
        </w:r>
        <w:r>
          <w:fldChar w:fldCharType="begin"/>
        </w:r>
        <w:r>
          <w:instrText xml:space="preserve"> PAGEREF _Toc15324 \h </w:instrText>
        </w:r>
        <w:r>
          <w:fldChar w:fldCharType="separate"/>
        </w:r>
        <w:r>
          <w:t>54</w:t>
        </w:r>
        <w:r>
          <w:fldChar w:fldCharType="end"/>
        </w:r>
      </w:hyperlink>
    </w:p>
    <w:p>
      <w:pPr>
        <w:pStyle w:val="TOC2"/>
        <w:tabs>
          <w:tab w:val="right" w:leader="dot" w:pos="8306"/>
        </w:tabs>
      </w:pPr>
      <w:hyperlink w:anchor="_Toc3046" w:history="1">
        <w:r>
          <w:rPr>
            <w:rFonts w:ascii="仿宋" w:eastAsia="仿宋" w:hAnsi="仿宋" w:cs="仿宋" w:hint="eastAsia"/>
            <w:lang w:eastAsia="zh-CN"/>
          </w:rPr>
          <w:t>(三)、物流与库存管理</w:t>
        </w:r>
        <w:r>
          <w:tab/>
        </w:r>
        <w:r>
          <w:fldChar w:fldCharType="begin"/>
        </w:r>
        <w:r>
          <w:instrText xml:space="preserve"> PAGEREF _Toc3046 \h </w:instrText>
        </w:r>
        <w:r>
          <w:fldChar w:fldCharType="separate"/>
        </w:r>
        <w:r>
          <w:t>55</w:t>
        </w:r>
        <w:r>
          <w:fldChar w:fldCharType="end"/>
        </w:r>
      </w:hyperlink>
    </w:p>
    <w:p>
      <w:pPr>
        <w:pStyle w:val="TOC1"/>
        <w:tabs>
          <w:tab w:val="right" w:leader="dot" w:pos="8306"/>
        </w:tabs>
      </w:pPr>
      <w:hyperlink w:anchor="_Toc12036" w:history="1">
        <w:r>
          <w:rPr>
            <w:rFonts w:ascii="仿宋" w:eastAsia="仿宋" w:hAnsi="仿宋" w:cs="仿宋" w:hint="eastAsia"/>
            <w:lang w:eastAsia="zh-CN"/>
          </w:rPr>
          <w:t>十六、风险识别与分类</w:t>
        </w:r>
        <w:r>
          <w:tab/>
        </w:r>
        <w:r>
          <w:fldChar w:fldCharType="begin"/>
        </w:r>
        <w:r>
          <w:instrText xml:space="preserve"> PAGEREF _Toc12036 \h </w:instrText>
        </w:r>
        <w:r>
          <w:fldChar w:fldCharType="separate"/>
        </w:r>
        <w:r>
          <w:t>56</w:t>
        </w:r>
        <w:r>
          <w:fldChar w:fldCharType="end"/>
        </w:r>
      </w:hyperlink>
    </w:p>
    <w:p>
      <w:pPr>
        <w:pStyle w:val="TOC2"/>
        <w:tabs>
          <w:tab w:val="right" w:leader="dot" w:pos="8306"/>
        </w:tabs>
      </w:pPr>
      <w:hyperlink w:anchor="_Toc11686" w:history="1">
        <w:r>
          <w:rPr>
            <w:rFonts w:ascii="仿宋" w:eastAsia="仿宋" w:hAnsi="仿宋" w:cs="仿宋" w:hint="eastAsia"/>
            <w:lang w:eastAsia="zh-CN"/>
          </w:rPr>
          <w:t>(一)、风险识别</w:t>
        </w:r>
        <w:r>
          <w:tab/>
        </w:r>
        <w:r>
          <w:fldChar w:fldCharType="begin"/>
        </w:r>
        <w:r>
          <w:instrText xml:space="preserve"> PAGEREF _Toc11686 \h </w:instrText>
        </w:r>
        <w:r>
          <w:fldChar w:fldCharType="separate"/>
        </w:r>
        <w:r>
          <w:t>56</w:t>
        </w:r>
        <w:r>
          <w:fldChar w:fldCharType="end"/>
        </w:r>
      </w:hyperlink>
    </w:p>
    <w:p>
      <w:pPr>
        <w:pStyle w:val="TOC2"/>
        <w:tabs>
          <w:tab w:val="right" w:leader="dot" w:pos="8306"/>
        </w:tabs>
      </w:pPr>
      <w:hyperlink w:anchor="_Toc21698" w:history="1">
        <w:r>
          <w:rPr>
            <w:rFonts w:ascii="仿宋" w:eastAsia="仿宋" w:hAnsi="仿宋" w:cs="仿宋" w:hint="eastAsia"/>
            <w:lang w:eastAsia="zh-CN"/>
          </w:rPr>
          <w:t>(二)、风险分类</w:t>
        </w:r>
        <w:r>
          <w:tab/>
        </w:r>
        <w:r>
          <w:fldChar w:fldCharType="begin"/>
        </w:r>
        <w:r>
          <w:instrText xml:space="preserve"> PAGEREF _Toc21698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3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的技术管理特点体现在其创新导向。通过引入最先进的技术趋势和解决方案，皮辊磨床项目致力于提升科技含量、提高质量和效率水平。这意味着我们将采用最新的工具和方法，确保皮辊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皮辊磨床项目技术管理的显著特征。通过整合不同领域的技术资源，我们实现了跨学科的协同工作。这有助于优化技术架构，提高整体效能。此外，整合性策略还促进了不同技术团队之间的紧密沟通和高效合作，确保皮辊磨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辊磨床项目所采用的技术。通过不断优化技术方案，皮辊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辊磨床项目团队将在皮辊磨床项目初期识别可能的技术风险，并采取相应的预防和应对措施。通过建立健全的风险评估机制，皮辊磨床项目能够在实施过程中及时发现并解决潜在的技术问题，保障皮辊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皮辊磨床项目中，技术将成为皮辊磨床项目成功的有力支持。这一深度剖析揭示了技术管理在皮辊磨床项目实施中的关键作用，为皮辊磨床项目的技术基础奠定了坚实的基础。</w:t>
      </w:r>
    </w:p>
    <w:p>
      <w:pPr>
        <w:pStyle w:val="Heading2"/>
        <w:ind w:firstLine="560" w:firstLineChars="200"/>
        <w:rPr>
          <w:rFonts w:ascii="仿宋" w:eastAsia="仿宋" w:hAnsi="仿宋" w:cs="仿宋" w:hint="eastAsia"/>
          <w:sz w:val="28"/>
          <w:lang w:eastAsia="zh-CN"/>
        </w:rPr>
      </w:pPr>
      <w:bookmarkStart w:id="4" w:name="_Toc30190"/>
      <w:r>
        <w:rPr>
          <w:rFonts w:ascii="仿宋" w:eastAsia="仿宋" w:hAnsi="仿宋" w:cs="仿宋" w:hint="eastAsia"/>
          <w:sz w:val="28"/>
          <w:lang w:eastAsia="zh-CN"/>
        </w:rPr>
        <w:t>(二)、皮辊磨床项目工艺技术设计方案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皮辊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皮辊磨床项目将严格按照相关行业规范要求进行组织。通过有效控制产品质量，皮辊磨床项目将致力于为顾客提供优质的皮辊磨床项目产品和良好的服务。这体现了皮辊磨床项目对于生产活动合规性和质量标准的高度重视，为皮辊磨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皮辊磨床项目注重生态效益和清洁生产原则。皮辊磨床项目建设将紧密结合地方特色经济发展，与社会经济发展规划和区域环境保护规划方案相协调一致。通过与当地区域自然生态系统的结合，皮辊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皮辊磨床项目产品具有多样化的客户需求和个性化的特点。因此，皮辊磨床项目产品规格品种多样，且单批生产数量较小。为满足这一特点，皮辊磨床项目承办单位将建设先进的柔性制造生产线。通过广泛应用柔性制造技术，皮辊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皮辊磨床项目采用的技术具有较高的技术含量和自动化水平，处于国内先进水平。这一技术选用不仅体现了对生产效率、质量和环境友好性的高标准要求，同时为皮辊磨床项目的可持续发展奠定了坚实的基础。</w:t>
      </w:r>
    </w:p>
    <w:p>
      <w:pPr>
        <w:pStyle w:val="Heading2"/>
        <w:ind w:firstLine="560" w:firstLineChars="200"/>
        <w:rPr>
          <w:rFonts w:ascii="仿宋" w:eastAsia="仿宋" w:hAnsi="仿宋" w:cs="仿宋" w:hint="eastAsia"/>
          <w:sz w:val="28"/>
          <w:lang w:eastAsia="zh-CN"/>
        </w:rPr>
      </w:pPr>
      <w:bookmarkStart w:id="5" w:name="_Toc257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为确保皮辊磨床项目的高效生产和技术实施，我们制定了一套精心设计的设备选型方案，以满足皮辊磨床项目生产、质量和环保的要求。该方案的主要特点如下：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皮辊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针对皮辊磨床项目产品的多样性和小批量生产的特点，我们将建设柔性制造生产线。通过在设备选型中考虑柔性制造技术，可以灵活应对不同产品规格和生产需求，实现生产线的高度灵活性和适应性。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867"/>
      <w:r>
        <w:rPr>
          <w:rFonts w:ascii="仿宋" w:eastAsia="仿宋" w:hAnsi="仿宋" w:cs="仿宋" w:hint="eastAsia"/>
          <w:sz w:val="28"/>
          <w:lang w:eastAsia="zh-CN"/>
        </w:rPr>
        <w:t>二、皮辊磨床项目选址可行性分析</w:t>
      </w:r>
      <w:bookmarkEnd w:id="6"/>
    </w:p>
    <w:p>
      <w:pPr>
        <w:pStyle w:val="Heading2"/>
        <w:rPr>
          <w:rFonts w:ascii="仿宋" w:eastAsia="仿宋" w:hAnsi="仿宋" w:cs="仿宋" w:hint="eastAsia"/>
          <w:lang w:eastAsia="zh-CN"/>
        </w:rPr>
      </w:pPr>
      <w:bookmarkStart w:id="7" w:name="_Toc32533"/>
      <w:r>
        <w:rPr>
          <w:rFonts w:ascii="仿宋" w:eastAsia="仿宋" w:hAnsi="仿宋" w:cs="仿宋" w:hint="eastAsia"/>
          <w:lang w:eastAsia="zh-CN"/>
        </w:rPr>
        <w:t>(一)、皮辊磨床项目选址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该皮辊磨床项目选址位于XX省XX市XX区XXX街道</w:t>
      </w:r>
    </w:p>
    <w:p>
      <w:pPr>
        <w:pStyle w:val="Heading2"/>
        <w:ind w:firstLine="560" w:firstLineChars="200"/>
        <w:rPr>
          <w:rFonts w:ascii="仿宋" w:eastAsia="仿宋" w:hAnsi="仿宋" w:cs="仿宋" w:hint="eastAsia"/>
          <w:sz w:val="28"/>
          <w:lang w:eastAsia="zh-CN"/>
        </w:rPr>
      </w:pPr>
      <w:bookmarkStart w:id="8" w:name="_Toc225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皮辊磨床项目的征地面积将根据皮辊磨床项目的实际规模和需求进行精确规划。具体面积XXX平方米，旨在确保皮辊磨床项目不仅能够满足当前的发展需求，还能够预留空间以适应未来的扩展。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净用地面积是在征地面积基础上去除不可利用面积后的实际可开发用地。具体面积XXX平方米，考虑到环保、交通、安全等多方面因素，以确保皮辊磨床项目在整体利用效率上达到最优。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皮辊磨床项目计划建设的建筑总规模具体面积XXX平方米。这一规模的确定综合考虑了皮辊磨床项目的性质、规模，以及城市规划的相关要求，确保建筑布局与周边环境协调一致。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绿地率是皮辊磨床项目用地中被规划为绿地的比例。具体面积XXX平方米，旨在通过合理规划绿地，改善皮辊磨床项目周边环境，提升居民生活质量，并符合城市整体绿化规划。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容积率是用地上可以建设的建筑总体积与用地面积之比。具体面积XXX，通过合理的容积率规划，确保皮辊磨床项目建筑规模与周边环境和谐共生。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确保皮辊磨床项目选址与当地城市规划相一致，具体面积XXX平方米。通过与城市规划部门深入沟通，确保皮辊磨床项目不仅符合城市的整体发展方向，还能够融入城市的发展布局，为城市的长远发展贡献力量。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皮辊磨床项目选址符合当地产业政策，具体面积XXX平方米。这包括皮辊磨床项目对当地经济的促进作用，以及对相关产业的带动效应，确保皮辊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用地总体要求必须符合环保和可持续发展的原则，具体面积XXX平方米。通过采用绿色建筑设计、节能减排等措施，确保皮辊磨床项目在建设和运营过程中对环境的影响最小化，达到可持续发展的要求。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确保皮辊磨床项目选址具备必要的公共设施配套，具体面积XXX平方米。这包括交通便利性、教育、医疗等基础设施，以提高居民生活品质，使得皮辊磨床项目选址更具吸引力。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考虑用地总体要求对当地社会稳定性的影响，具体面积XXX平方米。通过深入了解当地社区反馈，确保皮辊磨床项目的选址和建设过程对当地社会和谐稳定产生积极作用。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皮辊磨床项目选址不仅符合法规和规划，还在实际操作中具有可行性。这一全面规划将为皮辊磨床项目的成功实施提供坚实的基础，确保皮辊磨床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074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辊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皮辊磨床项目的设备规划和空间设计中，我们将采取灵活设备布局的措施。设备布局将根据实际需求进行灵活设计，避免不必要的浪费。通过合理规划设备摆放位置，我们将提高设备的利用率，减少设备间距，以确保皮辊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皮辊磨床项目内部引入共享设施的概念，例如共享会议室、办公区等。通过这种方式，我们可以减少对资源的重复建设，提高资源共享效率，从而减小皮辊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05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皮辊磨床项目的总图布置中，我们将不同功能区域进行明确的规划，以最大程度满足皮辊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34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皮辊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皮辊磨床项目对环境的影响是综合评价的重要因素之一。我们将详细考虑选址周边的自然环境、生态保护区、水源地等情况，确保皮辊磨床项目的建设和运营对环境影响最小化，并符合当地的环保法规标准。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对选址的评价还需充分考虑当地政府的产业政策和法规。我们将详细了解皮辊磨床项目所在地的相关政策，确保皮辊磨床项目的规划和运营与当地法规相符，降低不必要的法律风险。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考虑到社会稳定性对企业运营的重要性，我们将评估选址地区的社会安全情况、劳工关系、社区反馈等方面，以确保皮辊磨床项目的建设和运营不会受到社会稳定性的负面影响。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最后，我们将综合考虑用地成本，包括土地购置费用、土地开发成本等。通过对用地成本的详细评估，我们能够做出更为精确的经济效益分析，为皮辊磨床项目的投资决策提供有力支持。</w:t>
      </w:r>
    </w:p>
    <w:p>
      <w:pPr>
        <w:pStyle w:val="Heading1"/>
        <w:ind w:firstLine="560" w:firstLineChars="200"/>
        <w:rPr>
          <w:rFonts w:ascii="仿宋" w:eastAsia="仿宋" w:hAnsi="仿宋" w:cs="仿宋" w:hint="eastAsia"/>
          <w:sz w:val="28"/>
          <w:lang w:eastAsia="zh-CN"/>
        </w:rPr>
      </w:pPr>
      <w:bookmarkStart w:id="12" w:name="_Toc20460"/>
      <w:r>
        <w:rPr>
          <w:rFonts w:ascii="仿宋" w:eastAsia="仿宋" w:hAnsi="仿宋" w:cs="仿宋" w:hint="eastAsia"/>
          <w:sz w:val="28"/>
          <w:lang w:eastAsia="zh-CN"/>
        </w:rPr>
        <w:t>三、皮辊磨床项目建设背景及必要性分析</w:t>
      </w:r>
      <w:bookmarkEnd w:id="12"/>
    </w:p>
    <w:p>
      <w:pPr>
        <w:pStyle w:val="Heading2"/>
        <w:rPr>
          <w:rFonts w:ascii="仿宋" w:eastAsia="仿宋" w:hAnsi="仿宋" w:cs="仿宋" w:hint="eastAsia"/>
          <w:lang w:eastAsia="zh-CN"/>
        </w:rPr>
      </w:pPr>
      <w:bookmarkStart w:id="13" w:name="_Toc22650"/>
      <w:r>
        <w:rPr>
          <w:rFonts w:ascii="仿宋" w:eastAsia="仿宋" w:hAnsi="仿宋" w:cs="仿宋" w:hint="eastAsia"/>
          <w:lang w:eastAsia="zh-CN"/>
        </w:rPr>
        <w:t>(一)、皮辊磨床项目背景分析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皮辊磨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皮辊磨床项目在这个潮流中的定位。同时，我们将关注行业内涌现的新兴机遇，以便皮辊磨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皮辊磨床项目提供了强大的发展动力。我们将聚焦于行业内最新的技术发展趋势，包括但不限于人工智能、大数据分析、物联网等领域。通过深度的技术研究，我们将确保皮辊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皮辊磨床项目发展的源泉。我们将投入更多的精力对市场需求进行深入剖析，超越表面的需求，深入挖掘潜在的市场痛点和机遇。通过对市场需求的细致了解，皮辊磨床项目将更有针对性地设计解决方案，满足市场的多样化需求，从而更好地促进皮辊磨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皮辊磨床项目战略至关重要。我们将对竞争态势进行更为深入的分析，包括但不限于市场份额、产品特点、客户满意度等多个维度。通过深度的竞争分析，皮辊磨床项目将能够更准确地把握市场脉搏，制定具有竞争力的皮辊磨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皮辊磨床项目的发展具有直接的影响。我们将进行更为全面的法规和政策分析，了解行业发展中的潜在法律风险和合规挑战。通过充分了解和遵守相关法规，皮辊磨床项目将确保在法律框架内合法合规运营，为皮辊磨床项目的稳健发展提供有力支持。</w:t>
      </w:r>
    </w:p>
    <w:p>
      <w:pPr>
        <w:pStyle w:val="Heading2"/>
        <w:ind w:firstLine="560" w:firstLineChars="200"/>
        <w:rPr>
          <w:rFonts w:ascii="仿宋" w:eastAsia="仿宋" w:hAnsi="仿宋" w:cs="仿宋" w:hint="eastAsia"/>
          <w:sz w:val="28"/>
          <w:lang w:eastAsia="zh-CN"/>
        </w:rPr>
      </w:pPr>
      <w:bookmarkStart w:id="14" w:name="_Toc23498"/>
      <w:r>
        <w:rPr>
          <w:rFonts w:ascii="仿宋" w:eastAsia="仿宋" w:hAnsi="仿宋" w:cs="仿宋" w:hint="eastAsia"/>
          <w:sz w:val="28"/>
          <w:lang w:eastAsia="zh-CN"/>
        </w:rPr>
        <w:t>(二)、皮辊磨床项目建设必要性分析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建设的迫切性源于对行业发展趋势的深刻洞察。我们正处于一个行业变革的时代，科技创新、数字化转型成为企业发展的关键动力。皮辊磨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建设不仅仅是为了跟上潮流，更是为了通过技术创新推动企业的持续发展。通过引入先进的技术和解决方案，皮辊磨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皮辊磨床项目的建设成为必然选择，通过提高产品质量、拓展服务领域，从而在竞争中获得更多的机会。皮辊磨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皮辊磨床项目建设的必要性体现在对客户需求更精准的满足。通过皮辊磨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辊磨床项目建设的背后是对企业持续创新的追求。只有通过不断创新，企业才能在竞争中立于不败之地。皮辊磨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593"/>
      <w:r>
        <w:rPr>
          <w:rFonts w:ascii="仿宋" w:eastAsia="仿宋" w:hAnsi="仿宋" w:cs="仿宋" w:hint="eastAsia"/>
          <w:sz w:val="28"/>
          <w:lang w:eastAsia="zh-CN"/>
        </w:rPr>
        <w:t>四、皮辊磨床项目危机管理</w:t>
      </w:r>
      <w:bookmarkEnd w:id="15"/>
    </w:p>
    <w:p>
      <w:pPr>
        <w:pStyle w:val="Heading2"/>
        <w:rPr>
          <w:rFonts w:ascii="仿宋" w:eastAsia="仿宋" w:hAnsi="仿宋" w:cs="仿宋" w:hint="eastAsia"/>
          <w:lang w:eastAsia="zh-CN"/>
        </w:rPr>
      </w:pPr>
      <w:bookmarkStart w:id="16" w:name="_Toc2834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皮辊磨床项目危机管理中，危机预警与识别是确保皮辊磨床项目稳健运行的核心步骤。通过建立全面的监测机制，皮辊磨床项目团队旨在及时发现和理解潜在的风险和危机因素，以便采取及时的预防和应对措施，确保皮辊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首先，通过深入的风险评估，皮辊磨床项目团队全面分析了整个皮辊磨床项目和各个阶段可能存在的威胁。这包括准确评估每个潜在风险的发生概率和可能影响的程度，为后续危机预警提供了有力支持。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皮辊磨床项目团队着重于明确定义皮辊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皮辊磨床项目进展的持续监控，团队能够及时发现潜在问题并作出迅速反应。皮辊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在这一阶段，团队的专业素养和反应速度将发挥至关重要的作用，以确保潜在危机能够在初期得到有效的处理，最大程度地减轻负面影响。通过危机预警与识别，皮辊磨床项目得以更有序、可控地推进。</w:t>
      </w:r>
    </w:p>
    <w:p>
      <w:pPr>
        <w:pStyle w:val="Heading2"/>
        <w:ind w:firstLine="560" w:firstLineChars="200"/>
        <w:rPr>
          <w:rFonts w:ascii="仿宋" w:eastAsia="仿宋" w:hAnsi="仿宋" w:cs="仿宋" w:hint="eastAsia"/>
          <w:sz w:val="28"/>
          <w:lang w:eastAsia="zh-CN"/>
        </w:rPr>
      </w:pPr>
      <w:bookmarkStart w:id="17" w:name="_Toc1388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在危机发生时，皮辊磨床项目团队立即行动，成立了应急小组。该小组的任务是迅速制定并实施紧急应对措施，以最小化潜在损失。以下是采取的主要措施：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暂停皮辊磨床项目进度：为遏制危机蔓延，皮辊磨床项目暂时停止进行，以便全面评估当前状况。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资源重新分配：重新评估皮辊磨床项目资源的分配，确保最大限度地减小损失。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实时沟通：与关键利益相关者建立实时沟通机制，向他们传递皮辊磨床项目危机的实际状况，保障皮辊磨床项目核心利益。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在紧急应对的同时，皮辊磨床项目团队强调了团队协作和有效沟通的重要性。以下是团队协作的关键举措：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信息共享机制：建立了信息共享平台，确保团队成员能够及时获取皮辊磨床项目危机的实时信息。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https://d.book118.com/186141014214010032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皮辊磨床项目规划设计蓝图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774F20"/>
    <w:rsid w:val="1F774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410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2024-01-08T19:23:00Z</dcterms:created>
  <dcterms:modified xsi:type="dcterms:W3CDTF">2024-01-08T19:23:42Z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0E19AF7B9C674DBDBEDEEAF2F426B0DC_11</vt:lpwstr>
  </property>
  <property fmtid="{D5CDD505-2E9C-101B-9397-08002B2CF9AE}" pid="3" name="KSOProductBuildVer">
    <vt:lpwstr>2052-12.1.0.16120</vt:lpwstr>
  </property>
</Properties>
</file>