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331F">
      <w:pPr>
        <w:widowControl/>
        <w:jc w:val="left"/>
        <w:rPr>
          <w:rFonts w:ascii="仿宋" w:eastAsia="仿宋" w:hAnsi="仿宋"/>
          <w:b/>
          <w:sz w:val="40"/>
        </w:rPr>
      </w:pPr>
      <w:bookmarkStart w:id="0" w:name="_GoBack"/>
      <w:bookmarkEnd w:id="0"/>
    </w:p>
    <w:p w:rsidR="0083331F">
      <w:pPr>
        <w:widowControl/>
        <w:jc w:val="left"/>
        <w:rPr>
          <w:rFonts w:ascii="仿宋" w:eastAsia="仿宋" w:hAnsi="仿宋"/>
          <w:b/>
          <w:sz w:val="40"/>
        </w:rPr>
      </w:pPr>
    </w:p>
    <w:p w:rsidR="0083331F">
      <w:pPr>
        <w:widowControl/>
        <w:jc w:val="left"/>
        <w:rPr>
          <w:rFonts w:ascii="仿宋" w:eastAsia="仿宋" w:hAnsi="仿宋"/>
          <w:b/>
          <w:sz w:val="40"/>
        </w:rPr>
      </w:pPr>
    </w:p>
    <w:p w:rsidR="0083331F" w:rsidRPr="0083331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3331F">
        <w:rPr>
          <w:rFonts w:ascii="宋体" w:eastAsia="宋体" w:hAnsi="宋体" w:hint="eastAsia"/>
          <w:b/>
          <w:sz w:val="60"/>
        </w:rPr>
        <w:t>基因工程疫苗：重组抗原疫苗项目经济评价报告</w:t>
      </w:r>
    </w:p>
    <w:p w:rsidR="0083331F" w:rsidP="0083331F">
      <w:pPr>
        <w:widowControl/>
        <w:jc w:val="center"/>
        <w:rPr>
          <w:rFonts w:ascii="仿宋" w:eastAsia="仿宋" w:hAnsi="仿宋" w:hint="eastAsia"/>
          <w:b/>
          <w:sz w:val="40"/>
        </w:rPr>
      </w:pPr>
      <w:r w:rsidRPr="0083331F">
        <w:rPr>
          <w:rFonts w:ascii="仿宋" w:eastAsia="仿宋" w:hAnsi="仿宋" w:hint="eastAsia"/>
          <w:b/>
          <w:sz w:val="40"/>
        </w:rPr>
        <w:t>目录</w:t>
      </w:r>
    </w:p>
    <w:p w:rsidR="0083331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_Toc161461766 \h </w:instrText>
      </w:r>
      <w:r>
        <w:rPr>
          <w:noProof/>
        </w:rPr>
        <w:fldChar w:fldCharType="separate"/>
      </w:r>
      <w:r>
        <w:rPr>
          <w:noProof/>
        </w:rPr>
        <w:t>3</w:t>
      </w:r>
      <w:r>
        <w:rPr>
          <w:noProof/>
        </w:rPr>
        <w:fldChar w:fldCharType="end"/>
      </w:r>
    </w:p>
    <w:p w:rsidR="0083331F">
      <w:pPr>
        <w:pStyle w:val="TOC1"/>
        <w:tabs>
          <w:tab w:val="right" w:leader="dot" w:pos="8296"/>
        </w:tabs>
        <w:rPr>
          <w:noProof/>
        </w:rPr>
      </w:pPr>
      <w:r>
        <w:rPr>
          <w:rFonts w:hint="eastAsia"/>
          <w:noProof/>
        </w:rPr>
        <w:t>一、基因工程疫苗：重组抗原疫苗项目人力资源管理方案</w:t>
      </w:r>
      <w:r>
        <w:rPr>
          <w:noProof/>
        </w:rPr>
        <w:tab/>
      </w:r>
      <w:r>
        <w:rPr>
          <w:noProof/>
        </w:rPr>
        <w:fldChar w:fldCharType="begin"/>
      </w:r>
      <w:r>
        <w:rPr>
          <w:noProof/>
        </w:rPr>
        <w:instrText xml:space="preserve"> PAGEREF _Toc161461767 \h </w:instrText>
      </w:r>
      <w:r>
        <w:rPr>
          <w:noProof/>
        </w:rPr>
        <w:fldChar w:fldCharType="separate"/>
      </w:r>
      <w:r>
        <w:rPr>
          <w:noProof/>
        </w:rPr>
        <w:t>3</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_Toc161461768 \h </w:instrText>
      </w:r>
      <w:r>
        <w:rPr>
          <w:noProof/>
        </w:rPr>
        <w:fldChar w:fldCharType="separate"/>
      </w:r>
      <w:r>
        <w:rPr>
          <w:noProof/>
        </w:rPr>
        <w:t>3</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_Toc161461769 \h </w:instrText>
      </w:r>
      <w:r>
        <w:rPr>
          <w:noProof/>
        </w:rPr>
        <w:fldChar w:fldCharType="separate"/>
      </w:r>
      <w:r>
        <w:rPr>
          <w:noProof/>
        </w:rPr>
        <w:t>6</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_Toc161461770 \h </w:instrText>
      </w:r>
      <w:r>
        <w:rPr>
          <w:noProof/>
        </w:rPr>
        <w:fldChar w:fldCharType="separate"/>
      </w:r>
      <w:r>
        <w:rPr>
          <w:noProof/>
        </w:rPr>
        <w:t>8</w:t>
      </w:r>
      <w:r>
        <w:rPr>
          <w:noProof/>
        </w:rPr>
        <w:fldChar w:fldCharType="end"/>
      </w:r>
    </w:p>
    <w:p w:rsidR="0083331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_Toc161461771 \h </w:instrText>
      </w:r>
      <w:r>
        <w:rPr>
          <w:noProof/>
        </w:rPr>
        <w:fldChar w:fldCharType="separate"/>
      </w:r>
      <w:r>
        <w:rPr>
          <w:noProof/>
        </w:rPr>
        <w:t>10</w:t>
      </w:r>
      <w:r>
        <w:rPr>
          <w:noProof/>
        </w:rPr>
        <w:fldChar w:fldCharType="end"/>
      </w:r>
    </w:p>
    <w:p w:rsidR="0083331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_Toc161461772 \h </w:instrText>
      </w:r>
      <w:r>
        <w:rPr>
          <w:noProof/>
        </w:rPr>
        <w:fldChar w:fldCharType="separate"/>
      </w:r>
      <w:r>
        <w:rPr>
          <w:noProof/>
        </w:rPr>
        <w:t>13</w:t>
      </w:r>
      <w:r>
        <w:rPr>
          <w:noProof/>
        </w:rPr>
        <w:fldChar w:fldCharType="end"/>
      </w:r>
    </w:p>
    <w:p w:rsidR="0083331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_Toc161461773 \h </w:instrText>
      </w:r>
      <w:r>
        <w:rPr>
          <w:noProof/>
        </w:rPr>
        <w:fldChar w:fldCharType="separate"/>
      </w:r>
      <w:r>
        <w:rPr>
          <w:noProof/>
        </w:rPr>
        <w:t>16</w:t>
      </w:r>
      <w:r>
        <w:rPr>
          <w:noProof/>
        </w:rPr>
        <w:fldChar w:fldCharType="end"/>
      </w:r>
    </w:p>
    <w:p w:rsidR="0083331F">
      <w:pPr>
        <w:pStyle w:val="TOC1"/>
        <w:tabs>
          <w:tab w:val="right" w:leader="dot" w:pos="8296"/>
        </w:tabs>
        <w:rPr>
          <w:noProof/>
        </w:rPr>
      </w:pPr>
      <w:r>
        <w:rPr>
          <w:rFonts w:hint="eastAsia"/>
          <w:noProof/>
        </w:rPr>
        <w:t>二、基因工程疫苗：重组抗原疫苗项目质量管理方案</w:t>
      </w:r>
      <w:r>
        <w:rPr>
          <w:noProof/>
        </w:rPr>
        <w:tab/>
      </w:r>
      <w:r>
        <w:rPr>
          <w:noProof/>
        </w:rPr>
        <w:fldChar w:fldCharType="begin"/>
      </w:r>
      <w:r>
        <w:rPr>
          <w:noProof/>
        </w:rPr>
        <w:instrText xml:space="preserve"> PAGEREF _Toc161461774 \h </w:instrText>
      </w:r>
      <w:r>
        <w:rPr>
          <w:noProof/>
        </w:rPr>
        <w:fldChar w:fldCharType="separate"/>
      </w:r>
      <w:r>
        <w:rPr>
          <w:noProof/>
        </w:rPr>
        <w:t>18</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_Toc161461775 \h </w:instrText>
      </w:r>
      <w:r>
        <w:rPr>
          <w:noProof/>
        </w:rPr>
        <w:fldChar w:fldCharType="separate"/>
      </w:r>
      <w:r>
        <w:rPr>
          <w:noProof/>
        </w:rPr>
        <w:t>18</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_Toc161461776 \h </w:instrText>
      </w:r>
      <w:r>
        <w:rPr>
          <w:noProof/>
        </w:rPr>
        <w:fldChar w:fldCharType="separate"/>
      </w:r>
      <w:r>
        <w:rPr>
          <w:noProof/>
        </w:rPr>
        <w:t>22</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_Toc161461777 \h </w:instrText>
      </w:r>
      <w:r>
        <w:rPr>
          <w:noProof/>
        </w:rPr>
        <w:fldChar w:fldCharType="separate"/>
      </w:r>
      <w:r>
        <w:rPr>
          <w:noProof/>
        </w:rPr>
        <w:t>25</w:t>
      </w:r>
      <w:r>
        <w:rPr>
          <w:noProof/>
        </w:rPr>
        <w:fldChar w:fldCharType="end"/>
      </w:r>
    </w:p>
    <w:p w:rsidR="0083331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_Toc161461778 \h </w:instrText>
      </w:r>
      <w:r>
        <w:rPr>
          <w:noProof/>
        </w:rPr>
        <w:fldChar w:fldCharType="separate"/>
      </w:r>
      <w:r>
        <w:rPr>
          <w:noProof/>
        </w:rPr>
        <w:t>26</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_Toc161461779 \h </w:instrText>
      </w:r>
      <w:r>
        <w:rPr>
          <w:noProof/>
        </w:rPr>
        <w:fldChar w:fldCharType="separate"/>
      </w:r>
      <w:r>
        <w:rPr>
          <w:noProof/>
        </w:rPr>
        <w:t>26</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_Toc161461780 \h </w:instrText>
      </w:r>
      <w:r>
        <w:rPr>
          <w:noProof/>
        </w:rPr>
        <w:fldChar w:fldCharType="separate"/>
      </w:r>
      <w:r>
        <w:rPr>
          <w:noProof/>
        </w:rPr>
        <w:t>27</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_Toc161461781 \h </w:instrText>
      </w:r>
      <w:r>
        <w:rPr>
          <w:noProof/>
        </w:rPr>
        <w:fldChar w:fldCharType="separate"/>
      </w:r>
      <w:r>
        <w:rPr>
          <w:noProof/>
        </w:rPr>
        <w:t>29</w:t>
      </w:r>
      <w:r>
        <w:rPr>
          <w:noProof/>
        </w:rPr>
        <w:fldChar w:fldCharType="end"/>
      </w:r>
    </w:p>
    <w:p w:rsidR="0083331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_Toc161461782 \h </w:instrText>
      </w:r>
      <w:r>
        <w:rPr>
          <w:noProof/>
        </w:rPr>
        <w:fldChar w:fldCharType="separate"/>
      </w:r>
      <w:r>
        <w:rPr>
          <w:noProof/>
        </w:rPr>
        <w:t>30</w:t>
      </w:r>
      <w:r>
        <w:rPr>
          <w:noProof/>
        </w:rPr>
        <w:fldChar w:fldCharType="end"/>
      </w:r>
    </w:p>
    <w:p w:rsidR="0083331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_Toc161461783 \h </w:instrText>
      </w:r>
      <w:r>
        <w:rPr>
          <w:noProof/>
        </w:rPr>
        <w:fldChar w:fldCharType="separate"/>
      </w:r>
      <w:r>
        <w:rPr>
          <w:noProof/>
        </w:rPr>
        <w:t>32</w:t>
      </w:r>
      <w:r>
        <w:rPr>
          <w:noProof/>
        </w:rPr>
        <w:fldChar w:fldCharType="end"/>
      </w:r>
    </w:p>
    <w:p w:rsidR="0083331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_Toc161461784 \h </w:instrText>
      </w:r>
      <w:r>
        <w:rPr>
          <w:noProof/>
        </w:rPr>
        <w:fldChar w:fldCharType="separate"/>
      </w:r>
      <w:r>
        <w:rPr>
          <w:noProof/>
        </w:rPr>
        <w:t>33</w:t>
      </w:r>
      <w:r>
        <w:rPr>
          <w:noProof/>
        </w:rPr>
        <w:fldChar w:fldCharType="end"/>
      </w:r>
    </w:p>
    <w:p w:rsidR="0083331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_Toc161461785 \h </w:instrText>
      </w:r>
      <w:r>
        <w:rPr>
          <w:noProof/>
        </w:rPr>
        <w:fldChar w:fldCharType="separate"/>
      </w:r>
      <w:r>
        <w:rPr>
          <w:noProof/>
        </w:rPr>
        <w:t>35</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_Toc161461786 \h </w:instrText>
      </w:r>
      <w:r>
        <w:rPr>
          <w:noProof/>
        </w:rPr>
        <w:fldChar w:fldCharType="separate"/>
      </w:r>
      <w:r>
        <w:rPr>
          <w:noProof/>
        </w:rPr>
        <w:t>35</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_Toc161461787 \h </w:instrText>
      </w:r>
      <w:r>
        <w:rPr>
          <w:noProof/>
        </w:rPr>
        <w:fldChar w:fldCharType="separate"/>
      </w:r>
      <w:r>
        <w:rPr>
          <w:noProof/>
        </w:rPr>
        <w:t>37</w:t>
      </w:r>
      <w:r>
        <w:rPr>
          <w:noProof/>
        </w:rPr>
        <w:fldChar w:fldCharType="end"/>
      </w:r>
    </w:p>
    <w:p w:rsidR="0083331F">
      <w:pPr>
        <w:pStyle w:val="TOC1"/>
        <w:tabs>
          <w:tab w:val="right" w:leader="dot" w:pos="8296"/>
        </w:tabs>
        <w:rPr>
          <w:noProof/>
        </w:rPr>
      </w:pPr>
      <w:r>
        <w:rPr>
          <w:rFonts w:hint="eastAsia"/>
          <w:noProof/>
        </w:rPr>
        <w:t>五、基因工程疫苗：重组抗原疫苗项目概要与评估</w:t>
      </w:r>
      <w:r>
        <w:rPr>
          <w:noProof/>
        </w:rPr>
        <w:tab/>
      </w:r>
      <w:r>
        <w:rPr>
          <w:noProof/>
        </w:rPr>
        <w:fldChar w:fldCharType="begin"/>
      </w:r>
      <w:r>
        <w:rPr>
          <w:noProof/>
        </w:rPr>
        <w:instrText xml:space="preserve"> PAGEREF _Toc161461788 \h </w:instrText>
      </w:r>
      <w:r>
        <w:rPr>
          <w:noProof/>
        </w:rPr>
        <w:fldChar w:fldCharType="separate"/>
      </w:r>
      <w:r>
        <w:rPr>
          <w:noProof/>
        </w:rPr>
        <w:t>40</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、基因工程疫苗：重组抗原疫苗项目主办方综述</w:t>
      </w:r>
      <w:r>
        <w:rPr>
          <w:noProof/>
        </w:rPr>
        <w:tab/>
      </w:r>
      <w:r>
        <w:rPr>
          <w:noProof/>
        </w:rPr>
        <w:fldChar w:fldCharType="begin"/>
      </w:r>
      <w:r>
        <w:rPr>
          <w:noProof/>
        </w:rPr>
        <w:instrText xml:space="preserve"> PAGEREF _Toc161461789 \h </w:instrText>
      </w:r>
      <w:r>
        <w:rPr>
          <w:noProof/>
        </w:rPr>
        <w:fldChar w:fldCharType="separate"/>
      </w:r>
      <w:r>
        <w:rPr>
          <w:noProof/>
        </w:rPr>
        <w:t>40</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、基因工程疫苗：重组抗原疫苗项目整体情况概述</w:t>
      </w:r>
      <w:r>
        <w:rPr>
          <w:noProof/>
        </w:rPr>
        <w:tab/>
      </w:r>
      <w:r>
        <w:rPr>
          <w:noProof/>
        </w:rPr>
        <w:fldChar w:fldCharType="begin"/>
      </w:r>
      <w:r>
        <w:rPr>
          <w:noProof/>
        </w:rPr>
        <w:instrText xml:space="preserve"> PAGEREF _Toc161461790 \h </w:instrText>
      </w:r>
      <w:r>
        <w:rPr>
          <w:noProof/>
        </w:rPr>
        <w:fldChar w:fldCharType="separate"/>
      </w:r>
      <w:r>
        <w:rPr>
          <w:noProof/>
        </w:rPr>
        <w:t>42</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、基因工程疫苗：重组抗原疫苗项目评估及展望</w:t>
      </w:r>
      <w:r>
        <w:rPr>
          <w:noProof/>
        </w:rPr>
        <w:tab/>
      </w:r>
      <w:r>
        <w:rPr>
          <w:noProof/>
        </w:rPr>
        <w:fldChar w:fldCharType="begin"/>
      </w:r>
      <w:r>
        <w:rPr>
          <w:noProof/>
        </w:rPr>
        <w:instrText xml:space="preserve"> PAGEREF _Toc161461791 \h </w:instrText>
      </w:r>
      <w:r>
        <w:rPr>
          <w:noProof/>
        </w:rPr>
        <w:fldChar w:fldCharType="separate"/>
      </w:r>
      <w:r>
        <w:rPr>
          <w:noProof/>
        </w:rPr>
        <w:t>45</w:t>
      </w:r>
      <w:r>
        <w:rPr>
          <w:noProof/>
        </w:rPr>
        <w:fldChar w:fldCharType="end"/>
      </w:r>
    </w:p>
    <w:p w:rsidR="0083331F">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_Toc161461792 \h </w:instrText>
      </w:r>
      <w:r>
        <w:rPr>
          <w:noProof/>
        </w:rPr>
        <w:fldChar w:fldCharType="separate"/>
      </w:r>
      <w:r>
        <w:rPr>
          <w:noProof/>
        </w:rPr>
        <w:t>47</w:t>
      </w:r>
      <w:r>
        <w:rPr>
          <w:noProof/>
        </w:rPr>
        <w:fldChar w:fldCharType="end"/>
      </w:r>
    </w:p>
    <w:p w:rsidR="0083331F">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_Toc161461793 \h </w:instrText>
      </w:r>
      <w:r>
        <w:rPr>
          <w:noProof/>
        </w:rPr>
        <w:fldChar w:fldCharType="separate"/>
      </w:r>
      <w:r>
        <w:rPr>
          <w:noProof/>
        </w:rPr>
        <w:t>49</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_Toc161461794 \h </w:instrText>
      </w:r>
      <w:r>
        <w:rPr>
          <w:noProof/>
        </w:rPr>
        <w:fldChar w:fldCharType="separate"/>
      </w:r>
      <w:r>
        <w:rPr>
          <w:noProof/>
        </w:rPr>
        <w:t>49</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、基因工程疫苗：重组抗原疫苗项目预期节能综合评价</w:t>
      </w:r>
      <w:r>
        <w:rPr>
          <w:noProof/>
        </w:rPr>
        <w:tab/>
      </w:r>
      <w:r>
        <w:rPr>
          <w:noProof/>
        </w:rPr>
        <w:fldChar w:fldCharType="begin"/>
      </w:r>
      <w:r>
        <w:rPr>
          <w:noProof/>
        </w:rPr>
        <w:instrText xml:space="preserve"> PAGEREF _Toc161461795 \h </w:instrText>
      </w:r>
      <w:r>
        <w:rPr>
          <w:noProof/>
        </w:rPr>
        <w:fldChar w:fldCharType="separate"/>
      </w:r>
      <w:r>
        <w:rPr>
          <w:noProof/>
        </w:rPr>
        <w:t>49</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、基因工程疫苗：重组抗原疫苗项目节能设计</w:t>
      </w:r>
      <w:r>
        <w:rPr>
          <w:noProof/>
        </w:rPr>
        <w:tab/>
      </w:r>
      <w:r>
        <w:rPr>
          <w:noProof/>
        </w:rPr>
        <w:fldChar w:fldCharType="begin"/>
      </w:r>
      <w:r>
        <w:rPr>
          <w:noProof/>
        </w:rPr>
        <w:instrText xml:space="preserve"> PAGEREF _Toc161461796 \h </w:instrText>
      </w:r>
      <w:r>
        <w:rPr>
          <w:noProof/>
        </w:rPr>
        <w:fldChar w:fldCharType="separate"/>
      </w:r>
      <w:r>
        <w:rPr>
          <w:noProof/>
        </w:rPr>
        <w:t>51</w:t>
      </w:r>
      <w:r>
        <w:rPr>
          <w:noProof/>
        </w:rPr>
        <w:fldChar w:fldCharType="end"/>
      </w:r>
    </w:p>
    <w:p w:rsidR="0083331F">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_Toc161461797 \h </w:instrText>
      </w:r>
      <w:r>
        <w:rPr>
          <w:noProof/>
        </w:rPr>
        <w:fldChar w:fldCharType="separate"/>
      </w:r>
      <w:r>
        <w:rPr>
          <w:noProof/>
        </w:rPr>
        <w:t>53</w:t>
      </w:r>
      <w:r>
        <w:rPr>
          <w:noProof/>
        </w:rPr>
        <w:fldChar w:fldCharType="end"/>
      </w:r>
    </w:p>
    <w:p w:rsidR="0083331F">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_Toc161461798 \h </w:instrText>
      </w:r>
      <w:r>
        <w:rPr>
          <w:noProof/>
        </w:rPr>
        <w:fldChar w:fldCharType="separate"/>
      </w:r>
      <w:r>
        <w:rPr>
          <w:noProof/>
        </w:rPr>
        <w:t>55</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_Toc161461799 \h </w:instrText>
      </w:r>
      <w:r>
        <w:rPr>
          <w:noProof/>
        </w:rPr>
        <w:fldChar w:fldCharType="separate"/>
      </w:r>
      <w:r>
        <w:rPr>
          <w:noProof/>
        </w:rPr>
        <w:t>55</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_Toc161461800 \h </w:instrText>
      </w:r>
      <w:r>
        <w:rPr>
          <w:noProof/>
        </w:rPr>
        <w:fldChar w:fldCharType="separate"/>
      </w:r>
      <w:r>
        <w:rPr>
          <w:noProof/>
        </w:rPr>
        <w:t>56</w:t>
      </w:r>
      <w:r>
        <w:rPr>
          <w:noProof/>
        </w:rPr>
        <w:fldChar w:fldCharType="end"/>
      </w:r>
    </w:p>
    <w:p w:rsidR="0083331F">
      <w:pPr>
        <w:pStyle w:val="TOC1"/>
        <w:tabs>
          <w:tab w:val="right" w:leader="dot" w:pos="8296"/>
        </w:tabs>
        <w:rPr>
          <w:noProof/>
        </w:rPr>
      </w:pPr>
      <w:r>
        <w:rPr>
          <w:rFonts w:hint="eastAsia"/>
          <w:noProof/>
        </w:rPr>
        <w:t>八、基因工程疫苗：重组抗原疫苗项目经济评价分析</w:t>
      </w:r>
      <w:r>
        <w:rPr>
          <w:noProof/>
        </w:rPr>
        <w:tab/>
      </w:r>
      <w:r>
        <w:rPr>
          <w:noProof/>
        </w:rPr>
        <w:fldChar w:fldCharType="begin"/>
      </w:r>
      <w:r>
        <w:rPr>
          <w:noProof/>
        </w:rPr>
        <w:instrText xml:space="preserve"> PAGEREF _Toc161461801 \h </w:instrText>
      </w:r>
      <w:r>
        <w:rPr>
          <w:noProof/>
        </w:rPr>
        <w:fldChar w:fldCharType="separate"/>
      </w:r>
      <w:r>
        <w:rPr>
          <w:noProof/>
        </w:rPr>
        <w:t>57</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_Toc161461802 \h </w:instrText>
      </w:r>
      <w:r>
        <w:rPr>
          <w:noProof/>
        </w:rPr>
        <w:fldChar w:fldCharType="separate"/>
      </w:r>
      <w:r>
        <w:rPr>
          <w:noProof/>
        </w:rPr>
        <w:t>57</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、基因工程疫苗：重组抗原疫苗项目盈利能力分析</w:t>
      </w:r>
      <w:r>
        <w:rPr>
          <w:noProof/>
        </w:rPr>
        <w:tab/>
      </w:r>
      <w:r>
        <w:rPr>
          <w:noProof/>
        </w:rPr>
        <w:fldChar w:fldCharType="begin"/>
      </w:r>
      <w:r>
        <w:rPr>
          <w:noProof/>
        </w:rPr>
        <w:instrText xml:space="preserve"> PAGEREF _Toc161461803 \h </w:instrText>
      </w:r>
      <w:r>
        <w:rPr>
          <w:noProof/>
        </w:rPr>
        <w:fldChar w:fldCharType="separate"/>
      </w:r>
      <w:r>
        <w:rPr>
          <w:noProof/>
        </w:rPr>
        <w:t>58</w:t>
      </w:r>
      <w:r>
        <w:rPr>
          <w:noProof/>
        </w:rPr>
        <w:fldChar w:fldCharType="end"/>
      </w:r>
    </w:p>
    <w:p w:rsidR="0083331F">
      <w:pPr>
        <w:pStyle w:val="TOC1"/>
        <w:tabs>
          <w:tab w:val="right" w:leader="dot" w:pos="8296"/>
        </w:tabs>
        <w:rPr>
          <w:noProof/>
        </w:rPr>
      </w:pPr>
      <w:r>
        <w:rPr>
          <w:rFonts w:hint="eastAsia"/>
          <w:noProof/>
        </w:rPr>
        <w:t>九、基因工程疫苗：重组抗原疫苗项目执行风险与应对策略</w:t>
      </w:r>
      <w:r>
        <w:rPr>
          <w:noProof/>
        </w:rPr>
        <w:tab/>
      </w:r>
      <w:r>
        <w:rPr>
          <w:noProof/>
        </w:rPr>
        <w:fldChar w:fldCharType="begin"/>
      </w:r>
      <w:r>
        <w:rPr>
          <w:noProof/>
        </w:rPr>
        <w:instrText xml:space="preserve"> PAGEREF _Toc161461804 \h </w:instrText>
      </w:r>
      <w:r>
        <w:rPr>
          <w:noProof/>
        </w:rPr>
        <w:fldChar w:fldCharType="separate"/>
      </w:r>
      <w:r>
        <w:rPr>
          <w:noProof/>
        </w:rPr>
        <w:t>60</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、基因工程疫苗：重组抗原疫苗项目执行风险识别</w:t>
      </w:r>
      <w:r>
        <w:rPr>
          <w:noProof/>
        </w:rPr>
        <w:tab/>
      </w:r>
      <w:r>
        <w:rPr>
          <w:noProof/>
        </w:rPr>
        <w:fldChar w:fldCharType="begin"/>
      </w:r>
      <w:r>
        <w:rPr>
          <w:noProof/>
        </w:rPr>
        <w:instrText xml:space="preserve"> PAGEREF _Toc161461805 \h </w:instrText>
      </w:r>
      <w:r>
        <w:rPr>
          <w:noProof/>
        </w:rPr>
        <w:fldChar w:fldCharType="separate"/>
      </w:r>
      <w:r>
        <w:rPr>
          <w:noProof/>
        </w:rPr>
        <w:t>60</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_Toc161461806 \h </w:instrText>
      </w:r>
      <w:r>
        <w:rPr>
          <w:noProof/>
        </w:rPr>
        <w:fldChar w:fldCharType="separate"/>
      </w:r>
      <w:r>
        <w:rPr>
          <w:noProof/>
        </w:rPr>
        <w:t>61</w:t>
      </w:r>
      <w:r>
        <w:rPr>
          <w:noProof/>
        </w:rPr>
        <w:fldChar w:fldCharType="end"/>
      </w:r>
    </w:p>
    <w:p w:rsidR="0083331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_Toc161461807 \h </w:instrText>
      </w:r>
      <w:r>
        <w:rPr>
          <w:noProof/>
        </w:rPr>
        <w:fldChar w:fldCharType="separate"/>
      </w:r>
      <w:r>
        <w:rPr>
          <w:noProof/>
        </w:rPr>
        <w:t>63</w:t>
      </w:r>
      <w:r>
        <w:rPr>
          <w:noProof/>
        </w:rPr>
        <w:fldChar w:fldCharType="end"/>
      </w:r>
    </w:p>
    <w:p w:rsidR="0083331F">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_Toc161461808 \h </w:instrText>
      </w:r>
      <w:r>
        <w:rPr>
          <w:noProof/>
        </w:rPr>
        <w:fldChar w:fldCharType="separate"/>
      </w:r>
      <w:r>
        <w:rPr>
          <w:noProof/>
        </w:rPr>
        <w:t>64</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_Toc161461809 \h </w:instrText>
      </w:r>
      <w:r>
        <w:rPr>
          <w:noProof/>
        </w:rPr>
        <w:fldChar w:fldCharType="separate"/>
      </w:r>
      <w:r>
        <w:rPr>
          <w:noProof/>
        </w:rPr>
        <w:t>64</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_Toc161461810 \h </w:instrText>
      </w:r>
      <w:r>
        <w:rPr>
          <w:noProof/>
        </w:rPr>
        <w:fldChar w:fldCharType="separate"/>
      </w:r>
      <w:r>
        <w:rPr>
          <w:noProof/>
        </w:rPr>
        <w:t>65</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_Toc161461811 \h </w:instrText>
      </w:r>
      <w:r>
        <w:rPr>
          <w:noProof/>
        </w:rPr>
        <w:fldChar w:fldCharType="separate"/>
      </w:r>
      <w:r>
        <w:rPr>
          <w:noProof/>
        </w:rPr>
        <w:t>67</w:t>
      </w:r>
      <w:r>
        <w:rPr>
          <w:noProof/>
        </w:rPr>
        <w:fldChar w:fldCharType="end"/>
      </w:r>
    </w:p>
    <w:p w:rsidR="0083331F">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_Toc161461812 \h </w:instrText>
      </w:r>
      <w:r>
        <w:rPr>
          <w:noProof/>
        </w:rPr>
        <w:fldChar w:fldCharType="separate"/>
      </w:r>
      <w:r>
        <w:rPr>
          <w:noProof/>
        </w:rPr>
        <w:t>68</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_Toc161461813 \h </w:instrText>
      </w:r>
      <w:r>
        <w:rPr>
          <w:noProof/>
        </w:rPr>
        <w:fldChar w:fldCharType="separate"/>
      </w:r>
      <w:r>
        <w:rPr>
          <w:noProof/>
        </w:rPr>
        <w:t>68</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_Toc161461814 \h </w:instrText>
      </w:r>
      <w:r>
        <w:rPr>
          <w:noProof/>
        </w:rPr>
        <w:fldChar w:fldCharType="separate"/>
      </w:r>
      <w:r>
        <w:rPr>
          <w:noProof/>
        </w:rPr>
        <w:t>69</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_Toc161461815 \h </w:instrText>
      </w:r>
      <w:r>
        <w:rPr>
          <w:noProof/>
        </w:rPr>
        <w:fldChar w:fldCharType="separate"/>
      </w:r>
      <w:r>
        <w:rPr>
          <w:noProof/>
        </w:rPr>
        <w:t>70</w:t>
      </w:r>
      <w:r>
        <w:rPr>
          <w:noProof/>
        </w:rPr>
        <w:fldChar w:fldCharType="end"/>
      </w:r>
    </w:p>
    <w:p w:rsidR="0083331F">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_Toc161461816 \h </w:instrText>
      </w:r>
      <w:r>
        <w:rPr>
          <w:noProof/>
        </w:rPr>
        <w:fldChar w:fldCharType="separate"/>
      </w:r>
      <w:r>
        <w:rPr>
          <w:noProof/>
        </w:rPr>
        <w:t>71</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_Toc161461817 \h </w:instrText>
      </w:r>
      <w:r>
        <w:rPr>
          <w:noProof/>
        </w:rPr>
        <w:fldChar w:fldCharType="separate"/>
      </w:r>
      <w:r>
        <w:rPr>
          <w:noProof/>
        </w:rPr>
        <w:t>71</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_Toc161461818 \h </w:instrText>
      </w:r>
      <w:r>
        <w:rPr>
          <w:noProof/>
        </w:rPr>
        <w:fldChar w:fldCharType="separate"/>
      </w:r>
      <w:r>
        <w:rPr>
          <w:noProof/>
        </w:rPr>
        <w:t>72</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_Toc161461819 \h </w:instrText>
      </w:r>
      <w:r>
        <w:rPr>
          <w:noProof/>
        </w:rPr>
        <w:fldChar w:fldCharType="separate"/>
      </w:r>
      <w:r>
        <w:rPr>
          <w:noProof/>
        </w:rPr>
        <w:t>73</w:t>
      </w:r>
      <w:r>
        <w:rPr>
          <w:noProof/>
        </w:rPr>
        <w:fldChar w:fldCharType="end"/>
      </w:r>
    </w:p>
    <w:p w:rsidR="0083331F">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_Toc161461820 \h </w:instrText>
      </w:r>
      <w:r>
        <w:rPr>
          <w:noProof/>
        </w:rPr>
        <w:fldChar w:fldCharType="separate"/>
      </w:r>
      <w:r>
        <w:rPr>
          <w:noProof/>
        </w:rPr>
        <w:t>73</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_Toc161461821 \h </w:instrText>
      </w:r>
      <w:r>
        <w:rPr>
          <w:noProof/>
        </w:rPr>
        <w:fldChar w:fldCharType="separate"/>
      </w:r>
      <w:r>
        <w:rPr>
          <w:noProof/>
        </w:rPr>
        <w:t>73</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_Toc161461822 \h </w:instrText>
      </w:r>
      <w:r>
        <w:rPr>
          <w:noProof/>
        </w:rPr>
        <w:fldChar w:fldCharType="separate"/>
      </w:r>
      <w:r>
        <w:rPr>
          <w:noProof/>
        </w:rPr>
        <w:t>74</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_Toc161461823 \h </w:instrText>
      </w:r>
      <w:r>
        <w:rPr>
          <w:noProof/>
        </w:rPr>
        <w:fldChar w:fldCharType="separate"/>
      </w:r>
      <w:r>
        <w:rPr>
          <w:noProof/>
        </w:rPr>
        <w:t>76</w:t>
      </w:r>
      <w:r>
        <w:rPr>
          <w:noProof/>
        </w:rPr>
        <w:fldChar w:fldCharType="end"/>
      </w:r>
    </w:p>
    <w:p w:rsidR="0083331F">
      <w:pPr>
        <w:pStyle w:val="TOC1"/>
        <w:tabs>
          <w:tab w:val="right" w:leader="dot" w:pos="8296"/>
        </w:tabs>
        <w:rPr>
          <w:noProof/>
        </w:rPr>
      </w:pPr>
      <w:r>
        <w:rPr>
          <w:rFonts w:hint="eastAsia"/>
          <w:noProof/>
        </w:rPr>
        <w:t>十四、基因工程疫苗：重组抗原疫苗项目执行与监控</w:t>
      </w:r>
      <w:r>
        <w:rPr>
          <w:noProof/>
        </w:rPr>
        <w:tab/>
      </w:r>
      <w:r>
        <w:rPr>
          <w:noProof/>
        </w:rPr>
        <w:fldChar w:fldCharType="begin"/>
      </w:r>
      <w:r>
        <w:rPr>
          <w:noProof/>
        </w:rPr>
        <w:instrText xml:space="preserve"> PAGEREF _Toc161461824 \h </w:instrText>
      </w:r>
      <w:r>
        <w:rPr>
          <w:noProof/>
        </w:rPr>
        <w:fldChar w:fldCharType="separate"/>
      </w:r>
      <w:r>
        <w:rPr>
          <w:noProof/>
        </w:rPr>
        <w:t>77</w:t>
      </w:r>
      <w:r>
        <w:rPr>
          <w:noProof/>
        </w:rPr>
        <w:fldChar w:fldCharType="end"/>
      </w:r>
    </w:p>
    <w:p w:rsidR="0083331F">
      <w:pPr>
        <w:pStyle w:val="TOC2"/>
        <w:tabs>
          <w:tab w:val="right" w:leader="dot" w:pos="8296"/>
        </w:tabs>
        <w:rPr>
          <w:noProof/>
        </w:rPr>
      </w:pPr>
      <w:r>
        <w:rPr>
          <w:noProof/>
        </w:rPr>
        <w:t>(</w:t>
      </w:r>
      <w:r>
        <w:rPr>
          <w:rFonts w:hint="eastAsia"/>
          <w:noProof/>
        </w:rPr>
        <w:t>一</w:t>
      </w:r>
      <w:r>
        <w:rPr>
          <w:noProof/>
        </w:rPr>
        <w:t>)</w:t>
      </w:r>
      <w:r>
        <w:rPr>
          <w:rFonts w:hint="eastAsia"/>
          <w:noProof/>
        </w:rPr>
        <w:t>、基因工程疫苗：重组抗原疫苗项目执行计划</w:t>
      </w:r>
      <w:r>
        <w:rPr>
          <w:noProof/>
        </w:rPr>
        <w:tab/>
      </w:r>
      <w:r>
        <w:rPr>
          <w:noProof/>
        </w:rPr>
        <w:fldChar w:fldCharType="begin"/>
      </w:r>
      <w:r>
        <w:rPr>
          <w:noProof/>
        </w:rPr>
        <w:instrText xml:space="preserve"> PAGEREF _Toc161461825 \h </w:instrText>
      </w:r>
      <w:r>
        <w:rPr>
          <w:noProof/>
        </w:rPr>
        <w:fldChar w:fldCharType="separate"/>
      </w:r>
      <w:r>
        <w:rPr>
          <w:noProof/>
        </w:rPr>
        <w:t>77</w:t>
      </w:r>
      <w:r>
        <w:rPr>
          <w:noProof/>
        </w:rPr>
        <w:fldChar w:fldCharType="end"/>
      </w:r>
    </w:p>
    <w:p w:rsidR="0083331F">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_Toc161461826 \h </w:instrText>
      </w:r>
      <w:r>
        <w:rPr>
          <w:noProof/>
        </w:rPr>
        <w:fldChar w:fldCharType="separate"/>
      </w:r>
      <w:r>
        <w:rPr>
          <w:noProof/>
        </w:rPr>
        <w:t>80</w:t>
      </w:r>
      <w:r>
        <w:rPr>
          <w:noProof/>
        </w:rPr>
        <w:fldChar w:fldCharType="end"/>
      </w:r>
    </w:p>
    <w:p w:rsidR="0083331F">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_Toc161461827 \h </w:instrText>
      </w:r>
      <w:r>
        <w:rPr>
          <w:noProof/>
        </w:rPr>
        <w:fldChar w:fldCharType="separate"/>
      </w:r>
      <w:r>
        <w:rPr>
          <w:noProof/>
        </w:rPr>
        <w:t>84</w:t>
      </w:r>
      <w:r>
        <w:rPr>
          <w:noProof/>
        </w:rPr>
        <w:fldChar w:fldCharType="end"/>
      </w:r>
    </w:p>
    <w:p w:rsidR="0083331F" w:rsidP="0083331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3331F" w:rsidP="0083331F">
      <w:pPr>
        <w:pStyle w:val="Heading1"/>
        <w:jc w:val="center"/>
        <w:rPr>
          <w:rFonts w:hint="eastAsia"/>
        </w:rPr>
      </w:pPr>
      <w:bookmarkStart w:id="1" w:name="_Toc161461766"/>
      <w:r w:rsidRPr="0083331F">
        <w:rPr>
          <w:rFonts w:hint="eastAsia"/>
        </w:rPr>
        <w:t>概论</w:t>
      </w:r>
      <w:bookmarkEnd w:id="1"/>
    </w:p>
    <w:p w:rsidR="0083331F" w:rsidP="0083331F">
      <w:pPr>
        <w:ind w:firstLine="560" w:firstLineChars="200"/>
        <w:rPr>
          <w:rFonts w:ascii="仿宋" w:eastAsia="仿宋" w:hAnsi="仿宋" w:hint="eastAsia"/>
          <w:sz w:val="28"/>
        </w:rPr>
      </w:pPr>
      <w:r w:rsidRPr="0083331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3331F" w:rsidP="0083331F">
      <w:pPr>
        <w:pStyle w:val="Heading1"/>
        <w:rPr>
          <w:rFonts w:hint="eastAsia"/>
        </w:rPr>
      </w:pPr>
      <w:bookmarkStart w:id="2" w:name="_Toc161461767"/>
      <w:r w:rsidRPr="0083331F">
        <w:rPr>
          <w:rFonts w:hint="eastAsia"/>
        </w:rPr>
        <w:t>一、基因工程疫苗：重组抗原疫苗项目人力资源管理方案</w:t>
      </w:r>
      <w:bookmarkEnd w:id="2"/>
    </w:p>
    <w:p w:rsidR="0083331F" w:rsidP="0083331F">
      <w:pPr>
        <w:pStyle w:val="Heading2"/>
        <w:rPr>
          <w:rFonts w:hint="eastAsia"/>
        </w:rPr>
      </w:pPr>
      <w:bookmarkStart w:id="3" w:name="_Toc161461768"/>
      <w:r w:rsidRPr="0083331F">
        <w:rPr>
          <w:rFonts w:hint="eastAsia"/>
        </w:rPr>
        <w:t>(</w:t>
      </w:r>
      <w:r w:rsidRPr="0083331F">
        <w:rPr>
          <w:rFonts w:hint="eastAsia"/>
        </w:rPr>
        <w:t>一</w:t>
      </w:r>
      <w:r w:rsidRPr="0083331F">
        <w:rPr>
          <w:rFonts w:hint="eastAsia"/>
        </w:rPr>
        <w:t>)</w:t>
      </w:r>
      <w:r w:rsidRPr="0083331F">
        <w:rPr>
          <w:rFonts w:hint="eastAsia"/>
        </w:rPr>
        <w:t>、人力资源战略规划</w:t>
      </w:r>
      <w:bookmarkEnd w:id="3"/>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在基因工程疫苗：重组抗原疫苗项目中，人力资源战略规划占据着极为重要的位置，需要深入考虑组织整体的发展方向和目标设定，以及通过合理配置和有效管理人力资源来实现这些目标。在基因工程疫苗：重组抗原疫苗项目背景下，人力资源战略规划的制定必须全面考虑行业特征、市场需求、技术趋势等多方面因素，以确保企业拥有足够数量、具备相应技能的人才，并通过科学的管理和培训提高员工的绩效，从而保障基因工程疫苗：重组抗原疫苗项目的成功实施和顺利进行。</w:t>
      </w:r>
    </w:p>
    <w:p w:rsidR="0083331F" w:rsidRPr="0083331F" w:rsidP="0083331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3331F">
        <w:rPr>
          <w:rFonts w:ascii="仿宋" w:eastAsia="仿宋" w:hAnsi="仿宋" w:hint="eastAsia"/>
          <w:sz w:val="28"/>
        </w:rPr>
        <w:t>(一)人力资源需求分析</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1、根据基因工程疫苗：重组抗原疫苗项目规模确定人力资源规模</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基因工程疫苗：重组抗原疫苗项目规模、生产能力以及市场需求等是决定所需人力资源规模的关键因素。在基因工程疫苗：重组抗原疫苗项目中，需要对各个环节进行深入分析，包括生产、质量控制、采购、销售、研发等，以明确各部门或岗位的人力资源需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2、分析人力资源结构和能力要求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3、预测未来人才需求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结合基因工程疫苗：重组抗原疫苗项目发展趋势、行业发展和技术变革，预测未来可能出现的新岗位和新需求，为未来人才的储备和培养提前做好准备。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(二)人才招聘与选拔</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1、制定招聘计划和渠道</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2、建立科学的选拔机制</w:t>
      </w:r>
    </w:p>
    <w:p w:rsidR="0083331F" w:rsidRPr="0083331F" w:rsidP="0083331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3331F">
        <w:rPr>
          <w:rFonts w:ascii="仿宋" w:eastAsia="仿宋" w:hAnsi="仿宋" w:hint="eastAsia"/>
          <w:sz w:val="28"/>
        </w:rPr>
        <w:t>设计科学的面试流程和评价指标，确保选拔出符合岗位要求的人才。可采用笔试、面试、能力测试等多方面的手段，全面评估候选人</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的能力和适应性。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3、引进和留住优秀人才</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对于核心岗位和关键岗位，制定有效的引进和留用政策，例如提供具有竞争力的薪酬福利、晋升机制、培训发展等，以留住优秀人才。</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(三)人才培训与发展</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1、制定培训计划</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根据员工的岗位需求和个人发展需求，制定全面的培训计划，包括岗前培训、岗中培训和岗后培训，确保员工具备所需的技能和知识。</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2、激励员工学习</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建立学习型组织文化，激励员工不断学习和提升，鼓励参与各类技能培训、岗位轮岗、跨部门学习等活动，提高员工的综合素质和能力。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3、发展通道和规划</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为员工搭建职业发展通道，制定个人发展规划，帮助员工明确自己的职业目标，提供晋升机会和发展空间，激发员工的工作动力和归属感。</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(四)绩效管理与激励机制</w:t>
      </w:r>
    </w:p>
    <w:p w:rsidR="0083331F" w:rsidRPr="0083331F" w:rsidP="0083331F">
      <w:pPr>
        <w:ind w:firstLine="560" w:firstLineChars="200"/>
        <w:rPr>
          <w:rFonts w:ascii="仿宋" w:eastAsia="仿宋" w:hAnsi="仿宋" w:hint="eastAsia"/>
          <w:sz w:val="28"/>
        </w:rPr>
      </w:pPr>
      <w:r w:rsidRPr="0083331F">
        <w:rPr>
          <w:rFonts w:ascii="仿宋" w:eastAsia="仿宋" w:hAnsi="仿宋"/>
          <w:sz w:val="28"/>
        </w:rPr>
        <w:t>1</w:t>
      </w:r>
      <w:r w:rsidRPr="0083331F">
        <w:rPr>
          <w:rFonts w:ascii="仿宋" w:eastAsia="仿宋" w:hAnsi="仿宋" w:hint="eastAsia"/>
          <w:sz w:val="28"/>
        </w:rPr>
        <w:t>、建立科学的绩效评估体系</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制定明确的绩效评估标准和流程，定期对员工的工作表现进行评估和反馈，及时发现问题并采取改进措施。</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2、激励机制设计</w:t>
      </w:r>
    </w:p>
    <w:p w:rsidR="0083331F" w:rsidRPr="0083331F" w:rsidP="0083331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3331F">
        <w:rPr>
          <w:rFonts w:ascii="仿宋" w:eastAsia="仿宋" w:hAnsi="仿宋" w:hint="eastAsia"/>
          <w:sz w:val="28"/>
        </w:rPr>
        <w:t>设计合理的薪酬激励机制和非物质激励机制，如奖金、晋升、表</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彰奖励等，激发员工的工作热情和创造力。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3、关怀员工福祉</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注重员工的工作生活平衡，提供良好的工作环境和福利待遇，满足员工的物质和精神需求，增强员工对企业的归属感和忠诚度。</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(五)人才流动与留存管理</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1、建立灵活的人才流动机制</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鼓励员工之间的岗位交流和轮岗，帮助员工增加经验，为企业内部人才提供更多的发展机会。</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2、留存关键人才</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对于关键岗位和关键人才，采取多种措施，如个性化发展规划、职业规划咨询、特殊激励机制等，提高关键人才的留存率。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3、离职员工管理</w:t>
      </w:r>
    </w:p>
    <w:p w:rsidR="0083331F" w:rsidP="0083331F">
      <w:pPr>
        <w:ind w:firstLine="560" w:firstLineChars="200"/>
        <w:rPr>
          <w:rFonts w:ascii="仿宋" w:eastAsia="仿宋" w:hAnsi="仿宋" w:hint="eastAsia"/>
          <w:sz w:val="28"/>
        </w:rPr>
      </w:pPr>
      <w:r w:rsidRPr="0083331F">
        <w:rPr>
          <w:rFonts w:ascii="仿宋" w:eastAsia="仿宋" w:hAnsi="仿宋" w:hint="eastAsia"/>
          <w:sz w:val="28"/>
        </w:rPr>
        <w:t>对离职员工进行调查和反馈，了解员工离职原因和对企业的意见和建议，为改善企业管理和留住人才提供有益信息。</w:t>
      </w:r>
    </w:p>
    <w:p w:rsidR="0083331F" w:rsidP="0083331F">
      <w:pPr>
        <w:pStyle w:val="Heading2"/>
      </w:pPr>
      <w:bookmarkStart w:id="4" w:name="_Toc161461769"/>
      <w:r w:rsidRPr="0083331F">
        <w:t>(</w:t>
      </w:r>
      <w:r w:rsidRPr="0083331F">
        <w:t>二</w:t>
      </w:r>
      <w:r w:rsidRPr="0083331F">
        <w:t>)</w:t>
      </w:r>
      <w:r w:rsidRPr="0083331F">
        <w:t>、薪酬管理</w:t>
      </w:r>
      <w:bookmarkEnd w:id="4"/>
    </w:p>
    <w:p w:rsidR="0083331F" w:rsidRPr="0083331F" w:rsidP="0083331F">
      <w:pPr>
        <w:ind w:firstLine="560" w:firstLineChars="200"/>
        <w:rPr>
          <w:rFonts w:ascii="仿宋" w:eastAsia="仿宋" w:hAnsi="仿宋"/>
          <w:sz w:val="28"/>
        </w:rPr>
      </w:pP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(一) 薪酬管理的背景与重要性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背景</w:t>
      </w:r>
    </w:p>
    <w:p w:rsidR="0083331F" w:rsidRPr="0083331F" w:rsidP="0083331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3331F">
        <w:rPr>
          <w:rFonts w:ascii="仿宋" w:eastAsia="仿宋" w:hAnsi="仿宋" w:hint="eastAsia"/>
          <w:sz w:val="28"/>
        </w:rPr>
        <w:t>随着基因工程疫苗：重组抗原疫苗项目的不断发展，人才成为限制企业前进的一个关键因素。薪酬，作为企业对员工付出的回报，直接影响着员工的积极性、创造力和忠诚度，从而对企业的生产效率和</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竞争力造成深刻的影响。</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重要性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合理的薪酬管理对于基因工程疫苗：重组抗原疫苗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(二) 薪酬管理的制定与执行</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薪酬设计策略</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在基因工程疫苗：重组抗原疫苗项目中，制定薪酬策略需考虑企业的发展阶段、行业特征和对人才的需求。这包括制定基本薪资、绩效奖金、福利待遇等方面，并确保内外部薪酬的公平性和激励机制的有效设计。</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薪酬实践</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在实施中，基因工程疫苗：重组抗原疫苗项目应根据员工的职务、级别和绩效水平，差异化地设定薪酬水平。同时，需要关注与市场薪酬水平的竞争性，以吸引和留住人才。此外，薪酬与绩效的紧密联系也需得到重视，以确保员工的努力得到公平回报。</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(三) 薪酬管理的挑战与应对之策</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挑战</w:t>
      </w:r>
    </w:p>
    <w:p w:rsidR="0083331F" w:rsidRPr="0083331F" w:rsidP="0083331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3331F">
        <w:rPr>
          <w:rFonts w:ascii="仿宋" w:eastAsia="仿宋" w:hAnsi="仿宋" w:hint="eastAsia"/>
          <w:sz w:val="28"/>
        </w:rPr>
        <w:t>在基因工程疫苗：重组抗原疫苗项目中，薪酬管理面临着激烈的市场竞争、用工成本上升以及员工对薪酬公平性和透明度要求的不断提高。</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应对之策</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为了应对这些挑战，基因工程疫苗：重组抗原疫苗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3331F" w:rsidP="0083331F">
      <w:pPr>
        <w:ind w:firstLine="560" w:firstLineChars="200"/>
        <w:rPr>
          <w:rFonts w:ascii="仿宋" w:eastAsia="仿宋" w:hAnsi="仿宋" w:hint="eastAsia"/>
          <w:sz w:val="28"/>
        </w:rPr>
      </w:pPr>
      <w:r w:rsidRPr="0083331F">
        <w:rPr>
          <w:rFonts w:ascii="仿宋" w:eastAsia="仿宋" w:hAnsi="仿宋" w:hint="eastAsia"/>
          <w:sz w:val="28"/>
        </w:rPr>
        <w:t>薪酬管理对于基因工程疫苗：重组抗原疫苗项目的成功发展至关重要，需要全面考虑各种因素，制定合理的薪酬体系，并持续完善和调整，以适应不断变化的市场环境和员工需求。只有通过科学的薪酬管理，基因工程疫苗：重组抗原疫苗项目才能够吸引、留住并激励卓越人才，保持竞争力，实现可持续的发展。</w:t>
      </w:r>
    </w:p>
    <w:p w:rsidR="0083331F" w:rsidP="0083331F">
      <w:pPr>
        <w:pStyle w:val="Heading2"/>
      </w:pPr>
      <w:bookmarkStart w:id="5" w:name="_Toc161461770"/>
      <w:r w:rsidRPr="0083331F">
        <w:t>(</w:t>
      </w:r>
      <w:r w:rsidRPr="0083331F">
        <w:t>三</w:t>
      </w:r>
      <w:r w:rsidRPr="0083331F">
        <w:t>)</w:t>
      </w:r>
      <w:r w:rsidRPr="0083331F">
        <w:t>、人力资源培训与开发</w:t>
      </w:r>
      <w:bookmarkEnd w:id="5"/>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在基因工程疫苗：重组抗原疫苗项目中，人力资源培训与开发是关键的组成部分，旨在提升员工的技能、知识水平，并激发其潜力，以适应基因工程疫苗：重组抗原疫苗项目的需求和推动个人职业发展。下面是在人力资源培训与开发方面的一些建议：</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制定全面的培训计划： 基于基因工程疫苗：重组抗原疫苗项目的具体需求，制定全面而有针对性的培训计划。包括但不限于新员工入职培训、专业技能培训、领导力发展、沟通技巧等方面的培训内容。</w:t>
      </w:r>
    </w:p>
    <w:p w:rsidR="0083331F" w:rsidRPr="0083331F" w:rsidP="0083331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3331F">
        <w:rPr>
          <w:rFonts w:ascii="仿宋" w:eastAsia="仿宋" w:hAnsi="仿宋" w:hint="eastAsia"/>
          <w:sz w:val="28"/>
        </w:rPr>
        <w:t>2. 多元化培训方法： 采用多种培训方法，包括课堂培训、在线</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学习、工作坊、实地考察等，以满足不同员工学习风格和需求。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5. 引入外部培训资源： 结合基因工程疫苗：重组抗原疫苗项目的特点，考虑引入外部专业培训机构或行业专家，为员工提供更高水平的培训服务，拓宽他们的视野。</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6. 建立内部导师制度： 建立内部导师制度，由有经验的员工担任导师，与新员工分享经验，促进知识传承和团队凝聚力。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7. 关注员工个性化发展： 考虑员工的个性化发展需求，提供个性化的培训计划和发展通道，激发员工的学习热情和工作动力。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8. 评估培训效果： 设立培训效果评估机制，通过考核、反馈和绩效评估等方式，及时了解培训的实际效果，为未来的培训提供经验教训。</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9. 强调跨部门协作： 在培训过程中注重跨部门协作，促进不同部门之间的信息共享和团队协同工作，提高整体绩效。</w:t>
      </w:r>
    </w:p>
    <w:p w:rsidR="0083331F" w:rsidP="0083331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3331F">
        <w:rPr>
          <w:rFonts w:ascii="仿宋" w:eastAsia="仿宋" w:hAnsi="仿宋" w:hint="eastAsia"/>
          <w:sz w:val="28"/>
        </w:rPr>
        <w:t>10. 持续学习文化： 建立持续学习的企业文化，鼓励员工不断学习、自我提升，使其具备适应未来基因工程疫苗：重组抗原疫苗项目需求的能力。</w:t>
      </w:r>
    </w:p>
    <w:p w:rsidR="0083331F" w:rsidP="0083331F">
      <w:pPr>
        <w:pStyle w:val="Heading2"/>
      </w:pPr>
      <w:bookmarkStart w:id="6" w:name="_Toc161461771"/>
      <w:r w:rsidRPr="0083331F">
        <w:t>(</w:t>
      </w:r>
      <w:r w:rsidRPr="0083331F">
        <w:t>四</w:t>
      </w:r>
      <w:r w:rsidRPr="0083331F">
        <w:t>)</w:t>
      </w:r>
      <w:r w:rsidRPr="0083331F">
        <w:t>、劳动管理管理</w:t>
      </w:r>
      <w:bookmarkEnd w:id="6"/>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在基因工程疫苗：重组抗原疫苗项目中，对劳动力的管理和激励涉及到了重要的方面，包括劳动力资源的有效利用以及确保生产过程的安全和高效进行。劳动力在基因工程疫苗：重组抗原疫苗项目中占据着关键的地位，其管理直接影响着生产效率和产品质量，同时也与员工的工作积极性和满意度息息相关。因此，在基因工程疫苗：重组抗原疫苗项目中，劳动力管理的重要性不可忽视。</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(一) 劳动力管理的重要性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提高生产效率： 劳动力是基因工程疫苗：重组抗原疫苗项目中不可或缺的关键资源，劳动力管理的关键目标之一是提高生产效率。通过科学合理的资源配置和激励机制，激发员工的积极性，从而提升整体生产效率。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保障生产安全： 基因工程疫苗：重组抗原疫苗项目涉及到复杂的生产工艺和设备操作，劳动力管理需要确保员工严格遵守相关的安全规程，减少事故和伤害的发生，确保生产过程的安全稳定进行。</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3331F" w:rsidRPr="0083331F" w:rsidP="0083331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3331F">
        <w:rPr>
          <w:rFonts w:ascii="仿宋" w:eastAsia="仿宋" w:hAnsi="仿宋" w:hint="eastAsia"/>
          <w:sz w:val="28"/>
        </w:rPr>
        <w:t>(二) 劳动力管理的目标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激发员工工作动力： 通过建立激励机制，包括薪酬、晋升、培训等多种形式，激发员工的工作积极性和创造力，提高生产效率和质量。</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持续改进劳动力管理方式： 劳动力管理需要不断改进和创新，以适应市场需求和生产技术的变化，提高管理效率和水平。</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(三) 劳动力管理的方法</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薪酬福利管理： 建立公平合理的薪酬福利体系，根据员工的工作表现和贡献给予相应的报酬和福利待遇，激发其工作积极性。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培训与发展： 为员工提供系统的培训和职业发展机会，提升其专业技能和综合素质，以增强企业的核心竞争力。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绩效管理： 建立科学的绩效评价体系，及时对员工的工作表现进行评估，为个体制定合理的发展计划和激励政策。</w:t>
      </w:r>
    </w:p>
    <w:p w:rsidR="0083331F" w:rsidRPr="0083331F" w:rsidP="0083331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3331F">
        <w:rPr>
          <w:rFonts w:ascii="仿宋" w:eastAsia="仿宋" w:hAnsi="仿宋" w:hint="eastAsia"/>
          <w:sz w:val="28"/>
        </w:rPr>
        <w:t>5. 安全管理： 加强安全教育和培训，制定相关的安全操作规程</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和紧急预案，确保生产过程的安全稳定进行。</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(四) 劳动力管理面临的挑战</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劳动力成本上升： 随着劳动力成本的不断上升，企业在进行劳动力资源配置和激励时面临更大的挑战，需要寻求更有效的管理方式。</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员工流动性增加： 现代社会员工的流动性增加，员工招聘和留任变得更加困难，企业需要加强人才引进和留存的管理工作。</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人才技能匹配： 随着制造业技术的不断更新换代，人才的技能要求也在不断提高，如何与之匹配成为企业的挑战之一。</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83331F" w:rsidRPr="0083331F" w:rsidP="0083331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3331F">
        <w:rPr>
          <w:rFonts w:ascii="仿宋" w:eastAsia="仿宋" w:hAnsi="仿宋" w:hint="eastAsia"/>
          <w:sz w:val="28"/>
        </w:rPr>
        <w:t>综上所述，劳动力管理在基因工程疫苗：重组抗原疫苗项目中扮演着关键的角色。通过合理配置、科学激励、健全管理制度和持续改进，可以提高生产效率，保障生产安全，提升产品质量，改善员工满意度，从而推动基因工程疫苗：重组抗原疫苗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资源管理制度存在不足，需要更加完善和创新，以提升管理的实效性。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83331F" w:rsidP="0083331F">
      <w:pPr>
        <w:ind w:firstLine="560" w:firstLineChars="200"/>
        <w:rPr>
          <w:rFonts w:ascii="仿宋" w:eastAsia="仿宋" w:hAnsi="仿宋"/>
          <w:sz w:val="28"/>
        </w:rPr>
      </w:pPr>
    </w:p>
    <w:p w:rsidR="0083331F" w:rsidP="0083331F">
      <w:pPr>
        <w:pStyle w:val="Heading2"/>
      </w:pPr>
      <w:bookmarkStart w:id="7" w:name="_Toc161461772"/>
      <w:r w:rsidRPr="0083331F">
        <w:t>(</w:t>
      </w:r>
      <w:r w:rsidRPr="0083331F">
        <w:t>五</w:t>
      </w:r>
      <w:r w:rsidRPr="0083331F">
        <w:t>)</w:t>
      </w:r>
      <w:r w:rsidRPr="0083331F">
        <w:t>、人力资源组织管理</w:t>
      </w:r>
      <w:bookmarkEnd w:id="7"/>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人力资源组织管理在基因工程疫苗：重组抗原疫苗项目中扮演着至关重要的角色，它涉及到如何合理组织和管理人力资源，以支持企业的整体战略目标。在一个复杂多变的基因工程疫苗：重组抗原疫苗项目环境中，人力资源组织管理需要具备灵活性和适应性，以更好地适应市场的需求和基因工程疫苗：重组抗原疫苗项目的变化。下面将探讨人力资源组织管理的重要性、目标、方法以及面临的挑战。</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（一）人力资源组织管理的重要性</w:t>
      </w:r>
    </w:p>
    <w:p w:rsidR="0083331F" w:rsidRPr="0083331F" w:rsidP="0083331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3331F">
        <w:rPr>
          <w:rFonts w:ascii="仿宋" w:eastAsia="仿宋" w:hAnsi="仿宋" w:hint="eastAsia"/>
          <w:sz w:val="28"/>
        </w:rPr>
        <w:t>1. 支持战略目标： 人力资源组织管理直接关联到企业的战略目标，通过合理配置和管理人才，确保组织具备适应市场变化和基因工</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程疫苗：重组抗原疫苗项目需求的能力。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促进团队协作： 通过构建有效的团队结构和协作机制，人力资源组织管理有助于促进员工之间的合作，提高团队绩效，共同推动基因工程疫苗：重组抗原疫苗项目的顺利进行。</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提升员工发展： 人力资源组织管理通过制定培训计划、职业发展通道等方式，帮助员工提升个人能力，增加员工的职业发展空间。</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（二）人力资源组织管理的目标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建立灵活的组织结构： 制定适应基因工程疫苗：重组抗原疫苗项目需求的组织结构，使之能够在不同阶段迅速调整，确保基因工程疫苗：重组抗原疫苗项目高效运作。</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优化工作流程： 通过对工作流程的优化，减少环节，提高执行效率，确保基因工程疫苗：重组抗原疫苗项目各项任务按时完成。</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打造协作团队： 通过合理分工和团队建设，促进员工之间的协作，创造积极向上的工作氛围。</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制定绩效考核体系： 建立科学的绩效考核体系，激励员工提高工作效率，提高整体团队的绩效水平。</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（三）人力资源组织管理的方法</w:t>
      </w:r>
    </w:p>
    <w:p w:rsidR="0083331F" w:rsidRPr="0083331F" w:rsidP="0083331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3331F">
        <w:rPr>
          <w:rFonts w:ascii="仿宋" w:eastAsia="仿宋" w:hAnsi="仿宋" w:hint="eastAsia"/>
          <w:sz w:val="28"/>
        </w:rPr>
        <w:t>1. 灵活用人： 根据基因工程疫苗：重组抗原疫苗项目需求，采取灵活的用人方式，包括临时员工、兼职人员等，以满足基因工程疫</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苗：重组抗原疫苗项目各阶段的需求。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培训发展： 制定全面的培训计划，提升员工的专业技能和综合素质，为基因工程疫苗：重组抗原疫苗项目提供更强大的人才支持。</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团队建设： 通过团队培训、活动等方式，增强团队凝聚力，促进员工间的良好沟通与协作。</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引入先进技术： 运用先进的信息技术和管理工具，提高组织运作的效率，降低管理成本。</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（四）人力资源组织管理面临的挑战</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基因工程疫苗：重组抗原疫苗项目不确定性： 基因工程疫苗：重组抗原疫苗项目环境的不确定性可能导致人力需求的波动，因此需要具备快速响应变化的能力。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人才流动： 高度竞争的行业可能导致人才的流动性增加，为了留住关键人才，需要提供有竞争力的薪酬和福利。</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技能匹配： 随着技术的更新换代，确保员工的技能与基因工程疫苗：重组抗原疫苗项目需求的匹配，是一个不断面临的挑战。</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组织文化： 在多元文化和多代人员共事的情况下，构建积极向上的组织文化是一项复杂的工作。</w:t>
      </w:r>
    </w:p>
    <w:p w:rsidR="0083331F" w:rsidP="0083331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3331F">
        <w:rPr>
          <w:rFonts w:ascii="仿宋" w:eastAsia="仿宋" w:hAnsi="仿宋" w:hint="eastAsia"/>
          <w:sz w:val="28"/>
        </w:rPr>
        <w:t>综上所述，人力资源组织管理在基因工程疫苗：重组抗原疫苗项目中至关重要，其成功实施有助于提高基因工程疫苗：重组抗原疫苗项目的适应性、创造力和执行力。在应对挑战的过程中，企业需要保持灵活性，不断调整管理策略，以确保人力资源的最优配置，支持基因工程疫苗：重组抗原疫苗项目的可持续发展。</w:t>
      </w:r>
    </w:p>
    <w:p w:rsidR="0083331F" w:rsidP="0083331F">
      <w:pPr>
        <w:pStyle w:val="Heading2"/>
      </w:pPr>
      <w:bookmarkStart w:id="8" w:name="_Toc161461773"/>
      <w:r w:rsidRPr="0083331F">
        <w:t>(</w:t>
      </w:r>
      <w:r w:rsidRPr="0083331F">
        <w:t>六</w:t>
      </w:r>
      <w:r w:rsidRPr="0083331F">
        <w:t>)</w:t>
      </w:r>
      <w:r w:rsidRPr="0083331F">
        <w:t>、绩效管理</w:t>
      </w:r>
      <w:bookmarkEnd w:id="8"/>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绩效管理在基因工程疫苗：重组抗原疫苗项目中是确保团队高效运作和达成目标的关键环节。通过明确工作目标、评估员工表现以及提供及时反馈，绩效管理不仅能够激发员工的工作动力，还有助于优化整体基因工程疫苗：重组抗原疫苗项目绩效。下面将探讨绩效管理的重要性、目标、方法以及可能面临的挑战。</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（一）绩效管理的重要性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提高生产效率： 通过设定明确的绩效目标，可以激励员工更加专注和高效地完成任务，提高整体生产效率。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激发工作动力： 绩效管理通过奖励制度和认可机制，可以激发员工的工作热情和积极性，增强其对基因工程疫苗：重组抗原疫苗项目的投入度。</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改善员工发展： 通过绩效管理的过程，可以识别员工的强项和发展领域，为其提供有针对性的培训和发展机会。</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加强团队合作： 绩效管理能够促进团队成员之间的合作，通过共同努力实现共享的绩效目标，增强团队的凝聚力。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（二）绩效管理的目标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设定明确的绩效指标： 制定具体、可量化的绩效指标，确保员工清晰了解基因工程疫苗：重组抗原疫苗项目期望的工作表现。</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及时反馈和改进： 提供定期的绩效反馈，指导员工改进工作方法，确保基因工程疫苗：重组抗原疫苗项目各方面不断优化。</w:t>
      </w:r>
    </w:p>
    <w:p w:rsidR="0083331F" w:rsidRPr="0083331F" w:rsidP="0083331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3331F">
        <w:rPr>
          <w:rFonts w:ascii="仿宋" w:eastAsia="仿宋" w:hAnsi="仿宋" w:hint="eastAsia"/>
          <w:sz w:val="28"/>
        </w:rPr>
        <w:t>3. 个性化发展规划： 通过绩效评估，制定个性化的员工发展计</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划，满足其职业发展需求。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激励和奖励机制： 建立公正公平的激励和奖励机制，以鼓励卓越表现，激发员工的竞争力。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（三）绩效管理的方法</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定期评估和面谈： 进行定期的绩效评估，通过面谈方式与员工讨论其工作表现，提供针对性的建议和反馈。</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360度评价： 引入360度评价，从多个角度收集反馈，包括同事、下属和基因工程疫苗：重组抗原疫苗项目合作伙伴，更全面地了解员工的表现。</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目标管理： 采用目标管理方法，帮助员工设定明确的目标，并定期追踪和评估其实现情况。</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培训和发展计划： 根据绩效评估结果，制定个性化的培训和发展计划，提高员工在基因工程疫苗：重组抗原疫苗项目中的综合素质。</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（四）绩效管理面临的挑战</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主管评估偏见： 主管在评估过程中可能存在主观偏见，影响评价的客观性，需要建立公正的评估机制。</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设定合理的目标： 设定过于苛刻或模糊的目标可能导致员工无法达成，影响绩效评估的准确性。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员工对评价的接受度： 员工对绩效评价结果的接受度可能受到个体差异的影响，需要建立开放的沟通机制。</w:t>
      </w:r>
    </w:p>
    <w:p w:rsidR="0083331F" w:rsidRPr="0083331F" w:rsidP="0083331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3331F">
        <w:rPr>
          <w:rFonts w:ascii="仿宋" w:eastAsia="仿宋" w:hAnsi="仿宋" w:hint="eastAsia"/>
          <w:sz w:val="28"/>
        </w:rPr>
        <w:t>4. 变动的基因工程疫苗：重组抗原疫苗项目环境： 基因工程疫</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苗：重组抗原疫苗项目环境的不断变化可能使得最初设定的绩效指标不再适用，需要及时调整。</w:t>
      </w:r>
    </w:p>
    <w:p w:rsidR="0083331F" w:rsidP="0083331F">
      <w:pPr>
        <w:ind w:firstLine="560" w:firstLineChars="200"/>
        <w:rPr>
          <w:rFonts w:ascii="仿宋" w:eastAsia="仿宋" w:hAnsi="仿宋" w:hint="eastAsia"/>
          <w:sz w:val="28"/>
        </w:rPr>
      </w:pPr>
      <w:r w:rsidRPr="0083331F">
        <w:rPr>
          <w:rFonts w:ascii="仿宋" w:eastAsia="仿宋" w:hAnsi="仿宋" w:hint="eastAsia"/>
          <w:sz w:val="28"/>
        </w:rPr>
        <w:t>总体而言，绩效管理在基因工程疫苗：重组抗原疫苗项目中是推动团队不断进步的关键管理环节。通过设定明确的目标、提供及时的反馈和激励机制，可以激发员工的工作热情，提高整体基因工程疫苗：重组抗原疫苗项目的执行效能。在面对各种挑战时，基因工程疫苗：重组抗原疫苗项目管理团队需要不断改进管理方法，确保绩效管理更好地服务于基因工程疫苗：重组抗原疫苗项目的整体目标。</w:t>
      </w:r>
    </w:p>
    <w:p w:rsidR="0083331F" w:rsidP="0083331F">
      <w:pPr>
        <w:pStyle w:val="Heading1"/>
        <w:rPr>
          <w:rFonts w:hint="eastAsia"/>
        </w:rPr>
      </w:pPr>
      <w:bookmarkStart w:id="9" w:name="_Toc161461774"/>
      <w:r w:rsidRPr="0083331F">
        <w:rPr>
          <w:rFonts w:hint="eastAsia"/>
        </w:rPr>
        <w:t>二、基因工程疫苗：重组抗原疫苗项目质量管理方案</w:t>
      </w:r>
      <w:bookmarkEnd w:id="9"/>
    </w:p>
    <w:p w:rsidR="0083331F" w:rsidP="0083331F">
      <w:pPr>
        <w:pStyle w:val="Heading2"/>
        <w:rPr>
          <w:rFonts w:hint="eastAsia"/>
        </w:rPr>
      </w:pPr>
      <w:bookmarkStart w:id="10" w:name="_Toc161461775"/>
      <w:r w:rsidRPr="0083331F">
        <w:rPr>
          <w:rFonts w:hint="eastAsia"/>
        </w:rPr>
        <w:t>(</w:t>
      </w:r>
      <w:r w:rsidRPr="0083331F">
        <w:rPr>
          <w:rFonts w:hint="eastAsia"/>
        </w:rPr>
        <w:t>一</w:t>
      </w:r>
      <w:r w:rsidRPr="0083331F">
        <w:rPr>
          <w:rFonts w:hint="eastAsia"/>
        </w:rPr>
        <w:t>)</w:t>
      </w:r>
      <w:r w:rsidRPr="0083331F">
        <w:rPr>
          <w:rFonts w:hint="eastAsia"/>
        </w:rPr>
        <w:t>、全面质量管理</w:t>
      </w:r>
      <w:bookmarkEnd w:id="10"/>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（一）全面质量管理的概念</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概念解析</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特点</w:t>
      </w:r>
    </w:p>
    <w:p w:rsidR="0083331F" w:rsidRPr="0083331F" w:rsidP="0083331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3331F">
        <w:rPr>
          <w:rFonts w:ascii="仿宋" w:eastAsia="仿宋" w:hAnsi="仿宋" w:hint="eastAsia"/>
          <w:sz w:val="28"/>
        </w:rPr>
        <w:t>全面质量管理的特点包括全员参与、全面持续改进、以顾客为中</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（二）全面质量管理的原则</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顾客导向</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全员参与</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过程管理</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持续改进</w:t>
      </w:r>
    </w:p>
    <w:p w:rsidR="0083331F" w:rsidRPr="0083331F" w:rsidP="0083331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3331F">
        <w:rPr>
          <w:rFonts w:ascii="仿宋" w:eastAsia="仿宋" w:hAnsi="仿宋" w:hint="eastAsia"/>
          <w:sz w:val="28"/>
        </w:rPr>
        <w:t>持续改进是全面质量管理的核心之一。企业应该不断寻求改进的机会，包括改进产品质量、生产过程、管理方法等，从而提高企业的绩效。</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5. 数据驱动</w:t>
      </w:r>
    </w:p>
    <w:p w:rsidR="0083331F" w:rsidRPr="0083331F" w:rsidP="0083331F">
      <w:pPr>
        <w:ind w:firstLine="560" w:firstLineChars="200"/>
        <w:rPr>
          <w:rFonts w:ascii="仿宋" w:eastAsia="仿宋" w:hAnsi="仿宋"/>
          <w:sz w:val="28"/>
        </w:rPr>
      </w:pPr>
      <w:r w:rsidRPr="0083331F">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（三）全面质量管理的实施步骤</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制定质量政策和目标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企业应该明确质量政策和目标，将顾客满意度置于首位，确定质量改进的具体目标，为全面质量管理的实施提供清晰的指导方向。</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规划质量管理体系</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企业需要建立健全的质量管理体系，包括质量管理组织结构、质量管理程序文件、质量目标和责任分工等，确保全面质量管理能够有序进行。</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质量成本分析</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4. 质量培训与教育</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全面质量管理需要员工具备相关的知识和技能，因此企业需要加强对员工的质量培训和教育，提升员工的质量意识和专业素养。</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5. 制定质量控制计划</w:t>
      </w:r>
    </w:p>
    <w:p w:rsidR="0083331F" w:rsidRPr="0083331F" w:rsidP="0083331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3331F">
        <w:rPr>
          <w:rFonts w:ascii="仿宋" w:eastAsia="仿宋" w:hAnsi="仿宋" w:hint="eastAsia"/>
          <w:sz w:val="28"/>
        </w:rPr>
        <w:t>企业应该制定相应的质量控制计划，包括质量标准、检验方法、质量控制点等，确保产品在生产过程中能够达到预期的质量要求。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6. 实施全面质量管理</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（四）全面质量管理在智能化设备基因工程疫苗：重组抗原疫苗项目中的应用</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在智能化设备基因工程疫苗：重组抗原疫苗项目中，全面质量管理发挥着至关重要的作用。通过下面几个方面的实际应用，可以更好地理解全面质量管理在基因工程疫苗：重组抗原疫苗项目中的意义：</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1. 工艺优化和改进： 利用全面质量管理原则，基因工程疫苗：重组抗原疫苗项目团队能够深入了解生产工艺，通过全员参与的方式发现潜在的工艺问题，并不断进行持续改进，提高智能化设备的生产效率和质量水平。</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2. 全员培训与技能提升： 全面质量管理注重全员参与，基因工程疫苗：重组抗原疫苗项目团队通过质量培训和技能提升计划，确保每位成员具备必要的知识和技能，以更好地适应智能化设备制造的高标准要求。</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3. 数据驱动的质量决策： 强调以数据为依据的全面质量管理原则，在智能化设备基因工程疫苗：重组抗原疫苗项目中可以通过数据分析实时监测生产过程，准确评估产品质量，迅速做出质量决策，确保产品达到预期标准。</w:t>
      </w:r>
    </w:p>
    <w:p w:rsidR="0083331F" w:rsidRPr="0083331F" w:rsidP="0083331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3331F">
        <w:rPr>
          <w:rFonts w:ascii="仿宋" w:eastAsia="仿宋" w:hAnsi="仿宋" w:hint="eastAsia"/>
          <w:sz w:val="28"/>
        </w:rPr>
        <w:t>4. 顾客导向的产品设计： 通过深入了解顾客需求，智能化设备</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基因工程疫苗：重组抗原疫苗项目可以在产品设计阶段就充分考虑顾客的期望，以顾客满意度为导向，打造更符合市场需求的智能化产品。</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5. 持续改进和创新： 全面质量管理强调持续改进，对于智能化设备基因工程疫苗：重组抗原疫苗项目而言，这意味着不断追求技术创新，优化生产流程，引入先进技术，从而提升产品质量和市场竞争力。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通过将全面质量管理的理念融入智能化设备基因工程疫苗：重组抗原疫苗项目的方方面面，基因工程疫苗：重组抗原疫苗项目团队可以更好地应对市场变化、提高生产效率、降低成本，并在竞争激烈的行业中取得持续的成功。</w:t>
      </w:r>
    </w:p>
    <w:p w:rsidR="0083331F" w:rsidP="0083331F">
      <w:pPr>
        <w:ind w:firstLine="560" w:firstLineChars="200"/>
        <w:rPr>
          <w:rFonts w:ascii="仿宋" w:eastAsia="仿宋" w:hAnsi="仿宋" w:hint="eastAsia"/>
          <w:sz w:val="28"/>
        </w:rPr>
      </w:pPr>
      <w:r w:rsidRPr="0083331F">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基因工程疫苗：重组抗原疫苗项目能够更好地适应快速发展的科技环境，为企业的可持续发展打下坚实基础。</w:t>
      </w:r>
    </w:p>
    <w:p w:rsidR="0083331F" w:rsidP="0083331F">
      <w:pPr>
        <w:pStyle w:val="Heading2"/>
      </w:pPr>
      <w:bookmarkStart w:id="11" w:name="_Toc161461776"/>
      <w:r w:rsidRPr="0083331F">
        <w:t>(</w:t>
      </w:r>
      <w:r w:rsidRPr="0083331F">
        <w:t>二</w:t>
      </w:r>
      <w:r w:rsidRPr="0083331F">
        <w:t>)</w:t>
      </w:r>
      <w:r w:rsidRPr="0083331F">
        <w:t>、质量成本管理</w:t>
      </w:r>
      <w:bookmarkEnd w:id="11"/>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在基因工程疫苗：重组抗原疫苗项目执行过程中，质量成本管理是一项关键的活动，旨在全面规划、控制和管理因质量问题而产生的各项成本。在基因工程疫苗：重组抗原疫苗项目中，质量成本管理对于提升产品质量、降低生产成本以及增强竞争力具有重要意义。</w:t>
      </w:r>
    </w:p>
    <w:p w:rsidR="0083331F" w:rsidRPr="0083331F" w:rsidP="0083331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3331F">
        <w:rPr>
          <w:rFonts w:ascii="仿宋" w:eastAsia="仿宋" w:hAnsi="仿宋" w:hint="eastAsia"/>
          <w:sz w:val="28"/>
        </w:rPr>
        <w:t xml:space="preserve"> 1. 质量成本的定义</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2. 质量成本管理的概念</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3. 质量成本管理分类</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预防成本： 投入在预防产品不合格活动上的费用，包括质量培训、工艺设计等。</w:t>
      </w:r>
    </w:p>
    <w:p w:rsidR="0083331F" w:rsidRPr="0083331F" w:rsidP="0083331F">
      <w:pPr>
        <w:ind w:firstLine="560" w:firstLineChars="200"/>
        <w:rPr>
          <w:rFonts w:ascii="仿宋" w:eastAsia="仿宋" w:hAnsi="仿宋"/>
          <w:sz w:val="28"/>
        </w:rPr>
      </w:pPr>
      <w:r w:rsidRPr="0083331F">
        <w:rPr>
          <w:rFonts w:ascii="仿宋" w:eastAsia="仿宋" w:hAnsi="仿宋"/>
          <w:sz w:val="28"/>
        </w:rPr>
        <w:t xml:space="preserve">  </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评估成本： 用于检验和测试产品以确保符合质量标准的成本，包括检验设备、测试材料等。</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内部失误成本： 由于产品不合格而产生的内部成本，包括返工、报废、维修等费用。</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外部失误成本： 由不合格产品引起的外部损失，包括退货、赔偿、声誉受损等。</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4. 质量成本管理的应用</w:t>
      </w:r>
    </w:p>
    <w:p w:rsidR="0083331F" w:rsidRPr="0083331F" w:rsidP="0083331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3331F">
        <w:rPr>
          <w:rFonts w:ascii="仿宋" w:eastAsia="仿宋" w:hAnsi="仿宋" w:hint="eastAsia"/>
          <w:sz w:val="28"/>
        </w:rPr>
        <w:t xml:space="preserve"> 识别和测量质量成本： 建立适当的质量成本测算体系，通过数</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据分析了解各项质量成本的构成和分布情况，为制定有效的管理措施提供依据。</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持续改进： 不断改进产品设计、生产工艺、质量管理体系，降低质量成本，提高产品合格率，满足客户需求，提升市场竞争力。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5. 质量成本管理的优势</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降低生产成本： 通过降低内外部失误成本，提高产品合格率，从而降低生产成本。</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提高产品质量： 促使企业从源头上预防产品质量问题的发生，全员参与质量管理，提高产品质量水平。</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增强市场竞争力： 通过优化质量成本管理，提高产品性价比，提升品牌形象，增强市场竞争力。</w:t>
      </w:r>
    </w:p>
    <w:p w:rsidR="0083331F" w:rsidRPr="0083331F" w:rsidP="0083331F">
      <w:pPr>
        <w:ind w:firstLine="560" w:firstLineChars="200"/>
        <w:rPr>
          <w:rFonts w:ascii="仿宋" w:eastAsia="仿宋" w:hAnsi="仿宋" w:hint="eastAsia"/>
          <w:sz w:val="28"/>
        </w:rPr>
      </w:pPr>
      <w:r w:rsidRPr="0083331F">
        <w:rPr>
          <w:rFonts w:ascii="仿宋" w:eastAsia="仿宋" w:hAnsi="仿宋" w:hint="eastAsia"/>
          <w:sz w:val="28"/>
        </w:rPr>
        <w:t xml:space="preserve"> 加强管理决策： 提供全面的质量成本数据支持，帮助管理层进行科学决策，合理配置资源，提高企业经营效益。</w:t>
      </w:r>
    </w:p>
    <w:p w:rsidR="0083331F" w:rsidP="0083331F">
      <w:pPr>
        <w:ind w:firstLine="560" w:firstLineChars="200"/>
        <w:rPr>
          <w:rFonts w:ascii="仿宋" w:eastAsia="仿宋" w:hAnsi="仿宋" w:hint="eastAsia"/>
          <w:sz w:val="28"/>
        </w:rPr>
      </w:pPr>
      <w:r w:rsidRPr="0083331F">
        <w:rPr>
          <w:rFonts w:ascii="仿宋" w:eastAsia="仿宋" w:hAnsi="仿宋" w:hint="eastAsia"/>
          <w:sz w:val="28"/>
        </w:rPr>
        <w:t>综合而言，质量成本管理在基因工程疫苗：重组抗原疫苗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https://d.book118.com/186142055132010102</w:t>
        </w:r>
      </w:hyperlink>
    </w:p>
    <w:p w:rsidR="0083331F" w:rsidP="0083331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333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3331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3331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83331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3331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3331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3331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3331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3331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3331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3331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3331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3331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3331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3331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3331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3331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3331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83331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3331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3331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3331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3331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3331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3331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P="006D0E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3331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rsidRPr="0083331F" w:rsidP="0083331F">
    <w:pPr>
      <w:pStyle w:val="Header"/>
      <w:rPr>
        <w:rFonts w:ascii="仿宋" w:eastAsia="仿宋" w:hAnsi="仿宋"/>
      </w:rPr>
    </w:pPr>
    <w:r w:rsidRPr="0083331F">
      <w:rPr>
        <w:rFonts w:ascii="仿宋" w:eastAsia="仿宋" w:hAnsi="仿宋" w:hint="eastAsia"/>
      </w:rPr>
      <w:t>基因工程疫苗：重组抗原疫苗项目经济评价报告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33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31F"/>
    <w:rsid w:val="006D0E39"/>
    <w:rsid w:val="0083331F"/>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3331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3331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3331F"/>
    <w:rPr>
      <w:b/>
      <w:bCs/>
      <w:kern w:val="44"/>
      <w:sz w:val="44"/>
      <w:szCs w:val="44"/>
    </w:rPr>
  </w:style>
  <w:style w:type="character" w:customStyle="1" w:styleId="2Char">
    <w:name w:val="标题 2 Char"/>
    <w:basedOn w:val="DefaultParagraphFont"/>
    <w:link w:val="Heading2"/>
    <w:uiPriority w:val="9"/>
    <w:rsid w:val="0083331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333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3331F"/>
    <w:rPr>
      <w:sz w:val="18"/>
      <w:szCs w:val="18"/>
    </w:rPr>
  </w:style>
  <w:style w:type="paragraph" w:styleId="Footer">
    <w:name w:val="footer"/>
    <w:basedOn w:val="Normal"/>
    <w:link w:val="Char0"/>
    <w:uiPriority w:val="99"/>
    <w:unhideWhenUsed/>
    <w:rsid w:val="0083331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3331F"/>
    <w:rPr>
      <w:sz w:val="18"/>
      <w:szCs w:val="18"/>
    </w:rPr>
  </w:style>
  <w:style w:type="character" w:styleId="PageNumber">
    <w:name w:val="page number"/>
    <w:basedOn w:val="DefaultParagraphFont"/>
    <w:uiPriority w:val="99"/>
    <w:semiHidden/>
    <w:unhideWhenUsed/>
    <w:rsid w:val="0083331F"/>
  </w:style>
  <w:style w:type="paragraph" w:styleId="TOC1">
    <w:name w:val="toc 1"/>
    <w:basedOn w:val="Normal"/>
    <w:next w:val="Normal"/>
    <w:autoRedefine/>
    <w:uiPriority w:val="39"/>
    <w:unhideWhenUsed/>
    <w:rsid w:val="0083331F"/>
  </w:style>
  <w:style w:type="paragraph" w:styleId="TOC2">
    <w:name w:val="toc 2"/>
    <w:basedOn w:val="Normal"/>
    <w:next w:val="Normal"/>
    <w:autoRedefine/>
    <w:uiPriority w:val="39"/>
    <w:unhideWhenUsed/>
    <w:rsid w:val="0083331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86142055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6495</Words>
  <Characters>37025</Characters>
  <Application>Microsoft Office Word</Application>
  <DocSecurity>0</DocSecurity>
  <Lines>308</Lines>
  <Paragraphs>86</Paragraphs>
  <ScaleCrop>false</ScaleCrop>
  <Company>Microsoft</Company>
  <LinksUpToDate>false</LinksUpToDate>
  <CharactersWithSpaces>43434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2024-03-15T22:08:00Z</dcterms:created>
  <dcterms:modified xsi:type="dcterms:W3CDTF">2024-03-15T22:09:00Z</dcterms:modified>
</cp:coreProperties>
</file>