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索道缆车项目规划设计纲要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66" w:history="1">
        <w:r>
          <w:rPr>
            <w:rFonts w:ascii="仿宋" w:eastAsia="仿宋" w:hAnsi="仿宋" w:cs="仿宋" w:hint="eastAsia"/>
            <w:lang w:eastAsia="zh-CN"/>
          </w:rPr>
          <w:t>序言</w:t>
        </w:r>
        <w:r>
          <w:tab/>
        </w:r>
        <w:r>
          <w:fldChar w:fldCharType="begin"/>
        </w:r>
        <w:r>
          <w:instrText xml:space="preserve"> PAGEREF _Toc31366 \h </w:instrText>
        </w:r>
        <w:r>
          <w:fldChar w:fldCharType="separate"/>
        </w:r>
        <w:r>
          <w:t>3</w:t>
        </w:r>
        <w:r>
          <w:fldChar w:fldCharType="end"/>
        </w:r>
      </w:hyperlink>
    </w:p>
    <w:p>
      <w:pPr>
        <w:pStyle w:val="TOC1"/>
        <w:tabs>
          <w:tab w:val="right" w:leader="dot" w:pos="8306"/>
        </w:tabs>
      </w:pPr>
      <w:hyperlink w:anchor="_Toc19211" w:history="1">
        <w:r>
          <w:rPr>
            <w:rFonts w:ascii="仿宋" w:eastAsia="仿宋" w:hAnsi="仿宋" w:cs="仿宋" w:hint="eastAsia"/>
            <w:lang w:eastAsia="zh-CN"/>
          </w:rPr>
          <w:t>一、索道缆车项目土建工程</w:t>
        </w:r>
        <w:r>
          <w:tab/>
        </w:r>
        <w:r>
          <w:fldChar w:fldCharType="begin"/>
        </w:r>
        <w:r>
          <w:instrText xml:space="preserve"> PAGEREF _Toc19211 \h </w:instrText>
        </w:r>
        <w:r>
          <w:fldChar w:fldCharType="separate"/>
        </w:r>
        <w:r>
          <w:t>3</w:t>
        </w:r>
        <w:r>
          <w:fldChar w:fldCharType="end"/>
        </w:r>
      </w:hyperlink>
    </w:p>
    <w:p>
      <w:pPr>
        <w:pStyle w:val="TOC2"/>
        <w:tabs>
          <w:tab w:val="right" w:leader="dot" w:pos="8306"/>
        </w:tabs>
      </w:pPr>
      <w:hyperlink w:anchor="_Toc8797" w:history="1">
        <w:r>
          <w:rPr>
            <w:rFonts w:ascii="仿宋" w:eastAsia="仿宋" w:hAnsi="仿宋" w:cs="仿宋" w:hint="eastAsia"/>
            <w:lang w:eastAsia="zh-CN"/>
          </w:rPr>
          <w:t>(一)、建筑工程设计原则</w:t>
        </w:r>
        <w:r>
          <w:tab/>
        </w:r>
        <w:r>
          <w:fldChar w:fldCharType="begin"/>
        </w:r>
        <w:r>
          <w:instrText xml:space="preserve"> PAGEREF _Toc8797 \h </w:instrText>
        </w:r>
        <w:r>
          <w:fldChar w:fldCharType="separate"/>
        </w:r>
        <w:r>
          <w:t>3</w:t>
        </w:r>
        <w:r>
          <w:fldChar w:fldCharType="end"/>
        </w:r>
      </w:hyperlink>
    </w:p>
    <w:p>
      <w:pPr>
        <w:pStyle w:val="TOC2"/>
        <w:tabs>
          <w:tab w:val="right" w:leader="dot" w:pos="8306"/>
        </w:tabs>
      </w:pPr>
      <w:hyperlink w:anchor="_Toc6837" w:history="1">
        <w:r>
          <w:rPr>
            <w:rFonts w:ascii="仿宋" w:eastAsia="仿宋" w:hAnsi="仿宋" w:cs="仿宋" w:hint="eastAsia"/>
            <w:lang w:eastAsia="zh-CN"/>
          </w:rPr>
          <w:t>(二)、土建工程设计年限及安全等级</w:t>
        </w:r>
        <w:r>
          <w:tab/>
        </w:r>
        <w:r>
          <w:fldChar w:fldCharType="begin"/>
        </w:r>
        <w:r>
          <w:instrText xml:space="preserve"> PAGEREF _Toc6837 \h </w:instrText>
        </w:r>
        <w:r>
          <w:fldChar w:fldCharType="separate"/>
        </w:r>
        <w:r>
          <w:t>4</w:t>
        </w:r>
        <w:r>
          <w:fldChar w:fldCharType="end"/>
        </w:r>
      </w:hyperlink>
    </w:p>
    <w:p>
      <w:pPr>
        <w:pStyle w:val="TOC2"/>
        <w:tabs>
          <w:tab w:val="right" w:leader="dot" w:pos="8306"/>
        </w:tabs>
      </w:pPr>
      <w:hyperlink w:anchor="_Toc27642" w:history="1">
        <w:r>
          <w:rPr>
            <w:rFonts w:ascii="仿宋" w:eastAsia="仿宋" w:hAnsi="仿宋" w:cs="仿宋" w:hint="eastAsia"/>
            <w:lang w:eastAsia="zh-CN"/>
          </w:rPr>
          <w:t>(三)、建筑工程设计总体要求</w:t>
        </w:r>
        <w:r>
          <w:tab/>
        </w:r>
        <w:r>
          <w:fldChar w:fldCharType="begin"/>
        </w:r>
        <w:r>
          <w:instrText xml:space="preserve"> PAGEREF _Toc27642 \h </w:instrText>
        </w:r>
        <w:r>
          <w:fldChar w:fldCharType="separate"/>
        </w:r>
        <w:r>
          <w:t>5</w:t>
        </w:r>
        <w:r>
          <w:fldChar w:fldCharType="end"/>
        </w:r>
      </w:hyperlink>
    </w:p>
    <w:p>
      <w:pPr>
        <w:pStyle w:val="TOC2"/>
        <w:tabs>
          <w:tab w:val="right" w:leader="dot" w:pos="8306"/>
        </w:tabs>
      </w:pPr>
      <w:hyperlink w:anchor="_Toc27059" w:history="1">
        <w:r>
          <w:rPr>
            <w:rFonts w:ascii="仿宋" w:eastAsia="仿宋" w:hAnsi="仿宋" w:cs="仿宋" w:hint="eastAsia"/>
            <w:lang w:eastAsia="zh-CN"/>
          </w:rPr>
          <w:t>(四)、土建工程建设指标</w:t>
        </w:r>
        <w:r>
          <w:tab/>
        </w:r>
        <w:r>
          <w:fldChar w:fldCharType="begin"/>
        </w:r>
        <w:r>
          <w:instrText xml:space="preserve"> PAGEREF _Toc27059 \h </w:instrText>
        </w:r>
        <w:r>
          <w:fldChar w:fldCharType="separate"/>
        </w:r>
        <w:r>
          <w:t>6</w:t>
        </w:r>
        <w:r>
          <w:fldChar w:fldCharType="end"/>
        </w:r>
      </w:hyperlink>
    </w:p>
    <w:p>
      <w:pPr>
        <w:pStyle w:val="TOC1"/>
        <w:tabs>
          <w:tab w:val="right" w:leader="dot" w:pos="8306"/>
        </w:tabs>
      </w:pPr>
      <w:hyperlink w:anchor="_Toc31392" w:history="1">
        <w:r>
          <w:rPr>
            <w:rFonts w:ascii="仿宋" w:eastAsia="仿宋" w:hAnsi="仿宋" w:cs="仿宋" w:hint="eastAsia"/>
            <w:lang w:eastAsia="zh-CN"/>
          </w:rPr>
          <w:t>二、产品规划分析</w:t>
        </w:r>
        <w:r>
          <w:tab/>
        </w:r>
        <w:r>
          <w:fldChar w:fldCharType="begin"/>
        </w:r>
        <w:r>
          <w:instrText xml:space="preserve"> PAGEREF _Toc31392 \h </w:instrText>
        </w:r>
        <w:r>
          <w:fldChar w:fldCharType="separate"/>
        </w:r>
        <w:r>
          <w:t>6</w:t>
        </w:r>
        <w:r>
          <w:fldChar w:fldCharType="end"/>
        </w:r>
      </w:hyperlink>
    </w:p>
    <w:p>
      <w:pPr>
        <w:pStyle w:val="TOC2"/>
        <w:tabs>
          <w:tab w:val="right" w:leader="dot" w:pos="8306"/>
        </w:tabs>
      </w:pPr>
      <w:hyperlink w:anchor="_Toc19838" w:history="1">
        <w:r>
          <w:rPr>
            <w:rFonts w:ascii="仿宋" w:eastAsia="仿宋" w:hAnsi="仿宋" w:cs="仿宋" w:hint="eastAsia"/>
            <w:lang w:eastAsia="zh-CN"/>
          </w:rPr>
          <w:t>(一)、产品规划</w:t>
        </w:r>
        <w:r>
          <w:tab/>
        </w:r>
        <w:r>
          <w:fldChar w:fldCharType="begin"/>
        </w:r>
        <w:r>
          <w:instrText xml:space="preserve"> PAGEREF _Toc19838 \h </w:instrText>
        </w:r>
        <w:r>
          <w:fldChar w:fldCharType="separate"/>
        </w:r>
        <w:r>
          <w:t>6</w:t>
        </w:r>
        <w:r>
          <w:fldChar w:fldCharType="end"/>
        </w:r>
      </w:hyperlink>
    </w:p>
    <w:p>
      <w:pPr>
        <w:pStyle w:val="TOC2"/>
        <w:tabs>
          <w:tab w:val="right" w:leader="dot" w:pos="8306"/>
        </w:tabs>
      </w:pPr>
      <w:hyperlink w:anchor="_Toc6175" w:history="1">
        <w:r>
          <w:rPr>
            <w:rFonts w:ascii="仿宋" w:eastAsia="仿宋" w:hAnsi="仿宋" w:cs="仿宋" w:hint="eastAsia"/>
            <w:lang w:eastAsia="zh-CN"/>
          </w:rPr>
          <w:t>(二)、建设规模</w:t>
        </w:r>
        <w:r>
          <w:tab/>
        </w:r>
        <w:r>
          <w:fldChar w:fldCharType="begin"/>
        </w:r>
        <w:r>
          <w:instrText xml:space="preserve"> PAGEREF _Toc6175 \h </w:instrText>
        </w:r>
        <w:r>
          <w:fldChar w:fldCharType="separate"/>
        </w:r>
        <w:r>
          <w:t>7</w:t>
        </w:r>
        <w:r>
          <w:fldChar w:fldCharType="end"/>
        </w:r>
      </w:hyperlink>
    </w:p>
    <w:p>
      <w:pPr>
        <w:pStyle w:val="TOC1"/>
        <w:tabs>
          <w:tab w:val="right" w:leader="dot" w:pos="8306"/>
        </w:tabs>
      </w:pPr>
      <w:hyperlink w:anchor="_Toc12799" w:history="1">
        <w:r>
          <w:rPr>
            <w:rFonts w:ascii="仿宋" w:eastAsia="仿宋" w:hAnsi="仿宋" w:cs="仿宋" w:hint="eastAsia"/>
            <w:lang w:eastAsia="zh-CN"/>
          </w:rPr>
          <w:t>三、索道缆车项目绩效评估</w:t>
        </w:r>
        <w:r>
          <w:tab/>
        </w:r>
        <w:r>
          <w:fldChar w:fldCharType="begin"/>
        </w:r>
        <w:r>
          <w:instrText xml:space="preserve"> PAGEREF _Toc12799 \h </w:instrText>
        </w:r>
        <w:r>
          <w:fldChar w:fldCharType="separate"/>
        </w:r>
        <w:r>
          <w:t>8</w:t>
        </w:r>
        <w:r>
          <w:fldChar w:fldCharType="end"/>
        </w:r>
      </w:hyperlink>
    </w:p>
    <w:p>
      <w:pPr>
        <w:pStyle w:val="TOC2"/>
        <w:tabs>
          <w:tab w:val="right" w:leader="dot" w:pos="8306"/>
        </w:tabs>
      </w:pPr>
      <w:hyperlink w:anchor="_Toc27848" w:history="1">
        <w:r>
          <w:rPr>
            <w:rFonts w:ascii="仿宋" w:eastAsia="仿宋" w:hAnsi="仿宋" w:cs="仿宋" w:hint="eastAsia"/>
            <w:lang w:eastAsia="zh-CN"/>
          </w:rPr>
          <w:t>(一)、绩效评估指标</w:t>
        </w:r>
        <w:r>
          <w:tab/>
        </w:r>
        <w:r>
          <w:fldChar w:fldCharType="begin"/>
        </w:r>
        <w:r>
          <w:instrText xml:space="preserve"> PAGEREF _Toc27848 \h </w:instrText>
        </w:r>
        <w:r>
          <w:fldChar w:fldCharType="separate"/>
        </w:r>
        <w:r>
          <w:t>8</w:t>
        </w:r>
        <w:r>
          <w:fldChar w:fldCharType="end"/>
        </w:r>
      </w:hyperlink>
    </w:p>
    <w:p>
      <w:pPr>
        <w:pStyle w:val="TOC2"/>
        <w:tabs>
          <w:tab w:val="right" w:leader="dot" w:pos="8306"/>
        </w:tabs>
      </w:pPr>
      <w:hyperlink w:anchor="_Toc541" w:history="1">
        <w:r>
          <w:rPr>
            <w:rFonts w:ascii="仿宋" w:eastAsia="仿宋" w:hAnsi="仿宋" w:cs="仿宋" w:hint="eastAsia"/>
            <w:lang w:eastAsia="zh-CN"/>
          </w:rPr>
          <w:t>(二)、绩效评估方法</w:t>
        </w:r>
        <w:r>
          <w:tab/>
        </w:r>
        <w:r>
          <w:fldChar w:fldCharType="begin"/>
        </w:r>
        <w:r>
          <w:instrText xml:space="preserve"> PAGEREF _Toc541 \h </w:instrText>
        </w:r>
        <w:r>
          <w:fldChar w:fldCharType="separate"/>
        </w:r>
        <w:r>
          <w:t>9</w:t>
        </w:r>
        <w:r>
          <w:fldChar w:fldCharType="end"/>
        </w:r>
      </w:hyperlink>
    </w:p>
    <w:p>
      <w:pPr>
        <w:pStyle w:val="TOC2"/>
        <w:tabs>
          <w:tab w:val="right" w:leader="dot" w:pos="8306"/>
        </w:tabs>
      </w:pPr>
      <w:hyperlink w:anchor="_Toc5185" w:history="1">
        <w:r>
          <w:rPr>
            <w:rFonts w:ascii="仿宋" w:eastAsia="仿宋" w:hAnsi="仿宋" w:cs="仿宋" w:hint="eastAsia"/>
            <w:lang w:eastAsia="zh-CN"/>
          </w:rPr>
          <w:t>(三)、绩效评估周期</w:t>
        </w:r>
        <w:r>
          <w:tab/>
        </w:r>
        <w:r>
          <w:fldChar w:fldCharType="begin"/>
        </w:r>
        <w:r>
          <w:instrText xml:space="preserve"> PAGEREF _Toc5185 \h </w:instrText>
        </w:r>
        <w:r>
          <w:fldChar w:fldCharType="separate"/>
        </w:r>
        <w:r>
          <w:t>10</w:t>
        </w:r>
        <w:r>
          <w:fldChar w:fldCharType="end"/>
        </w:r>
      </w:hyperlink>
    </w:p>
    <w:p>
      <w:pPr>
        <w:pStyle w:val="TOC1"/>
        <w:tabs>
          <w:tab w:val="right" w:leader="dot" w:pos="8306"/>
        </w:tabs>
      </w:pPr>
      <w:hyperlink w:anchor="_Toc15837" w:history="1">
        <w:r>
          <w:rPr>
            <w:rFonts w:ascii="仿宋" w:eastAsia="仿宋" w:hAnsi="仿宋" w:cs="仿宋" w:hint="eastAsia"/>
            <w:lang w:eastAsia="zh-CN"/>
          </w:rPr>
          <w:t>四、索道缆车项目危机管理</w:t>
        </w:r>
        <w:r>
          <w:tab/>
        </w:r>
        <w:r>
          <w:fldChar w:fldCharType="begin"/>
        </w:r>
        <w:r>
          <w:instrText xml:space="preserve"> PAGEREF _Toc15837 \h </w:instrText>
        </w:r>
        <w:r>
          <w:fldChar w:fldCharType="separate"/>
        </w:r>
        <w:r>
          <w:t>11</w:t>
        </w:r>
        <w:r>
          <w:fldChar w:fldCharType="end"/>
        </w:r>
      </w:hyperlink>
    </w:p>
    <w:p>
      <w:pPr>
        <w:pStyle w:val="TOC2"/>
        <w:tabs>
          <w:tab w:val="right" w:leader="dot" w:pos="8306"/>
        </w:tabs>
      </w:pPr>
      <w:hyperlink w:anchor="_Toc23969" w:history="1">
        <w:r>
          <w:rPr>
            <w:rFonts w:ascii="仿宋" w:eastAsia="仿宋" w:hAnsi="仿宋" w:cs="仿宋" w:hint="eastAsia"/>
            <w:lang w:eastAsia="zh-CN"/>
          </w:rPr>
          <w:t>(一)、危机预警与识别</w:t>
        </w:r>
        <w:r>
          <w:tab/>
        </w:r>
        <w:r>
          <w:fldChar w:fldCharType="begin"/>
        </w:r>
        <w:r>
          <w:instrText xml:space="preserve"> PAGEREF _Toc23969 \h </w:instrText>
        </w:r>
        <w:r>
          <w:fldChar w:fldCharType="separate"/>
        </w:r>
        <w:r>
          <w:t>11</w:t>
        </w:r>
        <w:r>
          <w:fldChar w:fldCharType="end"/>
        </w:r>
      </w:hyperlink>
    </w:p>
    <w:p>
      <w:pPr>
        <w:pStyle w:val="TOC2"/>
        <w:tabs>
          <w:tab w:val="right" w:leader="dot" w:pos="8306"/>
        </w:tabs>
      </w:pPr>
      <w:hyperlink w:anchor="_Toc12920" w:history="1">
        <w:r>
          <w:rPr>
            <w:rFonts w:ascii="仿宋" w:eastAsia="仿宋" w:hAnsi="仿宋" w:cs="仿宋" w:hint="eastAsia"/>
            <w:lang w:eastAsia="zh-CN"/>
          </w:rPr>
          <w:t>(二)、危机应对与恢复</w:t>
        </w:r>
        <w:r>
          <w:tab/>
        </w:r>
        <w:r>
          <w:fldChar w:fldCharType="begin"/>
        </w:r>
        <w:r>
          <w:instrText xml:space="preserve"> PAGEREF _Toc12920 \h </w:instrText>
        </w:r>
        <w:r>
          <w:fldChar w:fldCharType="separate"/>
        </w:r>
        <w:r>
          <w:t>12</w:t>
        </w:r>
        <w:r>
          <w:fldChar w:fldCharType="end"/>
        </w:r>
      </w:hyperlink>
    </w:p>
    <w:p>
      <w:pPr>
        <w:pStyle w:val="TOC1"/>
        <w:tabs>
          <w:tab w:val="right" w:leader="dot" w:pos="8306"/>
        </w:tabs>
      </w:pPr>
      <w:hyperlink w:anchor="_Toc14781" w:history="1">
        <w:r>
          <w:rPr>
            <w:rFonts w:ascii="仿宋" w:eastAsia="仿宋" w:hAnsi="仿宋" w:cs="仿宋" w:hint="eastAsia"/>
            <w:lang w:eastAsia="zh-CN"/>
          </w:rPr>
          <w:t>五、工艺说明</w:t>
        </w:r>
        <w:r>
          <w:tab/>
        </w:r>
        <w:r>
          <w:fldChar w:fldCharType="begin"/>
        </w:r>
        <w:r>
          <w:instrText xml:space="preserve"> PAGEREF _Toc14781 \h </w:instrText>
        </w:r>
        <w:r>
          <w:fldChar w:fldCharType="separate"/>
        </w:r>
        <w:r>
          <w:t>14</w:t>
        </w:r>
        <w:r>
          <w:fldChar w:fldCharType="end"/>
        </w:r>
      </w:hyperlink>
    </w:p>
    <w:p>
      <w:pPr>
        <w:pStyle w:val="TOC2"/>
        <w:tabs>
          <w:tab w:val="right" w:leader="dot" w:pos="8306"/>
        </w:tabs>
      </w:pPr>
      <w:hyperlink w:anchor="_Toc27655" w:history="1">
        <w:r>
          <w:rPr>
            <w:rFonts w:ascii="仿宋" w:eastAsia="仿宋" w:hAnsi="仿宋" w:cs="仿宋" w:hint="eastAsia"/>
            <w:lang w:eastAsia="zh-CN"/>
          </w:rPr>
          <w:t>(一)、技术管理特点</w:t>
        </w:r>
        <w:r>
          <w:tab/>
        </w:r>
        <w:r>
          <w:fldChar w:fldCharType="begin"/>
        </w:r>
        <w:r>
          <w:instrText xml:space="preserve"> PAGEREF _Toc27655 \h </w:instrText>
        </w:r>
        <w:r>
          <w:fldChar w:fldCharType="separate"/>
        </w:r>
        <w:r>
          <w:t>14</w:t>
        </w:r>
        <w:r>
          <w:fldChar w:fldCharType="end"/>
        </w:r>
      </w:hyperlink>
    </w:p>
    <w:p>
      <w:pPr>
        <w:pStyle w:val="TOC2"/>
        <w:tabs>
          <w:tab w:val="right" w:leader="dot" w:pos="8306"/>
        </w:tabs>
      </w:pPr>
      <w:hyperlink w:anchor="_Toc12429" w:history="1">
        <w:r>
          <w:rPr>
            <w:rFonts w:ascii="仿宋" w:eastAsia="仿宋" w:hAnsi="仿宋" w:cs="仿宋" w:hint="eastAsia"/>
            <w:lang w:eastAsia="zh-CN"/>
          </w:rPr>
          <w:t>(二)、索道缆车项目工艺技术设计方案</w:t>
        </w:r>
        <w:r>
          <w:tab/>
        </w:r>
        <w:r>
          <w:fldChar w:fldCharType="begin"/>
        </w:r>
        <w:r>
          <w:instrText xml:space="preserve"> PAGEREF _Toc12429 \h </w:instrText>
        </w:r>
        <w:r>
          <w:fldChar w:fldCharType="separate"/>
        </w:r>
        <w:r>
          <w:t>15</w:t>
        </w:r>
        <w:r>
          <w:fldChar w:fldCharType="end"/>
        </w:r>
      </w:hyperlink>
    </w:p>
    <w:p>
      <w:pPr>
        <w:pStyle w:val="TOC2"/>
        <w:tabs>
          <w:tab w:val="right" w:leader="dot" w:pos="8306"/>
        </w:tabs>
      </w:pPr>
      <w:hyperlink w:anchor="_Toc30142" w:history="1">
        <w:r>
          <w:rPr>
            <w:rFonts w:ascii="仿宋" w:eastAsia="仿宋" w:hAnsi="仿宋" w:cs="仿宋" w:hint="eastAsia"/>
            <w:lang w:eastAsia="zh-CN"/>
          </w:rPr>
          <w:t>(三)、设备选型方案</w:t>
        </w:r>
        <w:r>
          <w:tab/>
        </w:r>
        <w:r>
          <w:fldChar w:fldCharType="begin"/>
        </w:r>
        <w:r>
          <w:instrText xml:space="preserve"> PAGEREF _Toc30142 \h </w:instrText>
        </w:r>
        <w:r>
          <w:fldChar w:fldCharType="separate"/>
        </w:r>
        <w:r>
          <w:t>16</w:t>
        </w:r>
        <w:r>
          <w:fldChar w:fldCharType="end"/>
        </w:r>
      </w:hyperlink>
    </w:p>
    <w:p>
      <w:pPr>
        <w:pStyle w:val="TOC1"/>
        <w:tabs>
          <w:tab w:val="right" w:leader="dot" w:pos="8306"/>
        </w:tabs>
      </w:pPr>
      <w:hyperlink w:anchor="_Toc16147" w:history="1">
        <w:r>
          <w:rPr>
            <w:rFonts w:ascii="仿宋" w:eastAsia="仿宋" w:hAnsi="仿宋" w:cs="仿宋" w:hint="eastAsia"/>
            <w:lang w:eastAsia="zh-CN"/>
          </w:rPr>
          <w:t>六、索道缆车项目建设单位说明</w:t>
        </w:r>
        <w:r>
          <w:tab/>
        </w:r>
        <w:r>
          <w:fldChar w:fldCharType="begin"/>
        </w:r>
        <w:r>
          <w:instrText xml:space="preserve"> PAGEREF _Toc16147 \h </w:instrText>
        </w:r>
        <w:r>
          <w:fldChar w:fldCharType="separate"/>
        </w:r>
        <w:r>
          <w:t>17</w:t>
        </w:r>
        <w:r>
          <w:fldChar w:fldCharType="end"/>
        </w:r>
      </w:hyperlink>
    </w:p>
    <w:p>
      <w:pPr>
        <w:pStyle w:val="TOC2"/>
        <w:tabs>
          <w:tab w:val="right" w:leader="dot" w:pos="8306"/>
        </w:tabs>
      </w:pPr>
      <w:hyperlink w:anchor="_Toc25802" w:history="1">
        <w:r>
          <w:rPr>
            <w:rFonts w:ascii="仿宋" w:eastAsia="仿宋" w:hAnsi="仿宋" w:cs="仿宋" w:hint="eastAsia"/>
            <w:lang w:eastAsia="zh-CN"/>
          </w:rPr>
          <w:t>(一)、索道缆车项目承办单位基本情况</w:t>
        </w:r>
        <w:r>
          <w:tab/>
        </w:r>
        <w:r>
          <w:fldChar w:fldCharType="begin"/>
        </w:r>
        <w:r>
          <w:instrText xml:space="preserve"> PAGEREF _Toc25802 \h </w:instrText>
        </w:r>
        <w:r>
          <w:fldChar w:fldCharType="separate"/>
        </w:r>
        <w:r>
          <w:t>17</w:t>
        </w:r>
        <w:r>
          <w:fldChar w:fldCharType="end"/>
        </w:r>
      </w:hyperlink>
    </w:p>
    <w:p>
      <w:pPr>
        <w:pStyle w:val="TOC2"/>
        <w:tabs>
          <w:tab w:val="right" w:leader="dot" w:pos="8306"/>
        </w:tabs>
      </w:pPr>
      <w:hyperlink w:anchor="_Toc18736" w:history="1">
        <w:r>
          <w:rPr>
            <w:rFonts w:ascii="仿宋" w:eastAsia="仿宋" w:hAnsi="仿宋" w:cs="仿宋" w:hint="eastAsia"/>
            <w:lang w:eastAsia="zh-CN"/>
          </w:rPr>
          <w:t>(二)、公司经济效益分析</w:t>
        </w:r>
        <w:r>
          <w:tab/>
        </w:r>
        <w:r>
          <w:fldChar w:fldCharType="begin"/>
        </w:r>
        <w:r>
          <w:instrText xml:space="preserve"> PAGEREF _Toc18736 \h </w:instrText>
        </w:r>
        <w:r>
          <w:fldChar w:fldCharType="separate"/>
        </w:r>
        <w:r>
          <w:t>18</w:t>
        </w:r>
        <w:r>
          <w:fldChar w:fldCharType="end"/>
        </w:r>
      </w:hyperlink>
    </w:p>
    <w:p>
      <w:pPr>
        <w:pStyle w:val="TOC1"/>
        <w:tabs>
          <w:tab w:val="right" w:leader="dot" w:pos="8306"/>
        </w:tabs>
      </w:pPr>
      <w:hyperlink w:anchor="_Toc19276" w:history="1">
        <w:r>
          <w:rPr>
            <w:rFonts w:ascii="仿宋" w:eastAsia="仿宋" w:hAnsi="仿宋" w:cs="仿宋" w:hint="eastAsia"/>
            <w:lang w:eastAsia="zh-CN"/>
          </w:rPr>
          <w:t>七、索道缆车项目计划安排</w:t>
        </w:r>
        <w:r>
          <w:tab/>
        </w:r>
        <w:r>
          <w:fldChar w:fldCharType="begin"/>
        </w:r>
        <w:r>
          <w:instrText xml:space="preserve"> PAGEREF _Toc19276 \h </w:instrText>
        </w:r>
        <w:r>
          <w:fldChar w:fldCharType="separate"/>
        </w:r>
        <w:r>
          <w:t>19</w:t>
        </w:r>
        <w:r>
          <w:fldChar w:fldCharType="end"/>
        </w:r>
      </w:hyperlink>
    </w:p>
    <w:p>
      <w:pPr>
        <w:pStyle w:val="TOC2"/>
        <w:tabs>
          <w:tab w:val="right" w:leader="dot" w:pos="8306"/>
        </w:tabs>
      </w:pPr>
      <w:hyperlink w:anchor="_Toc26429" w:history="1">
        <w:r>
          <w:rPr>
            <w:rFonts w:ascii="仿宋" w:eastAsia="仿宋" w:hAnsi="仿宋" w:cs="仿宋" w:hint="eastAsia"/>
            <w:lang w:eastAsia="zh-CN"/>
          </w:rPr>
          <w:t>(一)、建设周期</w:t>
        </w:r>
        <w:r>
          <w:tab/>
        </w:r>
        <w:r>
          <w:fldChar w:fldCharType="begin"/>
        </w:r>
        <w:r>
          <w:instrText xml:space="preserve"> PAGEREF _Toc26429 \h </w:instrText>
        </w:r>
        <w:r>
          <w:fldChar w:fldCharType="separate"/>
        </w:r>
        <w:r>
          <w:t>19</w:t>
        </w:r>
        <w:r>
          <w:fldChar w:fldCharType="end"/>
        </w:r>
      </w:hyperlink>
    </w:p>
    <w:p>
      <w:pPr>
        <w:pStyle w:val="TOC2"/>
        <w:tabs>
          <w:tab w:val="right" w:leader="dot" w:pos="8306"/>
        </w:tabs>
      </w:pPr>
      <w:hyperlink w:anchor="_Toc23564" w:history="1">
        <w:r>
          <w:rPr>
            <w:rFonts w:ascii="仿宋" w:eastAsia="仿宋" w:hAnsi="仿宋" w:cs="仿宋" w:hint="eastAsia"/>
            <w:lang w:eastAsia="zh-CN"/>
          </w:rPr>
          <w:t>(二)、建设进度</w:t>
        </w:r>
        <w:r>
          <w:tab/>
        </w:r>
        <w:r>
          <w:fldChar w:fldCharType="begin"/>
        </w:r>
        <w:r>
          <w:instrText xml:space="preserve"> PAGEREF _Toc23564 \h </w:instrText>
        </w:r>
        <w:r>
          <w:fldChar w:fldCharType="separate"/>
        </w:r>
        <w:r>
          <w:t>20</w:t>
        </w:r>
        <w:r>
          <w:fldChar w:fldCharType="end"/>
        </w:r>
      </w:hyperlink>
    </w:p>
    <w:p>
      <w:pPr>
        <w:pStyle w:val="TOC2"/>
        <w:tabs>
          <w:tab w:val="right" w:leader="dot" w:pos="8306"/>
        </w:tabs>
      </w:pPr>
      <w:hyperlink w:anchor="_Toc21868" w:history="1">
        <w:r>
          <w:rPr>
            <w:rFonts w:ascii="仿宋" w:eastAsia="仿宋" w:hAnsi="仿宋" w:cs="仿宋" w:hint="eastAsia"/>
            <w:lang w:eastAsia="zh-CN"/>
          </w:rPr>
          <w:t>(三)、进度安排注意事项</w:t>
        </w:r>
        <w:r>
          <w:tab/>
        </w:r>
        <w:r>
          <w:fldChar w:fldCharType="begin"/>
        </w:r>
        <w:r>
          <w:instrText xml:space="preserve"> PAGEREF _Toc21868 \h </w:instrText>
        </w:r>
        <w:r>
          <w:fldChar w:fldCharType="separate"/>
        </w:r>
        <w:r>
          <w:t>21</w:t>
        </w:r>
        <w:r>
          <w:fldChar w:fldCharType="end"/>
        </w:r>
      </w:hyperlink>
    </w:p>
    <w:p>
      <w:pPr>
        <w:pStyle w:val="TOC2"/>
        <w:tabs>
          <w:tab w:val="right" w:leader="dot" w:pos="8306"/>
        </w:tabs>
      </w:pPr>
      <w:hyperlink w:anchor="_Toc3282" w:history="1">
        <w:r>
          <w:rPr>
            <w:rFonts w:ascii="仿宋" w:eastAsia="仿宋" w:hAnsi="仿宋" w:cs="仿宋" w:hint="eastAsia"/>
            <w:lang w:eastAsia="zh-CN"/>
          </w:rPr>
          <w:t>(四)、人力资源配置</w:t>
        </w:r>
        <w:r>
          <w:tab/>
        </w:r>
        <w:r>
          <w:fldChar w:fldCharType="begin"/>
        </w:r>
        <w:r>
          <w:instrText xml:space="preserve"> PAGEREF _Toc3282 \h </w:instrText>
        </w:r>
        <w:r>
          <w:fldChar w:fldCharType="separate"/>
        </w:r>
        <w:r>
          <w:t>22</w:t>
        </w:r>
        <w:r>
          <w:fldChar w:fldCharType="end"/>
        </w:r>
      </w:hyperlink>
    </w:p>
    <w:p>
      <w:pPr>
        <w:pStyle w:val="TOC1"/>
        <w:tabs>
          <w:tab w:val="right" w:leader="dot" w:pos="8306"/>
        </w:tabs>
      </w:pPr>
      <w:hyperlink w:anchor="_Toc15167" w:history="1">
        <w:r>
          <w:rPr>
            <w:rFonts w:ascii="仿宋" w:eastAsia="仿宋" w:hAnsi="仿宋" w:cs="仿宋" w:hint="eastAsia"/>
            <w:lang w:eastAsia="zh-CN"/>
          </w:rPr>
          <w:t>八、索道缆车项目人力资源培养与发展</w:t>
        </w:r>
        <w:r>
          <w:tab/>
        </w:r>
        <w:r>
          <w:fldChar w:fldCharType="begin"/>
        </w:r>
        <w:r>
          <w:instrText xml:space="preserve"> PAGEREF _Toc15167 \h </w:instrText>
        </w:r>
        <w:r>
          <w:fldChar w:fldCharType="separate"/>
        </w:r>
        <w:r>
          <w:t>23</w:t>
        </w:r>
        <w:r>
          <w:fldChar w:fldCharType="end"/>
        </w:r>
      </w:hyperlink>
    </w:p>
    <w:p>
      <w:pPr>
        <w:pStyle w:val="TOC2"/>
        <w:tabs>
          <w:tab w:val="right" w:leader="dot" w:pos="8306"/>
        </w:tabs>
      </w:pPr>
      <w:hyperlink w:anchor="_Toc13453" w:history="1">
        <w:r>
          <w:rPr>
            <w:rFonts w:ascii="仿宋" w:eastAsia="仿宋" w:hAnsi="仿宋" w:cs="仿宋" w:hint="eastAsia"/>
            <w:lang w:eastAsia="zh-CN"/>
          </w:rPr>
          <w:t>(一)、人才需求与规划</w:t>
        </w:r>
        <w:r>
          <w:tab/>
        </w:r>
        <w:r>
          <w:fldChar w:fldCharType="begin"/>
        </w:r>
        <w:r>
          <w:instrText xml:space="preserve"> PAGEREF _Toc13453 \h </w:instrText>
        </w:r>
        <w:r>
          <w:fldChar w:fldCharType="separate"/>
        </w:r>
        <w:r>
          <w:t>23</w:t>
        </w:r>
        <w:r>
          <w:fldChar w:fldCharType="end"/>
        </w:r>
      </w:hyperlink>
    </w:p>
    <w:p>
      <w:pPr>
        <w:pStyle w:val="TOC2"/>
        <w:tabs>
          <w:tab w:val="right" w:leader="dot" w:pos="8306"/>
        </w:tabs>
      </w:pPr>
      <w:hyperlink w:anchor="_Toc29584" w:history="1">
        <w:r>
          <w:rPr>
            <w:rFonts w:ascii="仿宋" w:eastAsia="仿宋" w:hAnsi="仿宋" w:cs="仿宋" w:hint="eastAsia"/>
            <w:lang w:eastAsia="zh-CN"/>
          </w:rPr>
          <w:t>(二)、培训与发展计划</w:t>
        </w:r>
        <w:r>
          <w:tab/>
        </w:r>
        <w:r>
          <w:fldChar w:fldCharType="begin"/>
        </w:r>
        <w:r>
          <w:instrText xml:space="preserve"> PAGEREF _Toc29584 \h </w:instrText>
        </w:r>
        <w:r>
          <w:fldChar w:fldCharType="separate"/>
        </w:r>
        <w:r>
          <w:t>24</w:t>
        </w:r>
        <w:r>
          <w:fldChar w:fldCharType="end"/>
        </w:r>
      </w:hyperlink>
    </w:p>
    <w:p>
      <w:pPr>
        <w:pStyle w:val="TOC1"/>
        <w:tabs>
          <w:tab w:val="right" w:leader="dot" w:pos="8306"/>
        </w:tabs>
      </w:pPr>
      <w:hyperlink w:anchor="_Toc19377" w:history="1">
        <w:r>
          <w:rPr>
            <w:rFonts w:ascii="仿宋" w:eastAsia="仿宋" w:hAnsi="仿宋" w:cs="仿宋" w:hint="eastAsia"/>
            <w:lang w:eastAsia="zh-CN"/>
          </w:rPr>
          <w:t>九、索道缆车项目风险管理</w:t>
        </w:r>
        <w:r>
          <w:tab/>
        </w:r>
        <w:r>
          <w:fldChar w:fldCharType="begin"/>
        </w:r>
        <w:r>
          <w:instrText xml:space="preserve"> PAGEREF _Toc19377 \h </w:instrText>
        </w:r>
        <w:r>
          <w:fldChar w:fldCharType="separate"/>
        </w:r>
        <w:r>
          <w:t>24</w:t>
        </w:r>
        <w:r>
          <w:fldChar w:fldCharType="end"/>
        </w:r>
      </w:hyperlink>
    </w:p>
    <w:p>
      <w:pPr>
        <w:pStyle w:val="TOC2"/>
        <w:tabs>
          <w:tab w:val="right" w:leader="dot" w:pos="8306"/>
        </w:tabs>
      </w:pPr>
      <w:hyperlink w:anchor="_Toc512" w:history="1">
        <w:r>
          <w:rPr>
            <w:rFonts w:ascii="仿宋" w:eastAsia="仿宋" w:hAnsi="仿宋" w:cs="仿宋" w:hint="eastAsia"/>
            <w:lang w:eastAsia="zh-CN"/>
          </w:rPr>
          <w:t>(一)、风险识别与评估</w:t>
        </w:r>
        <w:r>
          <w:tab/>
        </w:r>
        <w:r>
          <w:fldChar w:fldCharType="begin"/>
        </w:r>
        <w:r>
          <w:instrText xml:space="preserve"> PAGEREF _Toc512 \h </w:instrText>
        </w:r>
        <w:r>
          <w:fldChar w:fldCharType="separate"/>
        </w:r>
        <w:r>
          <w:t>24</w:t>
        </w:r>
        <w:r>
          <w:fldChar w:fldCharType="end"/>
        </w:r>
      </w:hyperlink>
    </w:p>
    <w:p>
      <w:pPr>
        <w:pStyle w:val="TOC2"/>
        <w:tabs>
          <w:tab w:val="right" w:leader="dot" w:pos="8306"/>
        </w:tabs>
      </w:pPr>
      <w:hyperlink w:anchor="_Toc26733" w:history="1">
        <w:r>
          <w:rPr>
            <w:rFonts w:ascii="仿宋" w:eastAsia="仿宋" w:hAnsi="仿宋" w:cs="仿宋" w:hint="eastAsia"/>
            <w:lang w:eastAsia="zh-CN"/>
          </w:rPr>
          <w:t>(二)、风险应对策略</w:t>
        </w:r>
        <w:r>
          <w:tab/>
        </w:r>
        <w:r>
          <w:fldChar w:fldCharType="begin"/>
        </w:r>
        <w:r>
          <w:instrText xml:space="preserve"> PAGEREF _Toc26733 \h </w:instrText>
        </w:r>
        <w:r>
          <w:fldChar w:fldCharType="separate"/>
        </w:r>
        <w:r>
          <w:t>25</w:t>
        </w:r>
        <w:r>
          <w:fldChar w:fldCharType="end"/>
        </w:r>
      </w:hyperlink>
    </w:p>
    <w:p>
      <w:pPr>
        <w:pStyle w:val="TOC2"/>
        <w:tabs>
          <w:tab w:val="right" w:leader="dot" w:pos="8306"/>
        </w:tabs>
      </w:pPr>
      <w:hyperlink w:anchor="_Toc2252" w:history="1">
        <w:r>
          <w:rPr>
            <w:rFonts w:ascii="仿宋" w:eastAsia="仿宋" w:hAnsi="仿宋" w:cs="仿宋" w:hint="eastAsia"/>
            <w:lang w:eastAsia="zh-CN"/>
          </w:rPr>
          <w:t>(三)、风险监控与控制</w:t>
        </w:r>
        <w:r>
          <w:tab/>
        </w:r>
        <w:r>
          <w:fldChar w:fldCharType="begin"/>
        </w:r>
        <w:r>
          <w:instrText xml:space="preserve"> PAGEREF _Toc2252 \h </w:instrText>
        </w:r>
        <w:r>
          <w:fldChar w:fldCharType="separate"/>
        </w:r>
        <w:r>
          <w:t>27</w:t>
        </w:r>
        <w:r>
          <w:fldChar w:fldCharType="end"/>
        </w:r>
      </w:hyperlink>
    </w:p>
    <w:p>
      <w:pPr>
        <w:pStyle w:val="TOC1"/>
        <w:tabs>
          <w:tab w:val="right" w:leader="dot" w:pos="8306"/>
        </w:tabs>
      </w:pPr>
      <w:hyperlink w:anchor="_Toc7592" w:history="1">
        <w:r>
          <w:rPr>
            <w:rFonts w:ascii="仿宋" w:eastAsia="仿宋" w:hAnsi="仿宋" w:cs="仿宋" w:hint="eastAsia"/>
            <w:lang w:eastAsia="zh-CN"/>
          </w:rPr>
          <w:t>十、生产安全保护</w:t>
        </w:r>
        <w:r>
          <w:tab/>
        </w:r>
        <w:r>
          <w:fldChar w:fldCharType="begin"/>
        </w:r>
        <w:r>
          <w:instrText xml:space="preserve"> PAGEREF _Toc7592 \h </w:instrText>
        </w:r>
        <w:r>
          <w:fldChar w:fldCharType="separate"/>
        </w:r>
        <w:r>
          <w:t>28</w:t>
        </w:r>
        <w:r>
          <w:fldChar w:fldCharType="end"/>
        </w:r>
      </w:hyperlink>
    </w:p>
    <w:p>
      <w:pPr>
        <w:pStyle w:val="TOC2"/>
        <w:tabs>
          <w:tab w:val="right" w:leader="dot" w:pos="8306"/>
        </w:tabs>
      </w:pPr>
      <w:hyperlink w:anchor="_Toc27224" w:history="1">
        <w:r>
          <w:rPr>
            <w:rFonts w:ascii="仿宋" w:eastAsia="仿宋" w:hAnsi="仿宋" w:cs="仿宋" w:hint="eastAsia"/>
            <w:lang w:eastAsia="zh-CN"/>
          </w:rPr>
          <w:t>(一)、消防安全</w:t>
        </w:r>
        <w:r>
          <w:tab/>
        </w:r>
        <w:r>
          <w:fldChar w:fldCharType="begin"/>
        </w:r>
        <w:r>
          <w:instrText xml:space="preserve"> PAGEREF _Toc27224 \h </w:instrText>
        </w:r>
        <w:r>
          <w:fldChar w:fldCharType="separate"/>
        </w:r>
        <w:r>
          <w:t>28</w:t>
        </w:r>
        <w:r>
          <w:fldChar w:fldCharType="end"/>
        </w:r>
      </w:hyperlink>
    </w:p>
    <w:p>
      <w:pPr>
        <w:pStyle w:val="TOC2"/>
        <w:tabs>
          <w:tab w:val="right" w:leader="dot" w:pos="8306"/>
        </w:tabs>
      </w:pPr>
      <w:hyperlink w:anchor="_Toc23279" w:history="1">
        <w:r>
          <w:rPr>
            <w:rFonts w:ascii="仿宋" w:eastAsia="仿宋" w:hAnsi="仿宋" w:cs="仿宋" w:hint="eastAsia"/>
            <w:lang w:eastAsia="zh-CN"/>
          </w:rPr>
          <w:t>(二)、防火防爆总图布置措施</w:t>
        </w:r>
        <w:r>
          <w:tab/>
        </w:r>
        <w:r>
          <w:fldChar w:fldCharType="begin"/>
        </w:r>
        <w:r>
          <w:instrText xml:space="preserve"> PAGEREF _Toc23279 \h </w:instrText>
        </w:r>
        <w:r>
          <w:fldChar w:fldCharType="separate"/>
        </w:r>
        <w:r>
          <w:t>30</w:t>
        </w:r>
        <w:r>
          <w:fldChar w:fldCharType="end"/>
        </w:r>
      </w:hyperlink>
    </w:p>
    <w:p>
      <w:pPr>
        <w:pStyle w:val="TOC2"/>
        <w:tabs>
          <w:tab w:val="right" w:leader="dot" w:pos="8306"/>
        </w:tabs>
      </w:pPr>
      <w:hyperlink w:anchor="_Toc23529" w:history="1">
        <w:r>
          <w:rPr>
            <w:rFonts w:ascii="仿宋" w:eastAsia="仿宋" w:hAnsi="仿宋" w:cs="仿宋" w:hint="eastAsia"/>
            <w:lang w:eastAsia="zh-CN"/>
          </w:rPr>
          <w:t>(三)、自然灾害防范措施</w:t>
        </w:r>
        <w:r>
          <w:tab/>
        </w:r>
        <w:r>
          <w:fldChar w:fldCharType="begin"/>
        </w:r>
        <w:r>
          <w:instrText xml:space="preserve"> PAGEREF _Toc23529 \h </w:instrText>
        </w:r>
        <w:r>
          <w:fldChar w:fldCharType="separate"/>
        </w:r>
        <w:r>
          <w:t>30</w:t>
        </w:r>
        <w:r>
          <w:fldChar w:fldCharType="end"/>
        </w:r>
      </w:hyperlink>
    </w:p>
    <w:p>
      <w:pPr>
        <w:pStyle w:val="TOC2"/>
        <w:tabs>
          <w:tab w:val="right" w:leader="dot" w:pos="8306"/>
        </w:tabs>
      </w:pPr>
      <w:hyperlink w:anchor="_Toc7344" w:history="1">
        <w:r>
          <w:rPr>
            <w:rFonts w:ascii="仿宋" w:eastAsia="仿宋" w:hAnsi="仿宋" w:cs="仿宋" w:hint="eastAsia"/>
            <w:lang w:eastAsia="zh-CN"/>
          </w:rPr>
          <w:t>(四)、安全色及安全标志使用要求</w:t>
        </w:r>
        <w:r>
          <w:tab/>
        </w:r>
        <w:r>
          <w:fldChar w:fldCharType="begin"/>
        </w:r>
        <w:r>
          <w:instrText xml:space="preserve"> PAGEREF _Toc7344 \h </w:instrText>
        </w:r>
        <w:r>
          <w:fldChar w:fldCharType="separate"/>
        </w:r>
        <w:r>
          <w:t>31</w:t>
        </w:r>
        <w:r>
          <w:fldChar w:fldCharType="end"/>
        </w:r>
      </w:hyperlink>
    </w:p>
    <w:p>
      <w:pPr>
        <w:pStyle w:val="TOC2"/>
        <w:tabs>
          <w:tab w:val="right" w:leader="dot" w:pos="8306"/>
        </w:tabs>
      </w:pPr>
      <w:hyperlink w:anchor="_Toc7018" w:history="1">
        <w:r>
          <w:rPr>
            <w:rFonts w:ascii="仿宋" w:eastAsia="仿宋" w:hAnsi="仿宋" w:cs="仿宋" w:hint="eastAsia"/>
            <w:lang w:eastAsia="zh-CN"/>
          </w:rPr>
          <w:t>(五)、防尘防毒措施</w:t>
        </w:r>
        <w:r>
          <w:tab/>
        </w:r>
        <w:r>
          <w:fldChar w:fldCharType="begin"/>
        </w:r>
        <w:r>
          <w:instrText xml:space="preserve"> PAGEREF _Toc7018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88" w:history="1">
        <w:r>
          <w:rPr>
            <w:rFonts w:ascii="仿宋" w:eastAsia="仿宋" w:hAnsi="仿宋" w:cs="仿宋" w:hint="eastAsia"/>
            <w:lang w:eastAsia="zh-CN"/>
          </w:rPr>
          <w:t>(六)、防静电、触电防护及防雷措施</w:t>
        </w:r>
        <w:r>
          <w:tab/>
        </w:r>
        <w:r>
          <w:fldChar w:fldCharType="begin"/>
        </w:r>
        <w:r>
          <w:instrText xml:space="preserve"> PAGEREF _Toc30588 \h </w:instrText>
        </w:r>
        <w:r>
          <w:fldChar w:fldCharType="separate"/>
        </w:r>
        <w:r>
          <w:t>33</w:t>
        </w:r>
        <w:r>
          <w:fldChar w:fldCharType="end"/>
        </w:r>
      </w:hyperlink>
    </w:p>
    <w:p>
      <w:pPr>
        <w:pStyle w:val="TOC2"/>
        <w:tabs>
          <w:tab w:val="right" w:leader="dot" w:pos="8306"/>
        </w:tabs>
      </w:pPr>
      <w:hyperlink w:anchor="_Toc18486" w:history="1">
        <w:r>
          <w:rPr>
            <w:rFonts w:ascii="仿宋" w:eastAsia="仿宋" w:hAnsi="仿宋" w:cs="仿宋" w:hint="eastAsia"/>
            <w:lang w:eastAsia="zh-CN"/>
          </w:rPr>
          <w:t>(七)、机械设备安全保障措施</w:t>
        </w:r>
        <w:r>
          <w:tab/>
        </w:r>
        <w:r>
          <w:fldChar w:fldCharType="begin"/>
        </w:r>
        <w:r>
          <w:instrText xml:space="preserve"> PAGEREF _Toc18486 \h </w:instrText>
        </w:r>
        <w:r>
          <w:fldChar w:fldCharType="separate"/>
        </w:r>
        <w:r>
          <w:t>35</w:t>
        </w:r>
        <w:r>
          <w:fldChar w:fldCharType="end"/>
        </w:r>
      </w:hyperlink>
    </w:p>
    <w:p>
      <w:pPr>
        <w:pStyle w:val="TOC1"/>
        <w:tabs>
          <w:tab w:val="right" w:leader="dot" w:pos="8306"/>
        </w:tabs>
      </w:pPr>
      <w:hyperlink w:anchor="_Toc7716" w:history="1">
        <w:r>
          <w:rPr>
            <w:rFonts w:ascii="仿宋" w:eastAsia="仿宋" w:hAnsi="仿宋" w:cs="仿宋" w:hint="eastAsia"/>
            <w:lang w:eastAsia="zh-CN"/>
          </w:rPr>
          <w:t>十一、索道缆车项目技术管理</w:t>
        </w:r>
        <w:r>
          <w:tab/>
        </w:r>
        <w:r>
          <w:fldChar w:fldCharType="begin"/>
        </w:r>
        <w:r>
          <w:instrText xml:space="preserve"> PAGEREF _Toc7716 \h </w:instrText>
        </w:r>
        <w:r>
          <w:fldChar w:fldCharType="separate"/>
        </w:r>
        <w:r>
          <w:t>36</w:t>
        </w:r>
        <w:r>
          <w:fldChar w:fldCharType="end"/>
        </w:r>
      </w:hyperlink>
    </w:p>
    <w:p>
      <w:pPr>
        <w:pStyle w:val="TOC2"/>
        <w:tabs>
          <w:tab w:val="right" w:leader="dot" w:pos="8306"/>
        </w:tabs>
      </w:pPr>
      <w:hyperlink w:anchor="_Toc7988" w:history="1">
        <w:r>
          <w:rPr>
            <w:rFonts w:ascii="仿宋" w:eastAsia="仿宋" w:hAnsi="仿宋" w:cs="仿宋" w:hint="eastAsia"/>
            <w:lang w:eastAsia="zh-CN"/>
          </w:rPr>
          <w:t>(一)、技术方案选用方向</w:t>
        </w:r>
        <w:r>
          <w:tab/>
        </w:r>
        <w:r>
          <w:fldChar w:fldCharType="begin"/>
        </w:r>
        <w:r>
          <w:instrText xml:space="preserve"> PAGEREF _Toc7988 \h </w:instrText>
        </w:r>
        <w:r>
          <w:fldChar w:fldCharType="separate"/>
        </w:r>
        <w:r>
          <w:t>36</w:t>
        </w:r>
        <w:r>
          <w:fldChar w:fldCharType="end"/>
        </w:r>
      </w:hyperlink>
    </w:p>
    <w:p>
      <w:pPr>
        <w:pStyle w:val="TOC2"/>
        <w:tabs>
          <w:tab w:val="right" w:leader="dot" w:pos="8306"/>
        </w:tabs>
      </w:pPr>
      <w:hyperlink w:anchor="_Toc16875" w:history="1">
        <w:r>
          <w:rPr>
            <w:rFonts w:ascii="仿宋" w:eastAsia="仿宋" w:hAnsi="仿宋" w:cs="仿宋" w:hint="eastAsia"/>
            <w:lang w:eastAsia="zh-CN"/>
          </w:rPr>
          <w:t>(二)、工艺技术方案选用原则</w:t>
        </w:r>
        <w:r>
          <w:tab/>
        </w:r>
        <w:r>
          <w:fldChar w:fldCharType="begin"/>
        </w:r>
        <w:r>
          <w:instrText xml:space="preserve"> PAGEREF _Toc16875 \h </w:instrText>
        </w:r>
        <w:r>
          <w:fldChar w:fldCharType="separate"/>
        </w:r>
        <w:r>
          <w:t>38</w:t>
        </w:r>
        <w:r>
          <w:fldChar w:fldCharType="end"/>
        </w:r>
      </w:hyperlink>
    </w:p>
    <w:p>
      <w:pPr>
        <w:pStyle w:val="TOC2"/>
        <w:tabs>
          <w:tab w:val="right" w:leader="dot" w:pos="8306"/>
        </w:tabs>
      </w:pPr>
      <w:hyperlink w:anchor="_Toc7366" w:history="1">
        <w:r>
          <w:rPr>
            <w:rFonts w:ascii="仿宋" w:eastAsia="仿宋" w:hAnsi="仿宋" w:cs="仿宋" w:hint="eastAsia"/>
            <w:lang w:eastAsia="zh-CN"/>
          </w:rPr>
          <w:t>(三)、工艺技术方案要求</w:t>
        </w:r>
        <w:r>
          <w:tab/>
        </w:r>
        <w:r>
          <w:fldChar w:fldCharType="begin"/>
        </w:r>
        <w:r>
          <w:instrText xml:space="preserve"> PAGEREF _Toc7366 \h </w:instrText>
        </w:r>
        <w:r>
          <w:fldChar w:fldCharType="separate"/>
        </w:r>
        <w:r>
          <w:t>40</w:t>
        </w:r>
        <w:r>
          <w:fldChar w:fldCharType="end"/>
        </w:r>
      </w:hyperlink>
    </w:p>
    <w:p>
      <w:pPr>
        <w:pStyle w:val="TOC1"/>
        <w:tabs>
          <w:tab w:val="right" w:leader="dot" w:pos="8306"/>
        </w:tabs>
      </w:pPr>
      <w:hyperlink w:anchor="_Toc25893" w:history="1">
        <w:r>
          <w:rPr>
            <w:rFonts w:ascii="仿宋" w:eastAsia="仿宋" w:hAnsi="仿宋" w:cs="仿宋" w:hint="eastAsia"/>
            <w:lang w:eastAsia="zh-CN"/>
          </w:rPr>
          <w:t>十二、索道缆车项目经营效益</w:t>
        </w:r>
        <w:r>
          <w:tab/>
        </w:r>
        <w:r>
          <w:fldChar w:fldCharType="begin"/>
        </w:r>
        <w:r>
          <w:instrText xml:space="preserve"> PAGEREF _Toc25893 \h </w:instrText>
        </w:r>
        <w:r>
          <w:fldChar w:fldCharType="separate"/>
        </w:r>
        <w:r>
          <w:t>42</w:t>
        </w:r>
        <w:r>
          <w:fldChar w:fldCharType="end"/>
        </w:r>
      </w:hyperlink>
    </w:p>
    <w:p>
      <w:pPr>
        <w:pStyle w:val="TOC2"/>
        <w:tabs>
          <w:tab w:val="right" w:leader="dot" w:pos="8306"/>
        </w:tabs>
      </w:pPr>
      <w:hyperlink w:anchor="_Toc23396" w:history="1">
        <w:r>
          <w:rPr>
            <w:rFonts w:ascii="仿宋" w:eastAsia="仿宋" w:hAnsi="仿宋" w:cs="仿宋" w:hint="eastAsia"/>
            <w:lang w:eastAsia="zh-CN"/>
          </w:rPr>
          <w:t>(一)、经济评价财务测算</w:t>
        </w:r>
        <w:r>
          <w:tab/>
        </w:r>
        <w:r>
          <w:fldChar w:fldCharType="begin"/>
        </w:r>
        <w:r>
          <w:instrText xml:space="preserve"> PAGEREF _Toc23396 \h </w:instrText>
        </w:r>
        <w:r>
          <w:fldChar w:fldCharType="separate"/>
        </w:r>
        <w:r>
          <w:t>42</w:t>
        </w:r>
        <w:r>
          <w:fldChar w:fldCharType="end"/>
        </w:r>
      </w:hyperlink>
    </w:p>
    <w:p>
      <w:pPr>
        <w:pStyle w:val="TOC2"/>
        <w:tabs>
          <w:tab w:val="right" w:leader="dot" w:pos="8306"/>
        </w:tabs>
      </w:pPr>
      <w:hyperlink w:anchor="_Toc15359" w:history="1">
        <w:r>
          <w:rPr>
            <w:rFonts w:ascii="仿宋" w:eastAsia="仿宋" w:hAnsi="仿宋" w:cs="仿宋" w:hint="eastAsia"/>
            <w:lang w:eastAsia="zh-CN"/>
          </w:rPr>
          <w:t>(二)、索道缆车项目盈利能力分析</w:t>
        </w:r>
        <w:r>
          <w:tab/>
        </w:r>
        <w:r>
          <w:fldChar w:fldCharType="begin"/>
        </w:r>
        <w:r>
          <w:instrText xml:space="preserve"> PAGEREF _Toc15359 \h </w:instrText>
        </w:r>
        <w:r>
          <w:fldChar w:fldCharType="separate"/>
        </w:r>
        <w:r>
          <w:t>43</w:t>
        </w:r>
        <w:r>
          <w:fldChar w:fldCharType="end"/>
        </w:r>
      </w:hyperlink>
    </w:p>
    <w:p>
      <w:pPr>
        <w:pStyle w:val="TOC1"/>
        <w:tabs>
          <w:tab w:val="right" w:leader="dot" w:pos="8306"/>
        </w:tabs>
      </w:pPr>
      <w:hyperlink w:anchor="_Toc31704" w:history="1">
        <w:r>
          <w:rPr>
            <w:rFonts w:ascii="仿宋" w:eastAsia="仿宋" w:hAnsi="仿宋" w:cs="仿宋" w:hint="eastAsia"/>
            <w:lang w:eastAsia="zh-CN"/>
          </w:rPr>
          <w:t>十三、营销与推广策略</w:t>
        </w:r>
        <w:r>
          <w:tab/>
        </w:r>
        <w:r>
          <w:fldChar w:fldCharType="begin"/>
        </w:r>
        <w:r>
          <w:instrText xml:space="preserve"> PAGEREF _Toc31704 \h </w:instrText>
        </w:r>
        <w:r>
          <w:fldChar w:fldCharType="separate"/>
        </w:r>
        <w:r>
          <w:t>44</w:t>
        </w:r>
        <w:r>
          <w:fldChar w:fldCharType="end"/>
        </w:r>
      </w:hyperlink>
    </w:p>
    <w:p>
      <w:pPr>
        <w:pStyle w:val="TOC2"/>
        <w:tabs>
          <w:tab w:val="right" w:leader="dot" w:pos="8306"/>
        </w:tabs>
      </w:pPr>
      <w:hyperlink w:anchor="_Toc21565" w:history="1">
        <w:r>
          <w:rPr>
            <w:rFonts w:ascii="仿宋" w:eastAsia="仿宋" w:hAnsi="仿宋" w:cs="仿宋" w:hint="eastAsia"/>
            <w:lang w:eastAsia="zh-CN"/>
          </w:rPr>
          <w:t>(一)、产品/服务定位与特点</w:t>
        </w:r>
        <w:r>
          <w:tab/>
        </w:r>
        <w:r>
          <w:fldChar w:fldCharType="begin"/>
        </w:r>
        <w:r>
          <w:instrText xml:space="preserve"> PAGEREF _Toc21565 \h </w:instrText>
        </w:r>
        <w:r>
          <w:fldChar w:fldCharType="separate"/>
        </w:r>
        <w:r>
          <w:t>44</w:t>
        </w:r>
        <w:r>
          <w:fldChar w:fldCharType="end"/>
        </w:r>
      </w:hyperlink>
    </w:p>
    <w:p>
      <w:pPr>
        <w:pStyle w:val="TOC2"/>
        <w:tabs>
          <w:tab w:val="right" w:leader="dot" w:pos="8306"/>
        </w:tabs>
      </w:pPr>
      <w:hyperlink w:anchor="_Toc3181" w:history="1">
        <w:r>
          <w:rPr>
            <w:rFonts w:ascii="仿宋" w:eastAsia="仿宋" w:hAnsi="仿宋" w:cs="仿宋" w:hint="eastAsia"/>
            <w:lang w:eastAsia="zh-CN"/>
          </w:rPr>
          <w:t>(二)、市场定位与竞争分析</w:t>
        </w:r>
        <w:r>
          <w:tab/>
        </w:r>
        <w:r>
          <w:fldChar w:fldCharType="begin"/>
        </w:r>
        <w:r>
          <w:instrText xml:space="preserve"> PAGEREF _Toc3181 \h </w:instrText>
        </w:r>
        <w:r>
          <w:fldChar w:fldCharType="separate"/>
        </w:r>
        <w:r>
          <w:t>45</w:t>
        </w:r>
        <w:r>
          <w:fldChar w:fldCharType="end"/>
        </w:r>
      </w:hyperlink>
    </w:p>
    <w:p>
      <w:pPr>
        <w:pStyle w:val="TOC2"/>
        <w:tabs>
          <w:tab w:val="right" w:leader="dot" w:pos="8306"/>
        </w:tabs>
      </w:pPr>
      <w:hyperlink w:anchor="_Toc17457" w:history="1">
        <w:r>
          <w:rPr>
            <w:rFonts w:ascii="仿宋" w:eastAsia="仿宋" w:hAnsi="仿宋" w:cs="仿宋" w:hint="eastAsia"/>
            <w:lang w:eastAsia="zh-CN"/>
          </w:rPr>
          <w:t>(三)、营销渠道与策略</w:t>
        </w:r>
        <w:r>
          <w:tab/>
        </w:r>
        <w:r>
          <w:fldChar w:fldCharType="begin"/>
        </w:r>
        <w:r>
          <w:instrText xml:space="preserve"> PAGEREF _Toc17457 \h </w:instrText>
        </w:r>
        <w:r>
          <w:fldChar w:fldCharType="separate"/>
        </w:r>
        <w:r>
          <w:t>47</w:t>
        </w:r>
        <w:r>
          <w:fldChar w:fldCharType="end"/>
        </w:r>
      </w:hyperlink>
    </w:p>
    <w:p>
      <w:pPr>
        <w:pStyle w:val="TOC2"/>
        <w:tabs>
          <w:tab w:val="right" w:leader="dot" w:pos="8306"/>
        </w:tabs>
      </w:pPr>
      <w:hyperlink w:anchor="_Toc20119" w:history="1">
        <w:r>
          <w:rPr>
            <w:rFonts w:ascii="仿宋" w:eastAsia="仿宋" w:hAnsi="仿宋" w:cs="仿宋" w:hint="eastAsia"/>
            <w:lang w:eastAsia="zh-CN"/>
          </w:rPr>
          <w:t>(四)、推广与宣传活动</w:t>
        </w:r>
        <w:r>
          <w:tab/>
        </w:r>
        <w:r>
          <w:fldChar w:fldCharType="begin"/>
        </w:r>
        <w:r>
          <w:instrText xml:space="preserve"> PAGEREF _Toc20119 \h </w:instrText>
        </w:r>
        <w:r>
          <w:fldChar w:fldCharType="separate"/>
        </w:r>
        <w:r>
          <w:t>48</w:t>
        </w:r>
        <w:r>
          <w:fldChar w:fldCharType="end"/>
        </w:r>
      </w:hyperlink>
    </w:p>
    <w:p>
      <w:pPr>
        <w:pStyle w:val="TOC1"/>
        <w:tabs>
          <w:tab w:val="right" w:leader="dot" w:pos="8306"/>
        </w:tabs>
      </w:pPr>
      <w:hyperlink w:anchor="_Toc25154" w:history="1">
        <w:r>
          <w:rPr>
            <w:rFonts w:ascii="仿宋" w:eastAsia="仿宋" w:hAnsi="仿宋" w:cs="仿宋" w:hint="eastAsia"/>
            <w:lang w:eastAsia="zh-CN"/>
          </w:rPr>
          <w:t>十四、索道缆车项目实施保障措施</w:t>
        </w:r>
        <w:r>
          <w:tab/>
        </w:r>
        <w:r>
          <w:fldChar w:fldCharType="begin"/>
        </w:r>
        <w:r>
          <w:instrText xml:space="preserve"> PAGEREF _Toc25154 \h </w:instrText>
        </w:r>
        <w:r>
          <w:fldChar w:fldCharType="separate"/>
        </w:r>
        <w:r>
          <w:t>53</w:t>
        </w:r>
        <w:r>
          <w:fldChar w:fldCharType="end"/>
        </w:r>
      </w:hyperlink>
    </w:p>
    <w:p>
      <w:pPr>
        <w:pStyle w:val="TOC2"/>
        <w:tabs>
          <w:tab w:val="right" w:leader="dot" w:pos="8306"/>
        </w:tabs>
      </w:pPr>
      <w:hyperlink w:anchor="_Toc30427" w:history="1">
        <w:r>
          <w:rPr>
            <w:rFonts w:ascii="仿宋" w:eastAsia="仿宋" w:hAnsi="仿宋" w:cs="仿宋" w:hint="eastAsia"/>
            <w:lang w:eastAsia="zh-CN"/>
          </w:rPr>
          <w:t>(一)、索道缆车项目实施保障机制</w:t>
        </w:r>
        <w:r>
          <w:tab/>
        </w:r>
        <w:r>
          <w:fldChar w:fldCharType="begin"/>
        </w:r>
        <w:r>
          <w:instrText xml:space="preserve"> PAGEREF _Toc30427 \h </w:instrText>
        </w:r>
        <w:r>
          <w:fldChar w:fldCharType="separate"/>
        </w:r>
        <w:r>
          <w:t>53</w:t>
        </w:r>
        <w:r>
          <w:fldChar w:fldCharType="end"/>
        </w:r>
      </w:hyperlink>
    </w:p>
    <w:p>
      <w:pPr>
        <w:pStyle w:val="TOC2"/>
        <w:tabs>
          <w:tab w:val="right" w:leader="dot" w:pos="8306"/>
        </w:tabs>
      </w:pPr>
      <w:hyperlink w:anchor="_Toc20912" w:history="1">
        <w:r>
          <w:rPr>
            <w:rFonts w:ascii="仿宋" w:eastAsia="仿宋" w:hAnsi="仿宋" w:cs="仿宋" w:hint="eastAsia"/>
            <w:lang w:eastAsia="zh-CN"/>
          </w:rPr>
          <w:t>(二)、索道缆车项目法律合规要求</w:t>
        </w:r>
        <w:r>
          <w:tab/>
        </w:r>
        <w:r>
          <w:fldChar w:fldCharType="begin"/>
        </w:r>
        <w:r>
          <w:instrText xml:space="preserve"> PAGEREF _Toc20912 \h </w:instrText>
        </w:r>
        <w:r>
          <w:fldChar w:fldCharType="separate"/>
        </w:r>
        <w:r>
          <w:t>57</w:t>
        </w:r>
        <w:r>
          <w:fldChar w:fldCharType="end"/>
        </w:r>
      </w:hyperlink>
    </w:p>
    <w:p>
      <w:pPr>
        <w:pStyle w:val="TOC2"/>
        <w:tabs>
          <w:tab w:val="right" w:leader="dot" w:pos="8306"/>
        </w:tabs>
      </w:pPr>
      <w:hyperlink w:anchor="_Toc8452" w:history="1">
        <w:r>
          <w:rPr>
            <w:rFonts w:ascii="仿宋" w:eastAsia="仿宋" w:hAnsi="仿宋" w:cs="仿宋" w:hint="eastAsia"/>
            <w:lang w:eastAsia="zh-CN"/>
          </w:rPr>
          <w:t>(三)、索道缆车项目合同管理与法律事务</w:t>
        </w:r>
        <w:r>
          <w:tab/>
        </w:r>
        <w:r>
          <w:fldChar w:fldCharType="begin"/>
        </w:r>
        <w:r>
          <w:instrText xml:space="preserve"> PAGEREF _Toc8452 \h </w:instrText>
        </w:r>
        <w:r>
          <w:fldChar w:fldCharType="separate"/>
        </w:r>
        <w:r>
          <w:t>61</w:t>
        </w:r>
        <w:r>
          <w:fldChar w:fldCharType="end"/>
        </w:r>
      </w:hyperlink>
    </w:p>
    <w:p>
      <w:pPr>
        <w:pStyle w:val="TOC2"/>
        <w:tabs>
          <w:tab w:val="right" w:leader="dot" w:pos="8306"/>
        </w:tabs>
      </w:pPr>
      <w:hyperlink w:anchor="_Toc22142" w:history="1">
        <w:r>
          <w:rPr>
            <w:rFonts w:ascii="仿宋" w:eastAsia="仿宋" w:hAnsi="仿宋" w:cs="仿宋" w:hint="eastAsia"/>
            <w:lang w:eastAsia="zh-CN"/>
          </w:rPr>
          <w:t>(四)、索道缆车项目知识产权保护策略</w:t>
        </w:r>
        <w:r>
          <w:tab/>
        </w:r>
        <w:r>
          <w:fldChar w:fldCharType="begin"/>
        </w:r>
        <w:r>
          <w:instrText xml:space="preserve"> PAGEREF _Toc22142 \h </w:instrText>
        </w:r>
        <w:r>
          <w:fldChar w:fldCharType="separate"/>
        </w:r>
        <w:r>
          <w:t>67</w:t>
        </w:r>
        <w:r>
          <w:fldChar w:fldCharType="end"/>
        </w:r>
      </w:hyperlink>
    </w:p>
    <w:p>
      <w:pPr>
        <w:pStyle w:val="TOC1"/>
        <w:tabs>
          <w:tab w:val="right" w:leader="dot" w:pos="8306"/>
        </w:tabs>
      </w:pPr>
      <w:hyperlink w:anchor="_Toc17123" w:history="1">
        <w:r>
          <w:rPr>
            <w:rFonts w:ascii="仿宋" w:eastAsia="仿宋" w:hAnsi="仿宋" w:cs="仿宋" w:hint="eastAsia"/>
            <w:lang w:eastAsia="zh-CN"/>
          </w:rPr>
          <w:t>十五、索道缆车项目变更管理</w:t>
        </w:r>
        <w:r>
          <w:tab/>
        </w:r>
        <w:r>
          <w:fldChar w:fldCharType="begin"/>
        </w:r>
        <w:r>
          <w:instrText xml:space="preserve"> PAGEREF _Toc17123 \h </w:instrText>
        </w:r>
        <w:r>
          <w:fldChar w:fldCharType="separate"/>
        </w:r>
        <w:r>
          <w:t>70</w:t>
        </w:r>
        <w:r>
          <w:fldChar w:fldCharType="end"/>
        </w:r>
      </w:hyperlink>
    </w:p>
    <w:p>
      <w:pPr>
        <w:pStyle w:val="TOC2"/>
        <w:tabs>
          <w:tab w:val="right" w:leader="dot" w:pos="8306"/>
        </w:tabs>
      </w:pPr>
      <w:hyperlink w:anchor="_Toc12711" w:history="1">
        <w:r>
          <w:rPr>
            <w:rFonts w:ascii="仿宋" w:eastAsia="仿宋" w:hAnsi="仿宋" w:cs="仿宋" w:hint="eastAsia"/>
            <w:lang w:eastAsia="zh-CN"/>
          </w:rPr>
          <w:t>(一)、变更申请与评估</w:t>
        </w:r>
        <w:r>
          <w:tab/>
        </w:r>
        <w:r>
          <w:fldChar w:fldCharType="begin"/>
        </w:r>
        <w:r>
          <w:instrText xml:space="preserve"> PAGEREF _Toc12711 \h </w:instrText>
        </w:r>
        <w:r>
          <w:fldChar w:fldCharType="separate"/>
        </w:r>
        <w:r>
          <w:t>70</w:t>
        </w:r>
        <w:r>
          <w:fldChar w:fldCharType="end"/>
        </w:r>
      </w:hyperlink>
    </w:p>
    <w:p>
      <w:pPr>
        <w:pStyle w:val="TOC2"/>
        <w:tabs>
          <w:tab w:val="right" w:leader="dot" w:pos="8306"/>
        </w:tabs>
      </w:pPr>
      <w:hyperlink w:anchor="_Toc31280" w:history="1">
        <w:r>
          <w:rPr>
            <w:rFonts w:ascii="仿宋" w:eastAsia="仿宋" w:hAnsi="仿宋" w:cs="仿宋" w:hint="eastAsia"/>
            <w:lang w:eastAsia="zh-CN"/>
          </w:rPr>
          <w:t>(二)、变更实施与控制</w:t>
        </w:r>
        <w:r>
          <w:tab/>
        </w:r>
        <w:r>
          <w:fldChar w:fldCharType="begin"/>
        </w:r>
        <w:r>
          <w:instrText xml:space="preserve"> PAGEREF _Toc31280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211"/>
      <w:r>
        <w:rPr>
          <w:rFonts w:ascii="仿宋" w:eastAsia="仿宋" w:hAnsi="仿宋" w:cs="仿宋" w:hint="eastAsia"/>
          <w:sz w:val="28"/>
          <w:lang w:eastAsia="zh-CN"/>
        </w:rPr>
        <w:t>一、索道缆车项目土建工程</w:t>
      </w:r>
      <w:bookmarkEnd w:id="2"/>
    </w:p>
    <w:p>
      <w:pPr>
        <w:pStyle w:val="Heading2"/>
        <w:rPr>
          <w:rFonts w:ascii="仿宋" w:eastAsia="仿宋" w:hAnsi="仿宋" w:cs="仿宋" w:hint="eastAsia"/>
          <w:lang w:eastAsia="zh-CN"/>
        </w:rPr>
      </w:pPr>
      <w:bookmarkStart w:id="3" w:name="_Toc879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在索道缆车项目的建筑工程设计中，我们将秉承一系列重要的设计原则，以确保索道缆车项目建筑在功能、美观、可持续性等方面达到最佳效果。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首要原则是确保建筑的功能性得到最大化的发挥。我们将充分理解索道缆车项目的实际需求，合理布局各个功能区域，保证建筑在满足业务需求的同时，提供高效的工作环境。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在建筑设计中，我们将综合考虑建设和运营成本。通过精细的经济效益分析，确保设计方案在高效利用资源的同时，对索道缆车项目的长期盈利能力有积极的贡献。</w:t>
      </w:r>
    </w:p>
    <w:p>
      <w:pPr>
        <w:pStyle w:val="Heading2"/>
        <w:ind w:firstLine="560" w:firstLineChars="200"/>
        <w:rPr>
          <w:rFonts w:ascii="仿宋" w:eastAsia="仿宋" w:hAnsi="仿宋" w:cs="仿宋" w:hint="eastAsia"/>
          <w:sz w:val="28"/>
          <w:lang w:eastAsia="zh-CN"/>
        </w:rPr>
      </w:pPr>
      <w:bookmarkStart w:id="4" w:name="_Toc683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索道缆车项目的土建工程设计中，我们将精准设定设计年限，结合索道缆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索道缆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764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索道缆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索道缆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索道缆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05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本期工程索道缆车项目预计总建筑面积XXX平方米，其中：计容建筑面积XXX平方米，计划建筑工程投资XX万元，占索道缆车项目总投资的XX%。</w:t>
      </w:r>
    </w:p>
    <w:p>
      <w:pPr>
        <w:pStyle w:val="Heading1"/>
        <w:ind w:firstLine="560" w:firstLineChars="200"/>
        <w:rPr>
          <w:rFonts w:ascii="仿宋" w:eastAsia="仿宋" w:hAnsi="仿宋" w:cs="仿宋" w:hint="eastAsia"/>
          <w:sz w:val="28"/>
          <w:lang w:eastAsia="zh-CN"/>
        </w:rPr>
      </w:pPr>
      <w:bookmarkStart w:id="7" w:name="_Toc31392"/>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9838"/>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索道缆车项目的主要产品是XXXX，预计年产值为XXX万元。这一产品在市场中占据着重要的地位，其广泛的应用范围使得该索道缆车项目的市场前景非常广阔。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索道缆车项目的xxx产品作为重要的原材料之一，将在多个领域发挥关键作用。其在建筑、交通、能源等方面的广泛应用将为整个产业链提供强大的支持，形成产业协同效应。索道缆车项目的年产值XXX万XXX万XXX万万元不仅反映了其在市场上的巨大潜力，更预示着它对国民经济的积极贡献。这种关联度高、涉及面广的产业关系，使得该索道缆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6175"/>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总征地面积为XXXX平方米，相当于约XX.XX亩，其中净用地面积为XXXX平方米，红线范围内相当于约XX.XX亩。这一用地规模充分考虑了索道缆车项目的建设需求，保障了索道缆车项目在合适的空间内得以充分发展。索道缆车项目规划的总建筑面积为XXXX平方米，其中主体工程建设占XXXX平方米，计容建筑面积达XXXX平方米。预计建筑工程的投资将达到XXXX万元，为索道缆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计划购置的设备共计XXXX台（套），设备购置费用为XXXX万元。这一设备购置计划充分考虑到索道缆车项目的生产需求和技术要求，确保了索道缆车项目在生产运营中具备先进的技术装备和高效的生产能力。设备的合理配置将为索道缆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计划总投资为XXXX万元，预计年实现营业收入为XXXX万元。这一产能规模的设定旨在确保索道缆车项目能够在投资与回报之间取得平衡，实现长期可持续的发展。索道缆车项目的总投资充分考虑到各个方面的需求，包括用地建设、设备购置等多个环节，以确保索道缆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2799"/>
      <w:r>
        <w:rPr>
          <w:rFonts w:ascii="仿宋" w:eastAsia="仿宋" w:hAnsi="仿宋" w:cs="仿宋" w:hint="eastAsia"/>
          <w:sz w:val="28"/>
          <w:lang w:eastAsia="zh-CN"/>
        </w:rPr>
        <w:t>三、索道缆车项目绩效评估</w:t>
      </w:r>
      <w:bookmarkEnd w:id="10"/>
    </w:p>
    <w:p>
      <w:pPr>
        <w:pStyle w:val="Heading2"/>
        <w:rPr>
          <w:rFonts w:ascii="仿宋" w:eastAsia="仿宋" w:hAnsi="仿宋" w:cs="仿宋" w:hint="eastAsia"/>
          <w:lang w:eastAsia="zh-CN"/>
        </w:rPr>
      </w:pPr>
      <w:bookmarkStart w:id="11" w:name="_Toc27848"/>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索道缆车项目中，我们设计了一套全面的绩效评估指标，以确保索道缆车项目的可控和成功交付。这些指标跨足索道缆车项目目标、成本、进度和质量等多个维度，为我们提供了全面洞察索道缆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目标达成率是我们关注的首要指标。我们设定了明确的目标，并通过定期监测和评估，迅速发现并应对潜在的目标偏差。这为索道缆车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成本绩效是另一个核心关注点。通过实际成本与预算成本的对比分析，我们深入了解成本差异的原因，及时调整资源分配，保持索道缆车项目在经济效益方面的合理水平。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进度作为关键的绩效指标之一，得到了精心的关注。我们制定了详细的索道缆车项目进度计划，并设立了进度符合度指标，确保实际进度与计划进度保持一致。这使我们能够快速发现和解决潜在的进度问题，保持索道缆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索道缆车项目绩效的不可或缺的一环。我们引入了一系列的质量标准和客户满意度指标，以确保索道缆车项目交付的成果在质量上达到或超越预期水平。通过持续监测这些指标，我们努力提升索道缆车项目整体质量水平，为索道缆车项目的成功交付提供有力保障。通过这些科学且全面的绩效评估，我们能够更好地引导索道缆车项目的持续改进，确保索道缆车项目目标的顺利达成。</w:t>
      </w:r>
    </w:p>
    <w:p>
      <w:pPr>
        <w:pStyle w:val="Heading2"/>
        <w:ind w:firstLine="560" w:firstLineChars="200"/>
        <w:rPr>
          <w:rFonts w:ascii="仿宋" w:eastAsia="仿宋" w:hAnsi="仿宋" w:cs="仿宋" w:hint="eastAsia"/>
          <w:sz w:val="28"/>
          <w:lang w:eastAsia="zh-CN"/>
        </w:rPr>
      </w:pPr>
      <w:bookmarkStart w:id="12" w:name="_Toc541"/>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绩效评估是索道缆车项目中的关键环节，为确保索道缆车项目达到预期目标，我们采用了多层次、多维度的绩效评估方法。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索道缆车项目的战略目标对齐，确保每个决策和行动都与索道缆车项目整体目标保持一致。团队会定期召开战略对齐会议，审视当前工作与索道缆车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索道缆车项目进度、质量、成本和风险等方面。这些指标通过数据收集和分析，为索道缆车项目管理团队提供了客观的评估依据。例如，我们通过索道缆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绩效评估不仅仅停留在索道缆车项目内部，还考虑了索道缆车项目对外部环境的影响。我们定期进行干系人满意度调查，以了解各利益相关方对索道缆车项目的期望和满意度，并及时做出调整。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这种多层次、多角度的绩效评估方法，使得我们能够全面了解索道缆车项目的运行状态，及时做出调整，确保索道缆车项目在不断变化的环境中保持稳健前行。</w:t>
      </w:r>
    </w:p>
    <w:p>
      <w:pPr>
        <w:pStyle w:val="Heading2"/>
        <w:ind w:firstLine="560" w:firstLineChars="200"/>
        <w:rPr>
          <w:rFonts w:ascii="仿宋" w:eastAsia="仿宋" w:hAnsi="仿宋" w:cs="仿宋" w:hint="eastAsia"/>
          <w:sz w:val="28"/>
          <w:lang w:eastAsia="zh-CN"/>
        </w:rPr>
      </w:pPr>
      <w:bookmarkStart w:id="13" w:name="_Toc5185"/>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为了确保索道缆车项目的有效管理和不断优化，我们采用了精心设计的绩效评估周期。这个周期旨在实现灵活、实时和全面的评估，以适应索道缆车项目执行中的各种挑战。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索道缆车项目的不同需求，分为短期、中期和长期。短期评估关注每个迭代或工作周期，以及时发现和解决当前任务中的问题。中期评估涵盖几个迭代，深入了解整体索道缆车项目的趋势和性能。长期评估则着眼于整个索道缆车项目阶段，确保索道缆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索道缆车项目管理工具和协作平台，团队成员能够随时更新和分享索道缆车项目数据。这种实时性的反馈机制使我们能够及时察觉潜在问题，快速调整，保持索道缆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索道缆车项目的决策制定密不可分。每个周期的索道缆车项目回顾会议成为集体总结经验、识别问题深层次原因并找到创新解决方案的平台。这种定期的反思与调整机制使索道缆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5837"/>
      <w:r>
        <w:rPr>
          <w:rFonts w:ascii="仿宋" w:eastAsia="仿宋" w:hAnsi="仿宋" w:cs="仿宋" w:hint="eastAsia"/>
          <w:sz w:val="28"/>
          <w:lang w:eastAsia="zh-CN"/>
        </w:rPr>
        <w:t>四、索道缆车项目危机管理</w:t>
      </w:r>
      <w:bookmarkEnd w:id="14"/>
    </w:p>
    <w:p>
      <w:pPr>
        <w:pStyle w:val="Heading2"/>
        <w:rPr>
          <w:rFonts w:ascii="仿宋" w:eastAsia="仿宋" w:hAnsi="仿宋" w:cs="仿宋" w:hint="eastAsia"/>
          <w:lang w:eastAsia="zh-CN"/>
        </w:rPr>
      </w:pPr>
      <w:bookmarkStart w:id="15" w:name="_Toc2396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索道缆车项目危机管理中，危机预警与识别是确保索道缆车项目稳健运行的核心步骤。通过建立全面的监测机制，索道缆车项目团队旨在及时发现和理解潜在的风险和危机因素，以便采取及时的预防和应对措施，确保索道缆车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首先，通过深入的风险评估，索道缆车项目团队全面分析了整个索道缆车项目和各个阶段可能存在的威胁。这包括准确评估每个潜在风险的发生概率和可能影响的程度，为后续危机预警提供了有力支持。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索道缆车项目团队着重于明确定义索道缆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索道缆车项目进展的持续监控，团队能够及时发现潜在问题并作出迅速反应。索道缆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在这一阶段，团队的专业素养和反应速度将发挥至关重要的作用，以确保潜在危机能够在初期得到有效的处理，最大程度地减轻负面影响。通过危机预警与识别，索道缆车项目得以更有序、可控地推进。</w:t>
      </w:r>
    </w:p>
    <w:p>
      <w:pPr>
        <w:pStyle w:val="Heading2"/>
        <w:ind w:firstLine="560" w:firstLineChars="200"/>
        <w:rPr>
          <w:rFonts w:ascii="仿宋" w:eastAsia="仿宋" w:hAnsi="仿宋" w:cs="仿宋" w:hint="eastAsia"/>
          <w:sz w:val="28"/>
          <w:lang w:eastAsia="zh-CN"/>
        </w:rPr>
      </w:pPr>
      <w:bookmarkStart w:id="16" w:name="_Toc12920"/>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在危机发生时，索道缆车项目团队立即行动，成立了应急小组。该小组的任务是迅速制定并实施紧急应对措施，以最小化潜在损失。以下是采取的主要措施：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暂停索道缆车项目进度：为遏制危机蔓延，索道缆车项目暂时停止进行，以便全面评估当前状况。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资源重新分配：重新评估索道缆车项目资源的分配，确保最大限度地减小损失。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实时沟通：与关键利益相关者建立实时沟通机制，向他们传递索道缆车项目危机的实际状况，保障索道缆车项目核心利益。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在紧急应对的同时，索道缆车项目团队强调了团队协作和有效沟通的重要性。以下是团队协作的关键举措：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信息共享机制：建立了信息共享平台，确保团队成员能够及时获取索道缆车项目危机的实时信息。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领导者沟通：索道缆车项目领导者通过定期会议和即时沟通工具，指导团队应对危机，保持团队稳定运行。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随着危机得到初步控制，索道缆车项目团队转向制定恢复计划，以确保索道缆车项目能够从中迅速恢复。主要恢复计划包括：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修复受损的进度计划：重新评估索道缆车项目进度，制定修复计划，确保索道缆车项目尽快回归正常进程。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重新调整资源分配：优化资源分配，确保索道缆车项目在有限资源下高效运转。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风险管理机制加强：对索道缆车项目风险进行全面评估，制定更强化的风险管理策略，以预防未来可能的危机。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4781"/>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7655"/>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的技术管理特点体现在其创新导向。通过引入最先进的技术趋势和解决方案，索道缆车项目致力于提升科技含量、提高质量和效率水平。这意味着我们将采用最新的工具和方法，确保索道缆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索道缆车项目技术管理的显著特征。通过整合不同领域的技术资源，我们实现了跨学科的协同工作。这有助于优化技术架构，提高整体效能。此外，整合性策略还促进了不同技术团队之间的紧密沟通和高效合作，确保索道缆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索道缆车项目所采用的技术。通过不断优化技术方案，索道缆车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索道缆车项目团队将在索道缆车项目初期识别可能的技术风险，并采取相应的预防和应对措施。通过建立健全的风险评估机制，索道缆车项目能够在实施过程中及时发现并解决潜在的技术问题，保障索道缆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索道缆车项目中，技术将成为索道缆车项目成功的有力支持。这一深度剖析揭示了技术管理在索道缆车项目实施中的关键作用，为索道缆车项目的技术基础奠定了坚实的基础。</w:t>
      </w:r>
    </w:p>
    <w:p>
      <w:pPr>
        <w:pStyle w:val="Heading2"/>
        <w:ind w:firstLine="560" w:firstLineChars="200"/>
        <w:rPr>
          <w:rFonts w:ascii="仿宋" w:eastAsia="仿宋" w:hAnsi="仿宋" w:cs="仿宋" w:hint="eastAsia"/>
          <w:sz w:val="28"/>
          <w:lang w:eastAsia="zh-CN"/>
        </w:rPr>
      </w:pPr>
      <w:bookmarkStart w:id="19" w:name="_Toc12429"/>
      <w:r>
        <w:rPr>
          <w:rFonts w:ascii="仿宋" w:eastAsia="仿宋" w:hAnsi="仿宋" w:cs="仿宋" w:hint="eastAsia"/>
          <w:sz w:val="28"/>
          <w:lang w:eastAsia="zh-CN"/>
        </w:rPr>
        <w:t>(二)、索道缆车项目工艺技术设计方案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索道缆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索道缆车项目将严格按照相关行业规范要求进行组织。通过有效控制产品质量，索道缆车项目将致力于为顾客提供优质的索道缆车项目产品和良好的服务。这体现了索道缆车项目对于生产活动合规性和质量标准的高度重视，为索道缆车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索道缆车项目注重生态效益和清洁生产原则。索道缆车项目建设将紧密结合地方特色经济发展，与社会经济发展规划和区域环境保护规划方案相协调一致。通过与当地区域自然生态系统的结合，索道缆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索道缆车项目产品具有多样化的客户需求和个性化的特点。因此，索道缆车项目产品规格品种多样，且单批生产数量较小。为满足这一特点，索道缆车项目承办单位将建设先进的柔性制造生产线。通过广泛应用柔性制造技术，索道缆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索道缆车项目采用的技术具有较高的技术含量和自动化水平，处于国内先进水平。这一技术选用不仅体现了对生产效率、质量和环境友好性的高标准要求，同时为索道缆车项目的可持续发展奠定了坚实的基础。</w:t>
      </w:r>
    </w:p>
    <w:p>
      <w:pPr>
        <w:pStyle w:val="Heading2"/>
        <w:ind w:firstLine="560" w:firstLineChars="200"/>
        <w:rPr>
          <w:rFonts w:ascii="仿宋" w:eastAsia="仿宋" w:hAnsi="仿宋" w:cs="仿宋" w:hint="eastAsia"/>
          <w:sz w:val="28"/>
          <w:lang w:eastAsia="zh-CN"/>
        </w:rPr>
      </w:pPr>
      <w:bookmarkStart w:id="20" w:name="_Toc30142"/>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为确保索道缆车项目的高效生产和技术实施，我们制定了一套精心设计的设备选型方案，以满足索道缆车项目生产、质量和环保的要求。该方案的主要特点如下：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https://d.book118.com/186210225242010030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8F0BA9"/>
    <w:rsid w:val="7A8F0B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6210225242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2023-12-18T00:51:00Z</dcterms:created>
  <dcterms:modified xsi:type="dcterms:W3CDTF">2023-12-18T00:51:42Z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2B39361BC5A348039374697B93DA5BAB_11</vt:lpwstr>
  </property>
  <property fmtid="{D5CDD505-2E9C-101B-9397-08002B2CF9AE}" pid="3" name="KSOProductBuildVer">
    <vt:lpwstr>2052-12.1.0.15990</vt:lpwstr>
  </property>
</Properties>
</file>