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谷糙分离设备项目规划设计方案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32" w:history="1">
        <w:r>
          <w:rPr>
            <w:rFonts w:ascii="仿宋" w:eastAsia="仿宋" w:hAnsi="仿宋" w:cs="仿宋" w:hint="eastAsia"/>
            <w:lang w:eastAsia="zh-CN"/>
          </w:rPr>
          <w:t>概论</w:t>
        </w:r>
        <w:r>
          <w:tab/>
        </w:r>
        <w:r>
          <w:fldChar w:fldCharType="begin"/>
        </w:r>
        <w:r>
          <w:instrText xml:space="preserve"> PAGEREF _Toc7032 \h </w:instrText>
        </w:r>
        <w:r>
          <w:fldChar w:fldCharType="separate"/>
        </w:r>
        <w:r>
          <w:t>3</w:t>
        </w:r>
        <w:r>
          <w:fldChar w:fldCharType="end"/>
        </w:r>
      </w:hyperlink>
    </w:p>
    <w:p>
      <w:pPr>
        <w:pStyle w:val="TOC1"/>
        <w:tabs>
          <w:tab w:val="right" w:leader="dot" w:pos="8306"/>
        </w:tabs>
      </w:pPr>
      <w:hyperlink w:anchor="_Toc25331" w:history="1">
        <w:r>
          <w:rPr>
            <w:rFonts w:ascii="仿宋" w:eastAsia="仿宋" w:hAnsi="仿宋" w:cs="仿宋" w:hint="eastAsia"/>
            <w:lang w:eastAsia="zh-CN"/>
          </w:rPr>
          <w:t>一、谷糙分离设备项目土建工程</w:t>
        </w:r>
        <w:r>
          <w:tab/>
        </w:r>
        <w:r>
          <w:fldChar w:fldCharType="begin"/>
        </w:r>
        <w:r>
          <w:instrText xml:space="preserve"> PAGEREF _Toc25331 \h </w:instrText>
        </w:r>
        <w:r>
          <w:fldChar w:fldCharType="separate"/>
        </w:r>
        <w:r>
          <w:t>3</w:t>
        </w:r>
        <w:r>
          <w:fldChar w:fldCharType="end"/>
        </w:r>
      </w:hyperlink>
    </w:p>
    <w:p>
      <w:pPr>
        <w:pStyle w:val="TOC2"/>
        <w:tabs>
          <w:tab w:val="right" w:leader="dot" w:pos="8306"/>
        </w:tabs>
      </w:pPr>
      <w:hyperlink w:anchor="_Toc3775" w:history="1">
        <w:r>
          <w:rPr>
            <w:rFonts w:ascii="仿宋" w:eastAsia="仿宋" w:hAnsi="仿宋" w:cs="仿宋" w:hint="eastAsia"/>
            <w:lang w:eastAsia="zh-CN"/>
          </w:rPr>
          <w:t>(一)、建筑工程设计原则</w:t>
        </w:r>
        <w:r>
          <w:tab/>
        </w:r>
        <w:r>
          <w:fldChar w:fldCharType="begin"/>
        </w:r>
        <w:r>
          <w:instrText xml:space="preserve"> PAGEREF _Toc3775 \h </w:instrText>
        </w:r>
        <w:r>
          <w:fldChar w:fldCharType="separate"/>
        </w:r>
        <w:r>
          <w:t>3</w:t>
        </w:r>
        <w:r>
          <w:fldChar w:fldCharType="end"/>
        </w:r>
      </w:hyperlink>
    </w:p>
    <w:p>
      <w:pPr>
        <w:pStyle w:val="TOC2"/>
        <w:tabs>
          <w:tab w:val="right" w:leader="dot" w:pos="8306"/>
        </w:tabs>
      </w:pPr>
      <w:hyperlink w:anchor="_Toc3152" w:history="1">
        <w:r>
          <w:rPr>
            <w:rFonts w:ascii="仿宋" w:eastAsia="仿宋" w:hAnsi="仿宋" w:cs="仿宋" w:hint="eastAsia"/>
            <w:lang w:eastAsia="zh-CN"/>
          </w:rPr>
          <w:t>(二)、土建工程设计年限及安全等级</w:t>
        </w:r>
        <w:r>
          <w:tab/>
        </w:r>
        <w:r>
          <w:fldChar w:fldCharType="begin"/>
        </w:r>
        <w:r>
          <w:instrText xml:space="preserve"> PAGEREF _Toc3152 \h </w:instrText>
        </w:r>
        <w:r>
          <w:fldChar w:fldCharType="separate"/>
        </w:r>
        <w:r>
          <w:t>4</w:t>
        </w:r>
        <w:r>
          <w:fldChar w:fldCharType="end"/>
        </w:r>
      </w:hyperlink>
    </w:p>
    <w:p>
      <w:pPr>
        <w:pStyle w:val="TOC2"/>
        <w:tabs>
          <w:tab w:val="right" w:leader="dot" w:pos="8306"/>
        </w:tabs>
      </w:pPr>
      <w:hyperlink w:anchor="_Toc14766" w:history="1">
        <w:r>
          <w:rPr>
            <w:rFonts w:ascii="仿宋" w:eastAsia="仿宋" w:hAnsi="仿宋" w:cs="仿宋" w:hint="eastAsia"/>
            <w:lang w:eastAsia="zh-CN"/>
          </w:rPr>
          <w:t>(三)、建筑工程设计总体要求</w:t>
        </w:r>
        <w:r>
          <w:tab/>
        </w:r>
        <w:r>
          <w:fldChar w:fldCharType="begin"/>
        </w:r>
        <w:r>
          <w:instrText xml:space="preserve"> PAGEREF _Toc14766 \h </w:instrText>
        </w:r>
        <w:r>
          <w:fldChar w:fldCharType="separate"/>
        </w:r>
        <w:r>
          <w:t>5</w:t>
        </w:r>
        <w:r>
          <w:fldChar w:fldCharType="end"/>
        </w:r>
      </w:hyperlink>
    </w:p>
    <w:p>
      <w:pPr>
        <w:pStyle w:val="TOC2"/>
        <w:tabs>
          <w:tab w:val="right" w:leader="dot" w:pos="8306"/>
        </w:tabs>
      </w:pPr>
      <w:hyperlink w:anchor="_Toc1172" w:history="1">
        <w:r>
          <w:rPr>
            <w:rFonts w:ascii="仿宋" w:eastAsia="仿宋" w:hAnsi="仿宋" w:cs="仿宋" w:hint="eastAsia"/>
            <w:lang w:eastAsia="zh-CN"/>
          </w:rPr>
          <w:t>(四)、土建工程建设指标</w:t>
        </w:r>
        <w:r>
          <w:tab/>
        </w:r>
        <w:r>
          <w:fldChar w:fldCharType="begin"/>
        </w:r>
        <w:r>
          <w:instrText xml:space="preserve"> PAGEREF _Toc1172 \h </w:instrText>
        </w:r>
        <w:r>
          <w:fldChar w:fldCharType="separate"/>
        </w:r>
        <w:r>
          <w:t>6</w:t>
        </w:r>
        <w:r>
          <w:fldChar w:fldCharType="end"/>
        </w:r>
      </w:hyperlink>
    </w:p>
    <w:p>
      <w:pPr>
        <w:pStyle w:val="TOC1"/>
        <w:tabs>
          <w:tab w:val="right" w:leader="dot" w:pos="8306"/>
        </w:tabs>
      </w:pPr>
      <w:hyperlink w:anchor="_Toc6992" w:history="1">
        <w:r>
          <w:rPr>
            <w:rFonts w:ascii="仿宋" w:eastAsia="仿宋" w:hAnsi="仿宋" w:cs="仿宋" w:hint="eastAsia"/>
            <w:lang w:eastAsia="zh-CN"/>
          </w:rPr>
          <w:t>二、谷糙分离设备项目绩效评估</w:t>
        </w:r>
        <w:r>
          <w:tab/>
        </w:r>
        <w:r>
          <w:fldChar w:fldCharType="begin"/>
        </w:r>
        <w:r>
          <w:instrText xml:space="preserve"> PAGEREF _Toc6992 \h </w:instrText>
        </w:r>
        <w:r>
          <w:fldChar w:fldCharType="separate"/>
        </w:r>
        <w:r>
          <w:t>6</w:t>
        </w:r>
        <w:r>
          <w:fldChar w:fldCharType="end"/>
        </w:r>
      </w:hyperlink>
    </w:p>
    <w:p>
      <w:pPr>
        <w:pStyle w:val="TOC2"/>
        <w:tabs>
          <w:tab w:val="right" w:leader="dot" w:pos="8306"/>
        </w:tabs>
      </w:pPr>
      <w:hyperlink w:anchor="_Toc24455" w:history="1">
        <w:r>
          <w:rPr>
            <w:rFonts w:ascii="仿宋" w:eastAsia="仿宋" w:hAnsi="仿宋" w:cs="仿宋" w:hint="eastAsia"/>
            <w:lang w:eastAsia="zh-CN"/>
          </w:rPr>
          <w:t>(一)、绩效评估指标</w:t>
        </w:r>
        <w:r>
          <w:tab/>
        </w:r>
        <w:r>
          <w:fldChar w:fldCharType="begin"/>
        </w:r>
        <w:r>
          <w:instrText xml:space="preserve"> PAGEREF _Toc24455 \h </w:instrText>
        </w:r>
        <w:r>
          <w:fldChar w:fldCharType="separate"/>
        </w:r>
        <w:r>
          <w:t>6</w:t>
        </w:r>
        <w:r>
          <w:fldChar w:fldCharType="end"/>
        </w:r>
      </w:hyperlink>
    </w:p>
    <w:p>
      <w:pPr>
        <w:pStyle w:val="TOC2"/>
        <w:tabs>
          <w:tab w:val="right" w:leader="dot" w:pos="8306"/>
        </w:tabs>
      </w:pPr>
      <w:hyperlink w:anchor="_Toc28045" w:history="1">
        <w:r>
          <w:rPr>
            <w:rFonts w:ascii="仿宋" w:eastAsia="仿宋" w:hAnsi="仿宋" w:cs="仿宋" w:hint="eastAsia"/>
            <w:lang w:eastAsia="zh-CN"/>
          </w:rPr>
          <w:t>(二)、绩效评估方法</w:t>
        </w:r>
        <w:r>
          <w:tab/>
        </w:r>
        <w:r>
          <w:fldChar w:fldCharType="begin"/>
        </w:r>
        <w:r>
          <w:instrText xml:space="preserve"> PAGEREF _Toc28045 \h </w:instrText>
        </w:r>
        <w:r>
          <w:fldChar w:fldCharType="separate"/>
        </w:r>
        <w:r>
          <w:t>7</w:t>
        </w:r>
        <w:r>
          <w:fldChar w:fldCharType="end"/>
        </w:r>
      </w:hyperlink>
    </w:p>
    <w:p>
      <w:pPr>
        <w:pStyle w:val="TOC2"/>
        <w:tabs>
          <w:tab w:val="right" w:leader="dot" w:pos="8306"/>
        </w:tabs>
      </w:pPr>
      <w:hyperlink w:anchor="_Toc6058" w:history="1">
        <w:r>
          <w:rPr>
            <w:rFonts w:ascii="仿宋" w:eastAsia="仿宋" w:hAnsi="仿宋" w:cs="仿宋" w:hint="eastAsia"/>
            <w:lang w:eastAsia="zh-CN"/>
          </w:rPr>
          <w:t>(三)、绩效评估周期</w:t>
        </w:r>
        <w:r>
          <w:tab/>
        </w:r>
        <w:r>
          <w:fldChar w:fldCharType="begin"/>
        </w:r>
        <w:r>
          <w:instrText xml:space="preserve"> PAGEREF _Toc6058 \h </w:instrText>
        </w:r>
        <w:r>
          <w:fldChar w:fldCharType="separate"/>
        </w:r>
        <w:r>
          <w:t>8</w:t>
        </w:r>
        <w:r>
          <w:fldChar w:fldCharType="end"/>
        </w:r>
      </w:hyperlink>
    </w:p>
    <w:p>
      <w:pPr>
        <w:pStyle w:val="TOC1"/>
        <w:tabs>
          <w:tab w:val="right" w:leader="dot" w:pos="8306"/>
        </w:tabs>
      </w:pPr>
      <w:hyperlink w:anchor="_Toc12344" w:history="1">
        <w:r>
          <w:rPr>
            <w:rFonts w:ascii="仿宋" w:eastAsia="仿宋" w:hAnsi="仿宋" w:cs="仿宋" w:hint="eastAsia"/>
            <w:lang w:eastAsia="zh-CN"/>
          </w:rPr>
          <w:t>三、谷糙分离设备项目建设背景及必要性分析</w:t>
        </w:r>
        <w:r>
          <w:tab/>
        </w:r>
        <w:r>
          <w:fldChar w:fldCharType="begin"/>
        </w:r>
        <w:r>
          <w:instrText xml:space="preserve"> PAGEREF _Toc12344 \h </w:instrText>
        </w:r>
        <w:r>
          <w:fldChar w:fldCharType="separate"/>
        </w:r>
        <w:r>
          <w:t>9</w:t>
        </w:r>
        <w:r>
          <w:fldChar w:fldCharType="end"/>
        </w:r>
      </w:hyperlink>
    </w:p>
    <w:p>
      <w:pPr>
        <w:pStyle w:val="TOC2"/>
        <w:tabs>
          <w:tab w:val="right" w:leader="dot" w:pos="8306"/>
        </w:tabs>
      </w:pPr>
      <w:hyperlink w:anchor="_Toc10125" w:history="1">
        <w:r>
          <w:rPr>
            <w:rFonts w:ascii="仿宋" w:eastAsia="仿宋" w:hAnsi="仿宋" w:cs="仿宋" w:hint="eastAsia"/>
            <w:lang w:eastAsia="zh-CN"/>
          </w:rPr>
          <w:t>(一)、谷糙分离设备项目背景分析</w:t>
        </w:r>
        <w:r>
          <w:tab/>
        </w:r>
        <w:r>
          <w:fldChar w:fldCharType="begin"/>
        </w:r>
        <w:r>
          <w:instrText xml:space="preserve"> PAGEREF _Toc10125 \h </w:instrText>
        </w:r>
        <w:r>
          <w:fldChar w:fldCharType="separate"/>
        </w:r>
        <w:r>
          <w:t>9</w:t>
        </w:r>
        <w:r>
          <w:fldChar w:fldCharType="end"/>
        </w:r>
      </w:hyperlink>
    </w:p>
    <w:p>
      <w:pPr>
        <w:pStyle w:val="TOC2"/>
        <w:tabs>
          <w:tab w:val="right" w:leader="dot" w:pos="8306"/>
        </w:tabs>
      </w:pPr>
      <w:hyperlink w:anchor="_Toc11648" w:history="1">
        <w:r>
          <w:rPr>
            <w:rFonts w:ascii="仿宋" w:eastAsia="仿宋" w:hAnsi="仿宋" w:cs="仿宋" w:hint="eastAsia"/>
            <w:lang w:eastAsia="zh-CN"/>
          </w:rPr>
          <w:t>(二)、谷糙分离设备项目建设必要性分析</w:t>
        </w:r>
        <w:r>
          <w:tab/>
        </w:r>
        <w:r>
          <w:fldChar w:fldCharType="begin"/>
        </w:r>
        <w:r>
          <w:instrText xml:space="preserve"> PAGEREF _Toc11648 \h </w:instrText>
        </w:r>
        <w:r>
          <w:fldChar w:fldCharType="separate"/>
        </w:r>
        <w:r>
          <w:t>11</w:t>
        </w:r>
        <w:r>
          <w:fldChar w:fldCharType="end"/>
        </w:r>
      </w:hyperlink>
    </w:p>
    <w:p>
      <w:pPr>
        <w:pStyle w:val="TOC1"/>
        <w:tabs>
          <w:tab w:val="right" w:leader="dot" w:pos="8306"/>
        </w:tabs>
      </w:pPr>
      <w:hyperlink w:anchor="_Toc2815" w:history="1">
        <w:r>
          <w:rPr>
            <w:rFonts w:ascii="仿宋" w:eastAsia="仿宋" w:hAnsi="仿宋" w:cs="仿宋" w:hint="eastAsia"/>
            <w:lang w:eastAsia="zh-CN"/>
          </w:rPr>
          <w:t>四、产品规划分析</w:t>
        </w:r>
        <w:r>
          <w:tab/>
        </w:r>
        <w:r>
          <w:fldChar w:fldCharType="begin"/>
        </w:r>
        <w:r>
          <w:instrText xml:space="preserve"> PAGEREF _Toc2815 \h </w:instrText>
        </w:r>
        <w:r>
          <w:fldChar w:fldCharType="separate"/>
        </w:r>
        <w:r>
          <w:t>13</w:t>
        </w:r>
        <w:r>
          <w:fldChar w:fldCharType="end"/>
        </w:r>
      </w:hyperlink>
    </w:p>
    <w:p>
      <w:pPr>
        <w:pStyle w:val="TOC2"/>
        <w:tabs>
          <w:tab w:val="right" w:leader="dot" w:pos="8306"/>
        </w:tabs>
      </w:pPr>
      <w:hyperlink w:anchor="_Toc19183" w:history="1">
        <w:r>
          <w:rPr>
            <w:rFonts w:ascii="仿宋" w:eastAsia="仿宋" w:hAnsi="仿宋" w:cs="仿宋" w:hint="eastAsia"/>
            <w:lang w:eastAsia="zh-CN"/>
          </w:rPr>
          <w:t>(一)、产品规划</w:t>
        </w:r>
        <w:r>
          <w:tab/>
        </w:r>
        <w:r>
          <w:fldChar w:fldCharType="begin"/>
        </w:r>
        <w:r>
          <w:instrText xml:space="preserve"> PAGEREF _Toc19183 \h </w:instrText>
        </w:r>
        <w:r>
          <w:fldChar w:fldCharType="separate"/>
        </w:r>
        <w:r>
          <w:t>13</w:t>
        </w:r>
        <w:r>
          <w:fldChar w:fldCharType="end"/>
        </w:r>
      </w:hyperlink>
    </w:p>
    <w:p>
      <w:pPr>
        <w:pStyle w:val="TOC2"/>
        <w:tabs>
          <w:tab w:val="right" w:leader="dot" w:pos="8306"/>
        </w:tabs>
      </w:pPr>
      <w:hyperlink w:anchor="_Toc20108" w:history="1">
        <w:r>
          <w:rPr>
            <w:rFonts w:ascii="仿宋" w:eastAsia="仿宋" w:hAnsi="仿宋" w:cs="仿宋" w:hint="eastAsia"/>
            <w:lang w:eastAsia="zh-CN"/>
          </w:rPr>
          <w:t>(二)、建设规模</w:t>
        </w:r>
        <w:r>
          <w:tab/>
        </w:r>
        <w:r>
          <w:fldChar w:fldCharType="begin"/>
        </w:r>
        <w:r>
          <w:instrText xml:space="preserve"> PAGEREF _Toc20108 \h </w:instrText>
        </w:r>
        <w:r>
          <w:fldChar w:fldCharType="separate"/>
        </w:r>
        <w:r>
          <w:t>13</w:t>
        </w:r>
        <w:r>
          <w:fldChar w:fldCharType="end"/>
        </w:r>
      </w:hyperlink>
    </w:p>
    <w:p>
      <w:pPr>
        <w:pStyle w:val="TOC1"/>
        <w:tabs>
          <w:tab w:val="right" w:leader="dot" w:pos="8306"/>
        </w:tabs>
      </w:pPr>
      <w:hyperlink w:anchor="_Toc21339" w:history="1">
        <w:r>
          <w:rPr>
            <w:rFonts w:ascii="仿宋" w:eastAsia="仿宋" w:hAnsi="仿宋" w:cs="仿宋" w:hint="eastAsia"/>
            <w:lang w:eastAsia="zh-CN"/>
          </w:rPr>
          <w:t>五、市场分析、调研</w:t>
        </w:r>
        <w:r>
          <w:tab/>
        </w:r>
        <w:r>
          <w:fldChar w:fldCharType="begin"/>
        </w:r>
        <w:r>
          <w:instrText xml:space="preserve"> PAGEREF _Toc21339 \h </w:instrText>
        </w:r>
        <w:r>
          <w:fldChar w:fldCharType="separate"/>
        </w:r>
        <w:r>
          <w:t>15</w:t>
        </w:r>
        <w:r>
          <w:fldChar w:fldCharType="end"/>
        </w:r>
      </w:hyperlink>
    </w:p>
    <w:p>
      <w:pPr>
        <w:pStyle w:val="TOC2"/>
        <w:tabs>
          <w:tab w:val="right" w:leader="dot" w:pos="8306"/>
        </w:tabs>
      </w:pPr>
      <w:hyperlink w:anchor="_Toc18474" w:history="1">
        <w:r>
          <w:rPr>
            <w:rFonts w:ascii="仿宋" w:eastAsia="仿宋" w:hAnsi="仿宋" w:cs="仿宋" w:hint="eastAsia"/>
            <w:lang w:eastAsia="zh-CN"/>
          </w:rPr>
          <w:t>(一)、谷糙分离设备行业分析</w:t>
        </w:r>
        <w:r>
          <w:tab/>
        </w:r>
        <w:r>
          <w:fldChar w:fldCharType="begin"/>
        </w:r>
        <w:r>
          <w:instrText xml:space="preserve"> PAGEREF _Toc18474 \h </w:instrText>
        </w:r>
        <w:r>
          <w:fldChar w:fldCharType="separate"/>
        </w:r>
        <w:r>
          <w:t>15</w:t>
        </w:r>
        <w:r>
          <w:fldChar w:fldCharType="end"/>
        </w:r>
      </w:hyperlink>
    </w:p>
    <w:p>
      <w:pPr>
        <w:pStyle w:val="TOC2"/>
        <w:tabs>
          <w:tab w:val="right" w:leader="dot" w:pos="8306"/>
        </w:tabs>
      </w:pPr>
      <w:hyperlink w:anchor="_Toc2427" w:history="1">
        <w:r>
          <w:rPr>
            <w:rFonts w:ascii="仿宋" w:eastAsia="仿宋" w:hAnsi="仿宋" w:cs="仿宋" w:hint="eastAsia"/>
            <w:lang w:eastAsia="zh-CN"/>
          </w:rPr>
          <w:t>(二)、谷糙分离设备市场分析预测</w:t>
        </w:r>
        <w:r>
          <w:tab/>
        </w:r>
        <w:r>
          <w:fldChar w:fldCharType="begin"/>
        </w:r>
        <w:r>
          <w:instrText xml:space="preserve"> PAGEREF _Toc2427 \h </w:instrText>
        </w:r>
        <w:r>
          <w:fldChar w:fldCharType="separate"/>
        </w:r>
        <w:r>
          <w:t>15</w:t>
        </w:r>
        <w:r>
          <w:fldChar w:fldCharType="end"/>
        </w:r>
      </w:hyperlink>
    </w:p>
    <w:p>
      <w:pPr>
        <w:pStyle w:val="TOC1"/>
        <w:tabs>
          <w:tab w:val="right" w:leader="dot" w:pos="8306"/>
        </w:tabs>
      </w:pPr>
      <w:hyperlink w:anchor="_Toc10751" w:history="1">
        <w:r>
          <w:rPr>
            <w:rFonts w:ascii="仿宋" w:eastAsia="仿宋" w:hAnsi="仿宋" w:cs="仿宋" w:hint="eastAsia"/>
            <w:lang w:eastAsia="zh-CN"/>
          </w:rPr>
          <w:t>六、谷糙分离设备项目可持续发展</w:t>
        </w:r>
        <w:r>
          <w:tab/>
        </w:r>
        <w:r>
          <w:fldChar w:fldCharType="begin"/>
        </w:r>
        <w:r>
          <w:instrText xml:space="preserve"> PAGEREF _Toc10751 \h </w:instrText>
        </w:r>
        <w:r>
          <w:fldChar w:fldCharType="separate"/>
        </w:r>
        <w:r>
          <w:t>16</w:t>
        </w:r>
        <w:r>
          <w:fldChar w:fldCharType="end"/>
        </w:r>
      </w:hyperlink>
    </w:p>
    <w:p>
      <w:pPr>
        <w:pStyle w:val="TOC2"/>
        <w:tabs>
          <w:tab w:val="right" w:leader="dot" w:pos="8306"/>
        </w:tabs>
      </w:pPr>
      <w:hyperlink w:anchor="_Toc4089" w:history="1">
        <w:r>
          <w:rPr>
            <w:rFonts w:ascii="仿宋" w:eastAsia="仿宋" w:hAnsi="仿宋" w:cs="仿宋" w:hint="eastAsia"/>
            <w:lang w:eastAsia="zh-CN"/>
          </w:rPr>
          <w:t>(一)、可持续战略与实践</w:t>
        </w:r>
        <w:r>
          <w:tab/>
        </w:r>
        <w:r>
          <w:fldChar w:fldCharType="begin"/>
        </w:r>
        <w:r>
          <w:instrText xml:space="preserve"> PAGEREF _Toc4089 \h </w:instrText>
        </w:r>
        <w:r>
          <w:fldChar w:fldCharType="separate"/>
        </w:r>
        <w:r>
          <w:t>16</w:t>
        </w:r>
        <w:r>
          <w:fldChar w:fldCharType="end"/>
        </w:r>
      </w:hyperlink>
    </w:p>
    <w:p>
      <w:pPr>
        <w:pStyle w:val="TOC2"/>
        <w:tabs>
          <w:tab w:val="right" w:leader="dot" w:pos="8306"/>
        </w:tabs>
      </w:pPr>
      <w:hyperlink w:anchor="_Toc26792" w:history="1">
        <w:r>
          <w:rPr>
            <w:rFonts w:ascii="仿宋" w:eastAsia="仿宋" w:hAnsi="仿宋" w:cs="仿宋" w:hint="eastAsia"/>
            <w:lang w:eastAsia="zh-CN"/>
          </w:rPr>
          <w:t>(二)、环保与社会责任</w:t>
        </w:r>
        <w:r>
          <w:tab/>
        </w:r>
        <w:r>
          <w:fldChar w:fldCharType="begin"/>
        </w:r>
        <w:r>
          <w:instrText xml:space="preserve"> PAGEREF _Toc26792 \h </w:instrText>
        </w:r>
        <w:r>
          <w:fldChar w:fldCharType="separate"/>
        </w:r>
        <w:r>
          <w:t>17</w:t>
        </w:r>
        <w:r>
          <w:fldChar w:fldCharType="end"/>
        </w:r>
      </w:hyperlink>
    </w:p>
    <w:p>
      <w:pPr>
        <w:pStyle w:val="TOC1"/>
        <w:tabs>
          <w:tab w:val="right" w:leader="dot" w:pos="8306"/>
        </w:tabs>
      </w:pPr>
      <w:hyperlink w:anchor="_Toc23351" w:history="1">
        <w:r>
          <w:rPr>
            <w:rFonts w:ascii="仿宋" w:eastAsia="仿宋" w:hAnsi="仿宋" w:cs="仿宋" w:hint="eastAsia"/>
            <w:lang w:eastAsia="zh-CN"/>
          </w:rPr>
          <w:t>七、谷糙分离设备项目人力资源培养与发展</w:t>
        </w:r>
        <w:r>
          <w:tab/>
        </w:r>
        <w:r>
          <w:fldChar w:fldCharType="begin"/>
        </w:r>
        <w:r>
          <w:instrText xml:space="preserve"> PAGEREF _Toc23351 \h </w:instrText>
        </w:r>
        <w:r>
          <w:fldChar w:fldCharType="separate"/>
        </w:r>
        <w:r>
          <w:t>18</w:t>
        </w:r>
        <w:r>
          <w:fldChar w:fldCharType="end"/>
        </w:r>
      </w:hyperlink>
    </w:p>
    <w:p>
      <w:pPr>
        <w:pStyle w:val="TOC2"/>
        <w:tabs>
          <w:tab w:val="right" w:leader="dot" w:pos="8306"/>
        </w:tabs>
      </w:pPr>
      <w:hyperlink w:anchor="_Toc30825" w:history="1">
        <w:r>
          <w:rPr>
            <w:rFonts w:ascii="仿宋" w:eastAsia="仿宋" w:hAnsi="仿宋" w:cs="仿宋" w:hint="eastAsia"/>
            <w:lang w:eastAsia="zh-CN"/>
          </w:rPr>
          <w:t>(一)、人才需求与规划</w:t>
        </w:r>
        <w:r>
          <w:tab/>
        </w:r>
        <w:r>
          <w:fldChar w:fldCharType="begin"/>
        </w:r>
        <w:r>
          <w:instrText xml:space="preserve"> PAGEREF _Toc30825 \h </w:instrText>
        </w:r>
        <w:r>
          <w:fldChar w:fldCharType="separate"/>
        </w:r>
        <w:r>
          <w:t>18</w:t>
        </w:r>
        <w:r>
          <w:fldChar w:fldCharType="end"/>
        </w:r>
      </w:hyperlink>
    </w:p>
    <w:p>
      <w:pPr>
        <w:pStyle w:val="TOC2"/>
        <w:tabs>
          <w:tab w:val="right" w:leader="dot" w:pos="8306"/>
        </w:tabs>
      </w:pPr>
      <w:hyperlink w:anchor="_Toc16931" w:history="1">
        <w:r>
          <w:rPr>
            <w:rFonts w:ascii="仿宋" w:eastAsia="仿宋" w:hAnsi="仿宋" w:cs="仿宋" w:hint="eastAsia"/>
            <w:lang w:eastAsia="zh-CN"/>
          </w:rPr>
          <w:t>(二)、培训与发展计划</w:t>
        </w:r>
        <w:r>
          <w:tab/>
        </w:r>
        <w:r>
          <w:fldChar w:fldCharType="begin"/>
        </w:r>
        <w:r>
          <w:instrText xml:space="preserve"> PAGEREF _Toc16931 \h </w:instrText>
        </w:r>
        <w:r>
          <w:fldChar w:fldCharType="separate"/>
        </w:r>
        <w:r>
          <w:t>18</w:t>
        </w:r>
        <w:r>
          <w:fldChar w:fldCharType="end"/>
        </w:r>
      </w:hyperlink>
    </w:p>
    <w:p>
      <w:pPr>
        <w:pStyle w:val="TOC1"/>
        <w:tabs>
          <w:tab w:val="right" w:leader="dot" w:pos="8306"/>
        </w:tabs>
      </w:pPr>
      <w:hyperlink w:anchor="_Toc16686" w:history="1">
        <w:r>
          <w:rPr>
            <w:rFonts w:ascii="仿宋" w:eastAsia="仿宋" w:hAnsi="仿宋" w:cs="仿宋" w:hint="eastAsia"/>
            <w:lang w:eastAsia="zh-CN"/>
          </w:rPr>
          <w:t>八、谷糙分离设备项目创新与研发</w:t>
        </w:r>
        <w:r>
          <w:tab/>
        </w:r>
        <w:r>
          <w:fldChar w:fldCharType="begin"/>
        </w:r>
        <w:r>
          <w:instrText xml:space="preserve"> PAGEREF _Toc16686 \h </w:instrText>
        </w:r>
        <w:r>
          <w:fldChar w:fldCharType="separate"/>
        </w:r>
        <w:r>
          <w:t>19</w:t>
        </w:r>
        <w:r>
          <w:fldChar w:fldCharType="end"/>
        </w:r>
      </w:hyperlink>
    </w:p>
    <w:p>
      <w:pPr>
        <w:pStyle w:val="TOC2"/>
        <w:tabs>
          <w:tab w:val="right" w:leader="dot" w:pos="8306"/>
        </w:tabs>
      </w:pPr>
      <w:hyperlink w:anchor="_Toc11987" w:history="1">
        <w:r>
          <w:rPr>
            <w:rFonts w:ascii="仿宋" w:eastAsia="仿宋" w:hAnsi="仿宋" w:cs="仿宋" w:hint="eastAsia"/>
            <w:lang w:eastAsia="zh-CN"/>
          </w:rPr>
          <w:t>(一)、创新策略与方向</w:t>
        </w:r>
        <w:r>
          <w:tab/>
        </w:r>
        <w:r>
          <w:fldChar w:fldCharType="begin"/>
        </w:r>
        <w:r>
          <w:instrText xml:space="preserve"> PAGEREF _Toc11987 \h </w:instrText>
        </w:r>
        <w:r>
          <w:fldChar w:fldCharType="separate"/>
        </w:r>
        <w:r>
          <w:t>19</w:t>
        </w:r>
        <w:r>
          <w:fldChar w:fldCharType="end"/>
        </w:r>
      </w:hyperlink>
    </w:p>
    <w:p>
      <w:pPr>
        <w:pStyle w:val="TOC2"/>
        <w:tabs>
          <w:tab w:val="right" w:leader="dot" w:pos="8306"/>
        </w:tabs>
      </w:pPr>
      <w:hyperlink w:anchor="_Toc26439" w:history="1">
        <w:r>
          <w:rPr>
            <w:rFonts w:ascii="仿宋" w:eastAsia="仿宋" w:hAnsi="仿宋" w:cs="仿宋" w:hint="eastAsia"/>
            <w:lang w:eastAsia="zh-CN"/>
          </w:rPr>
          <w:t>(二)、研发规划与投入</w:t>
        </w:r>
        <w:r>
          <w:tab/>
        </w:r>
        <w:r>
          <w:fldChar w:fldCharType="begin"/>
        </w:r>
        <w:r>
          <w:instrText xml:space="preserve"> PAGEREF _Toc26439 \h </w:instrText>
        </w:r>
        <w:r>
          <w:fldChar w:fldCharType="separate"/>
        </w:r>
        <w:r>
          <w:t>20</w:t>
        </w:r>
        <w:r>
          <w:fldChar w:fldCharType="end"/>
        </w:r>
      </w:hyperlink>
    </w:p>
    <w:p>
      <w:pPr>
        <w:pStyle w:val="TOC1"/>
        <w:tabs>
          <w:tab w:val="right" w:leader="dot" w:pos="8306"/>
        </w:tabs>
      </w:pPr>
      <w:hyperlink w:anchor="_Toc13492" w:history="1">
        <w:r>
          <w:rPr>
            <w:rFonts w:ascii="仿宋" w:eastAsia="仿宋" w:hAnsi="仿宋" w:cs="仿宋" w:hint="eastAsia"/>
            <w:lang w:eastAsia="zh-CN"/>
          </w:rPr>
          <w:t>九、谷糙分离设备项目计划安排</w:t>
        </w:r>
        <w:r>
          <w:tab/>
        </w:r>
        <w:r>
          <w:fldChar w:fldCharType="begin"/>
        </w:r>
        <w:r>
          <w:instrText xml:space="preserve"> PAGEREF _Toc13492 \h </w:instrText>
        </w:r>
        <w:r>
          <w:fldChar w:fldCharType="separate"/>
        </w:r>
        <w:r>
          <w:t>22</w:t>
        </w:r>
        <w:r>
          <w:fldChar w:fldCharType="end"/>
        </w:r>
      </w:hyperlink>
    </w:p>
    <w:p>
      <w:pPr>
        <w:pStyle w:val="TOC2"/>
        <w:tabs>
          <w:tab w:val="right" w:leader="dot" w:pos="8306"/>
        </w:tabs>
      </w:pPr>
      <w:hyperlink w:anchor="_Toc14142" w:history="1">
        <w:r>
          <w:rPr>
            <w:rFonts w:ascii="仿宋" w:eastAsia="仿宋" w:hAnsi="仿宋" w:cs="仿宋" w:hint="eastAsia"/>
            <w:lang w:eastAsia="zh-CN"/>
          </w:rPr>
          <w:t>(一)、建设周期</w:t>
        </w:r>
        <w:r>
          <w:tab/>
        </w:r>
        <w:r>
          <w:fldChar w:fldCharType="begin"/>
        </w:r>
        <w:r>
          <w:instrText xml:space="preserve"> PAGEREF _Toc14142 \h </w:instrText>
        </w:r>
        <w:r>
          <w:fldChar w:fldCharType="separate"/>
        </w:r>
        <w:r>
          <w:t>22</w:t>
        </w:r>
        <w:r>
          <w:fldChar w:fldCharType="end"/>
        </w:r>
      </w:hyperlink>
    </w:p>
    <w:p>
      <w:pPr>
        <w:pStyle w:val="TOC2"/>
        <w:tabs>
          <w:tab w:val="right" w:leader="dot" w:pos="8306"/>
        </w:tabs>
      </w:pPr>
      <w:hyperlink w:anchor="_Toc16796" w:history="1">
        <w:r>
          <w:rPr>
            <w:rFonts w:ascii="仿宋" w:eastAsia="仿宋" w:hAnsi="仿宋" w:cs="仿宋" w:hint="eastAsia"/>
            <w:lang w:eastAsia="zh-CN"/>
          </w:rPr>
          <w:t>(二)、建设进度</w:t>
        </w:r>
        <w:r>
          <w:tab/>
        </w:r>
        <w:r>
          <w:fldChar w:fldCharType="begin"/>
        </w:r>
        <w:r>
          <w:instrText xml:space="preserve"> PAGEREF _Toc16796 \h </w:instrText>
        </w:r>
        <w:r>
          <w:fldChar w:fldCharType="separate"/>
        </w:r>
        <w:r>
          <w:t>23</w:t>
        </w:r>
        <w:r>
          <w:fldChar w:fldCharType="end"/>
        </w:r>
      </w:hyperlink>
    </w:p>
    <w:p>
      <w:pPr>
        <w:pStyle w:val="TOC2"/>
        <w:tabs>
          <w:tab w:val="right" w:leader="dot" w:pos="8306"/>
        </w:tabs>
      </w:pPr>
      <w:hyperlink w:anchor="_Toc13635" w:history="1">
        <w:r>
          <w:rPr>
            <w:rFonts w:ascii="仿宋" w:eastAsia="仿宋" w:hAnsi="仿宋" w:cs="仿宋" w:hint="eastAsia"/>
            <w:lang w:eastAsia="zh-CN"/>
          </w:rPr>
          <w:t>(三)、进度安排注意事项</w:t>
        </w:r>
        <w:r>
          <w:tab/>
        </w:r>
        <w:r>
          <w:fldChar w:fldCharType="begin"/>
        </w:r>
        <w:r>
          <w:instrText xml:space="preserve"> PAGEREF _Toc13635 \h </w:instrText>
        </w:r>
        <w:r>
          <w:fldChar w:fldCharType="separate"/>
        </w:r>
        <w:r>
          <w:t>24</w:t>
        </w:r>
        <w:r>
          <w:fldChar w:fldCharType="end"/>
        </w:r>
      </w:hyperlink>
    </w:p>
    <w:p>
      <w:pPr>
        <w:pStyle w:val="TOC2"/>
        <w:tabs>
          <w:tab w:val="right" w:leader="dot" w:pos="8306"/>
        </w:tabs>
      </w:pPr>
      <w:hyperlink w:anchor="_Toc2043" w:history="1">
        <w:r>
          <w:rPr>
            <w:rFonts w:ascii="仿宋" w:eastAsia="仿宋" w:hAnsi="仿宋" w:cs="仿宋" w:hint="eastAsia"/>
            <w:lang w:eastAsia="zh-CN"/>
          </w:rPr>
          <w:t>(四)、人力资源配置</w:t>
        </w:r>
        <w:r>
          <w:tab/>
        </w:r>
        <w:r>
          <w:fldChar w:fldCharType="begin"/>
        </w:r>
        <w:r>
          <w:instrText xml:space="preserve"> PAGEREF _Toc2043 \h </w:instrText>
        </w:r>
        <w:r>
          <w:fldChar w:fldCharType="separate"/>
        </w:r>
        <w:r>
          <w:t>26</w:t>
        </w:r>
        <w:r>
          <w:fldChar w:fldCharType="end"/>
        </w:r>
      </w:hyperlink>
    </w:p>
    <w:p>
      <w:pPr>
        <w:pStyle w:val="TOC1"/>
        <w:tabs>
          <w:tab w:val="right" w:leader="dot" w:pos="8306"/>
        </w:tabs>
      </w:pPr>
      <w:hyperlink w:anchor="_Toc5369" w:history="1">
        <w:r>
          <w:rPr>
            <w:rFonts w:ascii="仿宋" w:eastAsia="仿宋" w:hAnsi="仿宋" w:cs="仿宋" w:hint="eastAsia"/>
            <w:lang w:eastAsia="zh-CN"/>
          </w:rPr>
          <w:t>十、谷糙分离设备项目人力资源管理</w:t>
        </w:r>
        <w:r>
          <w:tab/>
        </w:r>
        <w:r>
          <w:fldChar w:fldCharType="begin"/>
        </w:r>
        <w:r>
          <w:instrText xml:space="preserve"> PAGEREF _Toc5369 \h </w:instrText>
        </w:r>
        <w:r>
          <w:fldChar w:fldCharType="separate"/>
        </w:r>
        <w:r>
          <w:t>26</w:t>
        </w:r>
        <w:r>
          <w:fldChar w:fldCharType="end"/>
        </w:r>
      </w:hyperlink>
    </w:p>
    <w:p>
      <w:pPr>
        <w:pStyle w:val="TOC2"/>
        <w:tabs>
          <w:tab w:val="right" w:leader="dot" w:pos="8306"/>
        </w:tabs>
      </w:pPr>
      <w:hyperlink w:anchor="_Toc29693" w:history="1">
        <w:r>
          <w:rPr>
            <w:rFonts w:ascii="仿宋" w:eastAsia="仿宋" w:hAnsi="仿宋" w:cs="仿宋" w:hint="eastAsia"/>
            <w:lang w:eastAsia="zh-CN"/>
          </w:rPr>
          <w:t>(一)、建立健全的预算管理制度</w:t>
        </w:r>
        <w:r>
          <w:tab/>
        </w:r>
        <w:r>
          <w:fldChar w:fldCharType="begin"/>
        </w:r>
        <w:r>
          <w:instrText xml:space="preserve"> PAGEREF _Toc29693 \h </w:instrText>
        </w:r>
        <w:r>
          <w:fldChar w:fldCharType="separate"/>
        </w:r>
        <w:r>
          <w:t>26</w:t>
        </w:r>
        <w:r>
          <w:fldChar w:fldCharType="end"/>
        </w:r>
      </w:hyperlink>
    </w:p>
    <w:p>
      <w:pPr>
        <w:pStyle w:val="TOC2"/>
        <w:tabs>
          <w:tab w:val="right" w:leader="dot" w:pos="8306"/>
        </w:tabs>
      </w:pPr>
      <w:hyperlink w:anchor="_Toc17578" w:history="1">
        <w:r>
          <w:rPr>
            <w:rFonts w:ascii="仿宋" w:eastAsia="仿宋" w:hAnsi="仿宋" w:cs="仿宋" w:hint="eastAsia"/>
            <w:lang w:eastAsia="zh-CN"/>
          </w:rPr>
          <w:t>(二)、加强资金流动监控</w:t>
        </w:r>
        <w:r>
          <w:tab/>
        </w:r>
        <w:r>
          <w:fldChar w:fldCharType="begin"/>
        </w:r>
        <w:r>
          <w:instrText xml:space="preserve"> PAGEREF _Toc17578 \h </w:instrText>
        </w:r>
        <w:r>
          <w:fldChar w:fldCharType="separate"/>
        </w:r>
        <w:r>
          <w:t>28</w:t>
        </w:r>
        <w:r>
          <w:fldChar w:fldCharType="end"/>
        </w:r>
      </w:hyperlink>
    </w:p>
    <w:p>
      <w:pPr>
        <w:pStyle w:val="TOC2"/>
        <w:tabs>
          <w:tab w:val="right" w:leader="dot" w:pos="8306"/>
        </w:tabs>
      </w:pPr>
      <w:hyperlink w:anchor="_Toc19041" w:history="1">
        <w:r>
          <w:rPr>
            <w:rFonts w:ascii="仿宋" w:eastAsia="仿宋" w:hAnsi="仿宋" w:cs="仿宋" w:hint="eastAsia"/>
            <w:lang w:eastAsia="zh-CN"/>
          </w:rPr>
          <w:t>(三)、制定完善的风险控制机制</w:t>
        </w:r>
        <w:r>
          <w:tab/>
        </w:r>
        <w:r>
          <w:fldChar w:fldCharType="begin"/>
        </w:r>
        <w:r>
          <w:instrText xml:space="preserve"> PAGEREF _Toc19041 \h </w:instrText>
        </w:r>
        <w:r>
          <w:fldChar w:fldCharType="separate"/>
        </w:r>
        <w:r>
          <w:t>29</w:t>
        </w:r>
        <w:r>
          <w:fldChar w:fldCharType="end"/>
        </w:r>
      </w:hyperlink>
    </w:p>
    <w:p>
      <w:pPr>
        <w:pStyle w:val="TOC2"/>
        <w:tabs>
          <w:tab w:val="right" w:leader="dot" w:pos="8306"/>
        </w:tabs>
      </w:pPr>
      <w:hyperlink w:anchor="_Toc20276" w:history="1">
        <w:r>
          <w:rPr>
            <w:rFonts w:ascii="仿宋" w:eastAsia="仿宋" w:hAnsi="仿宋" w:cs="仿宋" w:hint="eastAsia"/>
            <w:lang w:eastAsia="zh-CN"/>
          </w:rPr>
          <w:t>(四)、优化成本管理</w:t>
        </w:r>
        <w:r>
          <w:tab/>
        </w:r>
        <w:r>
          <w:fldChar w:fldCharType="begin"/>
        </w:r>
        <w:r>
          <w:instrText xml:space="preserve"> PAGEREF _Toc20276 \h </w:instrText>
        </w:r>
        <w:r>
          <w:fldChar w:fldCharType="separate"/>
        </w:r>
        <w:r>
          <w:t>31</w:t>
        </w:r>
        <w:r>
          <w:fldChar w:fldCharType="end"/>
        </w:r>
      </w:hyperlink>
    </w:p>
    <w:p>
      <w:pPr>
        <w:pStyle w:val="TOC1"/>
        <w:tabs>
          <w:tab w:val="right" w:leader="dot" w:pos="8306"/>
        </w:tabs>
      </w:pPr>
      <w:hyperlink w:anchor="_Toc18246" w:history="1">
        <w:r>
          <w:rPr>
            <w:rFonts w:ascii="仿宋" w:eastAsia="仿宋" w:hAnsi="仿宋" w:cs="仿宋" w:hint="eastAsia"/>
            <w:lang w:eastAsia="zh-CN"/>
          </w:rPr>
          <w:t>十一、谷糙分离设备项目风险管理</w:t>
        </w:r>
        <w:r>
          <w:tab/>
        </w:r>
        <w:r>
          <w:fldChar w:fldCharType="begin"/>
        </w:r>
        <w:r>
          <w:instrText xml:space="preserve"> PAGEREF _Toc18246 \h </w:instrText>
        </w:r>
        <w:r>
          <w:fldChar w:fldCharType="separate"/>
        </w:r>
        <w:r>
          <w:t>32</w:t>
        </w:r>
        <w:r>
          <w:fldChar w:fldCharType="end"/>
        </w:r>
      </w:hyperlink>
    </w:p>
    <w:p>
      <w:pPr>
        <w:pStyle w:val="TOC2"/>
        <w:tabs>
          <w:tab w:val="right" w:leader="dot" w:pos="8306"/>
        </w:tabs>
      </w:pPr>
      <w:hyperlink w:anchor="_Toc12832" w:history="1">
        <w:r>
          <w:rPr>
            <w:rFonts w:ascii="仿宋" w:eastAsia="仿宋" w:hAnsi="仿宋" w:cs="仿宋" w:hint="eastAsia"/>
            <w:lang w:eastAsia="zh-CN"/>
          </w:rPr>
          <w:t>(一)、风险识别与评估</w:t>
        </w:r>
        <w:r>
          <w:tab/>
        </w:r>
        <w:r>
          <w:fldChar w:fldCharType="begin"/>
        </w:r>
        <w:r>
          <w:instrText xml:space="preserve"> PAGEREF _Toc12832 \h </w:instrText>
        </w:r>
        <w:r>
          <w:fldChar w:fldCharType="separate"/>
        </w:r>
        <w:r>
          <w:t>32</w:t>
        </w:r>
        <w:r>
          <w:fldChar w:fldCharType="end"/>
        </w:r>
      </w:hyperlink>
    </w:p>
    <w:p>
      <w:pPr>
        <w:pStyle w:val="TOC2"/>
        <w:tabs>
          <w:tab w:val="right" w:leader="dot" w:pos="8306"/>
        </w:tabs>
      </w:pPr>
      <w:hyperlink w:anchor="_Toc1100" w:history="1">
        <w:r>
          <w:rPr>
            <w:rFonts w:ascii="仿宋" w:eastAsia="仿宋" w:hAnsi="仿宋" w:cs="仿宋" w:hint="eastAsia"/>
            <w:lang w:eastAsia="zh-CN"/>
          </w:rPr>
          <w:t>(二)、风险应对策略</w:t>
        </w:r>
        <w:r>
          <w:tab/>
        </w:r>
        <w:r>
          <w:fldChar w:fldCharType="begin"/>
        </w:r>
        <w:r>
          <w:instrText xml:space="preserve"> PAGEREF _Toc1100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3" w:history="1">
        <w:r>
          <w:rPr>
            <w:rFonts w:ascii="仿宋" w:eastAsia="仿宋" w:hAnsi="仿宋" w:cs="仿宋" w:hint="eastAsia"/>
            <w:lang w:eastAsia="zh-CN"/>
          </w:rPr>
          <w:t>(三)、风险监控与控制</w:t>
        </w:r>
        <w:r>
          <w:tab/>
        </w:r>
        <w:r>
          <w:fldChar w:fldCharType="begin"/>
        </w:r>
        <w:r>
          <w:instrText xml:space="preserve"> PAGEREF _Toc29133 \h </w:instrText>
        </w:r>
        <w:r>
          <w:fldChar w:fldCharType="separate"/>
        </w:r>
        <w:r>
          <w:t>35</w:t>
        </w:r>
        <w:r>
          <w:fldChar w:fldCharType="end"/>
        </w:r>
      </w:hyperlink>
    </w:p>
    <w:p>
      <w:pPr>
        <w:pStyle w:val="TOC1"/>
        <w:tabs>
          <w:tab w:val="right" w:leader="dot" w:pos="8306"/>
        </w:tabs>
      </w:pPr>
      <w:hyperlink w:anchor="_Toc26797" w:history="1">
        <w:r>
          <w:rPr>
            <w:rFonts w:ascii="仿宋" w:eastAsia="仿宋" w:hAnsi="仿宋" w:cs="仿宋" w:hint="eastAsia"/>
            <w:lang w:eastAsia="zh-CN"/>
          </w:rPr>
          <w:t>十二、谷糙分离设备项目环境影响分析</w:t>
        </w:r>
        <w:r>
          <w:tab/>
        </w:r>
        <w:r>
          <w:fldChar w:fldCharType="begin"/>
        </w:r>
        <w:r>
          <w:instrText xml:space="preserve"> PAGEREF _Toc26797 \h </w:instrText>
        </w:r>
        <w:r>
          <w:fldChar w:fldCharType="separate"/>
        </w:r>
        <w:r>
          <w:t>36</w:t>
        </w:r>
        <w:r>
          <w:fldChar w:fldCharType="end"/>
        </w:r>
      </w:hyperlink>
    </w:p>
    <w:p>
      <w:pPr>
        <w:pStyle w:val="TOC2"/>
        <w:tabs>
          <w:tab w:val="right" w:leader="dot" w:pos="8306"/>
        </w:tabs>
      </w:pPr>
      <w:hyperlink w:anchor="_Toc17299" w:history="1">
        <w:r>
          <w:rPr>
            <w:rFonts w:ascii="仿宋" w:eastAsia="仿宋" w:hAnsi="仿宋" w:cs="仿宋" w:hint="eastAsia"/>
            <w:lang w:eastAsia="zh-CN"/>
          </w:rPr>
          <w:t>(一)、建设区域环境质量现状</w:t>
        </w:r>
        <w:r>
          <w:tab/>
        </w:r>
        <w:r>
          <w:fldChar w:fldCharType="begin"/>
        </w:r>
        <w:r>
          <w:instrText xml:space="preserve"> PAGEREF _Toc17299 \h </w:instrText>
        </w:r>
        <w:r>
          <w:fldChar w:fldCharType="separate"/>
        </w:r>
        <w:r>
          <w:t>36</w:t>
        </w:r>
        <w:r>
          <w:fldChar w:fldCharType="end"/>
        </w:r>
      </w:hyperlink>
    </w:p>
    <w:p>
      <w:pPr>
        <w:pStyle w:val="TOC2"/>
        <w:tabs>
          <w:tab w:val="right" w:leader="dot" w:pos="8306"/>
        </w:tabs>
      </w:pPr>
      <w:hyperlink w:anchor="_Toc15171" w:history="1">
        <w:r>
          <w:rPr>
            <w:rFonts w:ascii="仿宋" w:eastAsia="仿宋" w:hAnsi="仿宋" w:cs="仿宋" w:hint="eastAsia"/>
            <w:lang w:eastAsia="zh-CN"/>
          </w:rPr>
          <w:t>(二)、建设期环境保护</w:t>
        </w:r>
        <w:r>
          <w:tab/>
        </w:r>
        <w:r>
          <w:fldChar w:fldCharType="begin"/>
        </w:r>
        <w:r>
          <w:instrText xml:space="preserve"> PAGEREF _Toc15171 \h </w:instrText>
        </w:r>
        <w:r>
          <w:fldChar w:fldCharType="separate"/>
        </w:r>
        <w:r>
          <w:t>37</w:t>
        </w:r>
        <w:r>
          <w:fldChar w:fldCharType="end"/>
        </w:r>
      </w:hyperlink>
    </w:p>
    <w:p>
      <w:pPr>
        <w:pStyle w:val="TOC2"/>
        <w:tabs>
          <w:tab w:val="right" w:leader="dot" w:pos="8306"/>
        </w:tabs>
      </w:pPr>
      <w:hyperlink w:anchor="_Toc9791" w:history="1">
        <w:r>
          <w:rPr>
            <w:rFonts w:ascii="仿宋" w:eastAsia="仿宋" w:hAnsi="仿宋" w:cs="仿宋" w:hint="eastAsia"/>
            <w:lang w:eastAsia="zh-CN"/>
          </w:rPr>
          <w:t>(三)、运营期环境保护</w:t>
        </w:r>
        <w:r>
          <w:tab/>
        </w:r>
        <w:r>
          <w:fldChar w:fldCharType="begin"/>
        </w:r>
        <w:r>
          <w:instrText xml:space="preserve"> PAGEREF _Toc9791 \h </w:instrText>
        </w:r>
        <w:r>
          <w:fldChar w:fldCharType="separate"/>
        </w:r>
        <w:r>
          <w:t>39</w:t>
        </w:r>
        <w:r>
          <w:fldChar w:fldCharType="end"/>
        </w:r>
      </w:hyperlink>
    </w:p>
    <w:p>
      <w:pPr>
        <w:pStyle w:val="TOC2"/>
        <w:tabs>
          <w:tab w:val="right" w:leader="dot" w:pos="8306"/>
        </w:tabs>
      </w:pPr>
      <w:hyperlink w:anchor="_Toc28051" w:history="1">
        <w:r>
          <w:rPr>
            <w:rFonts w:ascii="仿宋" w:eastAsia="仿宋" w:hAnsi="仿宋" w:cs="仿宋" w:hint="eastAsia"/>
            <w:lang w:eastAsia="zh-CN"/>
          </w:rPr>
          <w:t>(四)、谷糙分离设备项目建设对区域经济的影响</w:t>
        </w:r>
        <w:r>
          <w:tab/>
        </w:r>
        <w:r>
          <w:fldChar w:fldCharType="begin"/>
        </w:r>
        <w:r>
          <w:instrText xml:space="preserve"> PAGEREF _Toc28051 \h </w:instrText>
        </w:r>
        <w:r>
          <w:fldChar w:fldCharType="separate"/>
        </w:r>
        <w:r>
          <w:t>40</w:t>
        </w:r>
        <w:r>
          <w:fldChar w:fldCharType="end"/>
        </w:r>
      </w:hyperlink>
    </w:p>
    <w:p>
      <w:pPr>
        <w:pStyle w:val="TOC2"/>
        <w:tabs>
          <w:tab w:val="right" w:leader="dot" w:pos="8306"/>
        </w:tabs>
      </w:pPr>
      <w:hyperlink w:anchor="_Toc17261" w:history="1">
        <w:r>
          <w:rPr>
            <w:rFonts w:ascii="仿宋" w:eastAsia="仿宋" w:hAnsi="仿宋" w:cs="仿宋" w:hint="eastAsia"/>
            <w:lang w:eastAsia="zh-CN"/>
          </w:rPr>
          <w:t>(五)、废弃物处理</w:t>
        </w:r>
        <w:r>
          <w:tab/>
        </w:r>
        <w:r>
          <w:fldChar w:fldCharType="begin"/>
        </w:r>
        <w:r>
          <w:instrText xml:space="preserve"> PAGEREF _Toc17261 \h </w:instrText>
        </w:r>
        <w:r>
          <w:fldChar w:fldCharType="separate"/>
        </w:r>
        <w:r>
          <w:t>42</w:t>
        </w:r>
        <w:r>
          <w:fldChar w:fldCharType="end"/>
        </w:r>
      </w:hyperlink>
    </w:p>
    <w:p>
      <w:pPr>
        <w:pStyle w:val="TOC2"/>
        <w:tabs>
          <w:tab w:val="right" w:leader="dot" w:pos="8306"/>
        </w:tabs>
      </w:pPr>
      <w:hyperlink w:anchor="_Toc12370" w:history="1">
        <w:r>
          <w:rPr>
            <w:rFonts w:ascii="仿宋" w:eastAsia="仿宋" w:hAnsi="仿宋" w:cs="仿宋" w:hint="eastAsia"/>
            <w:lang w:eastAsia="zh-CN"/>
          </w:rPr>
          <w:t>(六)、特殊环境影响分析</w:t>
        </w:r>
        <w:r>
          <w:tab/>
        </w:r>
        <w:r>
          <w:fldChar w:fldCharType="begin"/>
        </w:r>
        <w:r>
          <w:instrText xml:space="preserve"> PAGEREF _Toc12370 \h </w:instrText>
        </w:r>
        <w:r>
          <w:fldChar w:fldCharType="separate"/>
        </w:r>
        <w:r>
          <w:t>43</w:t>
        </w:r>
        <w:r>
          <w:fldChar w:fldCharType="end"/>
        </w:r>
      </w:hyperlink>
    </w:p>
    <w:p>
      <w:pPr>
        <w:pStyle w:val="TOC2"/>
        <w:tabs>
          <w:tab w:val="right" w:leader="dot" w:pos="8306"/>
        </w:tabs>
      </w:pPr>
      <w:hyperlink w:anchor="_Toc2165" w:history="1">
        <w:r>
          <w:rPr>
            <w:rFonts w:ascii="仿宋" w:eastAsia="仿宋" w:hAnsi="仿宋" w:cs="仿宋" w:hint="eastAsia"/>
            <w:lang w:eastAsia="zh-CN"/>
          </w:rPr>
          <w:t>(七)、清洁生产</w:t>
        </w:r>
        <w:r>
          <w:tab/>
        </w:r>
        <w:r>
          <w:fldChar w:fldCharType="begin"/>
        </w:r>
        <w:r>
          <w:instrText xml:space="preserve"> PAGEREF _Toc2165 \h </w:instrText>
        </w:r>
        <w:r>
          <w:fldChar w:fldCharType="separate"/>
        </w:r>
        <w:r>
          <w:t>44</w:t>
        </w:r>
        <w:r>
          <w:fldChar w:fldCharType="end"/>
        </w:r>
      </w:hyperlink>
    </w:p>
    <w:p>
      <w:pPr>
        <w:pStyle w:val="TOC2"/>
        <w:tabs>
          <w:tab w:val="right" w:leader="dot" w:pos="8306"/>
        </w:tabs>
      </w:pPr>
      <w:hyperlink w:anchor="_Toc9480" w:history="1">
        <w:r>
          <w:rPr>
            <w:rFonts w:ascii="仿宋" w:eastAsia="仿宋" w:hAnsi="仿宋" w:cs="仿宋" w:hint="eastAsia"/>
            <w:lang w:eastAsia="zh-CN"/>
          </w:rPr>
          <w:t>(八)、环境保护综合评价</w:t>
        </w:r>
        <w:r>
          <w:tab/>
        </w:r>
        <w:r>
          <w:fldChar w:fldCharType="begin"/>
        </w:r>
        <w:r>
          <w:instrText xml:space="preserve"> PAGEREF _Toc9480 \h </w:instrText>
        </w:r>
        <w:r>
          <w:fldChar w:fldCharType="separate"/>
        </w:r>
        <w:r>
          <w:t>45</w:t>
        </w:r>
        <w:r>
          <w:fldChar w:fldCharType="end"/>
        </w:r>
      </w:hyperlink>
    </w:p>
    <w:p>
      <w:pPr>
        <w:pStyle w:val="TOC1"/>
        <w:tabs>
          <w:tab w:val="right" w:leader="dot" w:pos="8306"/>
        </w:tabs>
      </w:pPr>
      <w:hyperlink w:anchor="_Toc7182" w:history="1">
        <w:r>
          <w:rPr>
            <w:rFonts w:ascii="仿宋" w:eastAsia="仿宋" w:hAnsi="仿宋" w:cs="仿宋" w:hint="eastAsia"/>
            <w:lang w:eastAsia="zh-CN"/>
          </w:rPr>
          <w:t>十三、谷糙分离设备项目变更管理</w:t>
        </w:r>
        <w:r>
          <w:tab/>
        </w:r>
        <w:r>
          <w:fldChar w:fldCharType="begin"/>
        </w:r>
        <w:r>
          <w:instrText xml:space="preserve"> PAGEREF _Toc7182 \h </w:instrText>
        </w:r>
        <w:r>
          <w:fldChar w:fldCharType="separate"/>
        </w:r>
        <w:r>
          <w:t>47</w:t>
        </w:r>
        <w:r>
          <w:fldChar w:fldCharType="end"/>
        </w:r>
      </w:hyperlink>
    </w:p>
    <w:p>
      <w:pPr>
        <w:pStyle w:val="TOC2"/>
        <w:tabs>
          <w:tab w:val="right" w:leader="dot" w:pos="8306"/>
        </w:tabs>
      </w:pPr>
      <w:hyperlink w:anchor="_Toc23984" w:history="1">
        <w:r>
          <w:rPr>
            <w:rFonts w:ascii="仿宋" w:eastAsia="仿宋" w:hAnsi="仿宋" w:cs="仿宋" w:hint="eastAsia"/>
            <w:lang w:eastAsia="zh-CN"/>
          </w:rPr>
          <w:t>(一)、变更申请与评估</w:t>
        </w:r>
        <w:r>
          <w:tab/>
        </w:r>
        <w:r>
          <w:fldChar w:fldCharType="begin"/>
        </w:r>
        <w:r>
          <w:instrText xml:space="preserve"> PAGEREF _Toc23984 \h </w:instrText>
        </w:r>
        <w:r>
          <w:fldChar w:fldCharType="separate"/>
        </w:r>
        <w:r>
          <w:t>47</w:t>
        </w:r>
        <w:r>
          <w:fldChar w:fldCharType="end"/>
        </w:r>
      </w:hyperlink>
    </w:p>
    <w:p>
      <w:pPr>
        <w:pStyle w:val="TOC2"/>
        <w:tabs>
          <w:tab w:val="right" w:leader="dot" w:pos="8306"/>
        </w:tabs>
      </w:pPr>
      <w:hyperlink w:anchor="_Toc15836" w:history="1">
        <w:r>
          <w:rPr>
            <w:rFonts w:ascii="仿宋" w:eastAsia="仿宋" w:hAnsi="仿宋" w:cs="仿宋" w:hint="eastAsia"/>
            <w:lang w:eastAsia="zh-CN"/>
          </w:rPr>
          <w:t>(二)、变更实施与控制</w:t>
        </w:r>
        <w:r>
          <w:tab/>
        </w:r>
        <w:r>
          <w:fldChar w:fldCharType="begin"/>
        </w:r>
        <w:r>
          <w:instrText xml:space="preserve"> PAGEREF _Toc15836 \h </w:instrText>
        </w:r>
        <w:r>
          <w:fldChar w:fldCharType="separate"/>
        </w:r>
        <w:r>
          <w:t>47</w:t>
        </w:r>
        <w:r>
          <w:fldChar w:fldCharType="end"/>
        </w:r>
      </w:hyperlink>
    </w:p>
    <w:p>
      <w:pPr>
        <w:pStyle w:val="TOC1"/>
        <w:tabs>
          <w:tab w:val="right" w:leader="dot" w:pos="8306"/>
        </w:tabs>
      </w:pPr>
      <w:hyperlink w:anchor="_Toc8848" w:history="1">
        <w:r>
          <w:rPr>
            <w:rFonts w:ascii="仿宋" w:eastAsia="仿宋" w:hAnsi="仿宋" w:cs="仿宋" w:hint="eastAsia"/>
            <w:lang w:eastAsia="zh-CN"/>
          </w:rPr>
          <w:t>十四、风险识别与分类</w:t>
        </w:r>
        <w:r>
          <w:tab/>
        </w:r>
        <w:r>
          <w:fldChar w:fldCharType="begin"/>
        </w:r>
        <w:r>
          <w:instrText xml:space="preserve"> PAGEREF _Toc8848 \h </w:instrText>
        </w:r>
        <w:r>
          <w:fldChar w:fldCharType="separate"/>
        </w:r>
        <w:r>
          <w:t>48</w:t>
        </w:r>
        <w:r>
          <w:fldChar w:fldCharType="end"/>
        </w:r>
      </w:hyperlink>
    </w:p>
    <w:p>
      <w:pPr>
        <w:pStyle w:val="TOC2"/>
        <w:tabs>
          <w:tab w:val="right" w:leader="dot" w:pos="8306"/>
        </w:tabs>
      </w:pPr>
      <w:hyperlink w:anchor="_Toc18297" w:history="1">
        <w:r>
          <w:rPr>
            <w:rFonts w:ascii="仿宋" w:eastAsia="仿宋" w:hAnsi="仿宋" w:cs="仿宋" w:hint="eastAsia"/>
            <w:lang w:eastAsia="zh-CN"/>
          </w:rPr>
          <w:t>(一)、风险识别</w:t>
        </w:r>
        <w:r>
          <w:tab/>
        </w:r>
        <w:r>
          <w:fldChar w:fldCharType="begin"/>
        </w:r>
        <w:r>
          <w:instrText xml:space="preserve"> PAGEREF _Toc18297 \h </w:instrText>
        </w:r>
        <w:r>
          <w:fldChar w:fldCharType="separate"/>
        </w:r>
        <w:r>
          <w:t>48</w:t>
        </w:r>
        <w:r>
          <w:fldChar w:fldCharType="end"/>
        </w:r>
      </w:hyperlink>
    </w:p>
    <w:p>
      <w:pPr>
        <w:pStyle w:val="TOC2"/>
        <w:tabs>
          <w:tab w:val="right" w:leader="dot" w:pos="8306"/>
        </w:tabs>
      </w:pPr>
      <w:hyperlink w:anchor="_Toc30623" w:history="1">
        <w:r>
          <w:rPr>
            <w:rFonts w:ascii="仿宋" w:eastAsia="仿宋" w:hAnsi="仿宋" w:cs="仿宋" w:hint="eastAsia"/>
            <w:lang w:eastAsia="zh-CN"/>
          </w:rPr>
          <w:t>(二)、风险分类</w:t>
        </w:r>
        <w:r>
          <w:tab/>
        </w:r>
        <w:r>
          <w:fldChar w:fldCharType="begin"/>
        </w:r>
        <w:r>
          <w:instrText xml:space="preserve"> PAGEREF _Toc30623 \h </w:instrText>
        </w:r>
        <w:r>
          <w:fldChar w:fldCharType="separate"/>
        </w:r>
        <w:r>
          <w:t>49</w:t>
        </w:r>
        <w:r>
          <w:fldChar w:fldCharType="end"/>
        </w:r>
      </w:hyperlink>
    </w:p>
    <w:p>
      <w:pPr>
        <w:pStyle w:val="TOC1"/>
        <w:tabs>
          <w:tab w:val="right" w:leader="dot" w:pos="8306"/>
        </w:tabs>
      </w:pPr>
      <w:hyperlink w:anchor="_Toc700" w:history="1">
        <w:r>
          <w:rPr>
            <w:rFonts w:ascii="仿宋" w:eastAsia="仿宋" w:hAnsi="仿宋" w:cs="仿宋" w:hint="eastAsia"/>
            <w:lang w:eastAsia="zh-CN"/>
          </w:rPr>
          <w:t>十五、谷糙分离设备项目实施时间节点</w:t>
        </w:r>
        <w:r>
          <w:tab/>
        </w:r>
        <w:r>
          <w:fldChar w:fldCharType="begin"/>
        </w:r>
        <w:r>
          <w:instrText xml:space="preserve"> PAGEREF _Toc700 \h </w:instrText>
        </w:r>
        <w:r>
          <w:fldChar w:fldCharType="separate"/>
        </w:r>
        <w:r>
          <w:t>51</w:t>
        </w:r>
        <w:r>
          <w:fldChar w:fldCharType="end"/>
        </w:r>
      </w:hyperlink>
    </w:p>
    <w:p>
      <w:pPr>
        <w:pStyle w:val="TOC2"/>
        <w:tabs>
          <w:tab w:val="right" w:leader="dot" w:pos="8306"/>
        </w:tabs>
      </w:pPr>
      <w:hyperlink w:anchor="_Toc26151" w:history="1">
        <w:r>
          <w:rPr>
            <w:rFonts w:ascii="仿宋" w:eastAsia="仿宋" w:hAnsi="仿宋" w:cs="仿宋" w:hint="eastAsia"/>
            <w:lang w:eastAsia="zh-CN"/>
          </w:rPr>
          <w:t>(一)、谷糙分离设备项目启动阶段时间节点</w:t>
        </w:r>
        <w:r>
          <w:tab/>
        </w:r>
        <w:r>
          <w:fldChar w:fldCharType="begin"/>
        </w:r>
        <w:r>
          <w:instrText xml:space="preserve"> PAGEREF _Toc26151 \h </w:instrText>
        </w:r>
        <w:r>
          <w:fldChar w:fldCharType="separate"/>
        </w:r>
        <w:r>
          <w:t>51</w:t>
        </w:r>
        <w:r>
          <w:fldChar w:fldCharType="end"/>
        </w:r>
      </w:hyperlink>
    </w:p>
    <w:p>
      <w:pPr>
        <w:pStyle w:val="TOC2"/>
        <w:tabs>
          <w:tab w:val="right" w:leader="dot" w:pos="8306"/>
        </w:tabs>
      </w:pPr>
      <w:hyperlink w:anchor="_Toc26445" w:history="1">
        <w:r>
          <w:rPr>
            <w:rFonts w:ascii="仿宋" w:eastAsia="仿宋" w:hAnsi="仿宋" w:cs="仿宋" w:hint="eastAsia"/>
            <w:lang w:eastAsia="zh-CN"/>
          </w:rPr>
          <w:t>(二)、谷糙分离设备项目执行阶段时间节点</w:t>
        </w:r>
        <w:r>
          <w:tab/>
        </w:r>
        <w:r>
          <w:fldChar w:fldCharType="begin"/>
        </w:r>
        <w:r>
          <w:instrText xml:space="preserve"> PAGEREF _Toc26445 \h </w:instrText>
        </w:r>
        <w:r>
          <w:fldChar w:fldCharType="separate"/>
        </w:r>
        <w:r>
          <w:t>52</w:t>
        </w:r>
        <w:r>
          <w:fldChar w:fldCharType="end"/>
        </w:r>
      </w:hyperlink>
    </w:p>
    <w:p>
      <w:pPr>
        <w:pStyle w:val="TOC2"/>
        <w:tabs>
          <w:tab w:val="right" w:leader="dot" w:pos="8306"/>
        </w:tabs>
      </w:pPr>
      <w:hyperlink w:anchor="_Toc29844" w:history="1">
        <w:r>
          <w:rPr>
            <w:rFonts w:ascii="仿宋" w:eastAsia="仿宋" w:hAnsi="仿宋" w:cs="仿宋" w:hint="eastAsia"/>
            <w:lang w:eastAsia="zh-CN"/>
          </w:rPr>
          <w:t>(三)、谷糙分离设备项目完成阶段时间节点</w:t>
        </w:r>
        <w:r>
          <w:tab/>
        </w:r>
        <w:r>
          <w:fldChar w:fldCharType="begin"/>
        </w:r>
        <w:r>
          <w:instrText xml:space="preserve"> PAGEREF _Toc29844 \h </w:instrText>
        </w:r>
        <w:r>
          <w:fldChar w:fldCharType="separate"/>
        </w:r>
        <w:r>
          <w:t>53</w:t>
        </w:r>
        <w:r>
          <w:fldChar w:fldCharType="end"/>
        </w:r>
      </w:hyperlink>
    </w:p>
    <w:p>
      <w:pPr>
        <w:pStyle w:val="TOC1"/>
        <w:tabs>
          <w:tab w:val="right" w:leader="dot" w:pos="8306"/>
        </w:tabs>
      </w:pPr>
      <w:hyperlink w:anchor="_Toc8648" w:history="1">
        <w:r>
          <w:rPr>
            <w:rFonts w:ascii="仿宋" w:eastAsia="仿宋" w:hAnsi="仿宋" w:cs="仿宋" w:hint="eastAsia"/>
            <w:lang w:eastAsia="zh-CN"/>
          </w:rPr>
          <w:t>十六、营销与推广策略</w:t>
        </w:r>
        <w:r>
          <w:tab/>
        </w:r>
        <w:r>
          <w:fldChar w:fldCharType="begin"/>
        </w:r>
        <w:r>
          <w:instrText xml:space="preserve"> PAGEREF _Toc8648 \h </w:instrText>
        </w:r>
        <w:r>
          <w:fldChar w:fldCharType="separate"/>
        </w:r>
        <w:r>
          <w:t>54</w:t>
        </w:r>
        <w:r>
          <w:fldChar w:fldCharType="end"/>
        </w:r>
      </w:hyperlink>
    </w:p>
    <w:p>
      <w:pPr>
        <w:pStyle w:val="TOC2"/>
        <w:tabs>
          <w:tab w:val="right" w:leader="dot" w:pos="8306"/>
        </w:tabs>
      </w:pPr>
      <w:hyperlink w:anchor="_Toc17796" w:history="1">
        <w:r>
          <w:rPr>
            <w:rFonts w:ascii="仿宋" w:eastAsia="仿宋" w:hAnsi="仿宋" w:cs="仿宋" w:hint="eastAsia"/>
            <w:lang w:eastAsia="zh-CN"/>
          </w:rPr>
          <w:t>(一)、产品/服务定位与特点</w:t>
        </w:r>
        <w:r>
          <w:tab/>
        </w:r>
        <w:r>
          <w:fldChar w:fldCharType="begin"/>
        </w:r>
        <w:r>
          <w:instrText xml:space="preserve"> PAGEREF _Toc17796 \h </w:instrText>
        </w:r>
        <w:r>
          <w:fldChar w:fldCharType="separate"/>
        </w:r>
        <w:r>
          <w:t>54</w:t>
        </w:r>
        <w:r>
          <w:fldChar w:fldCharType="end"/>
        </w:r>
      </w:hyperlink>
    </w:p>
    <w:p>
      <w:pPr>
        <w:pStyle w:val="TOC2"/>
        <w:tabs>
          <w:tab w:val="right" w:leader="dot" w:pos="8306"/>
        </w:tabs>
      </w:pPr>
      <w:hyperlink w:anchor="_Toc6392" w:history="1">
        <w:r>
          <w:rPr>
            <w:rFonts w:ascii="仿宋" w:eastAsia="仿宋" w:hAnsi="仿宋" w:cs="仿宋" w:hint="eastAsia"/>
            <w:lang w:eastAsia="zh-CN"/>
          </w:rPr>
          <w:t>(二)、市场定位与竞争分析</w:t>
        </w:r>
        <w:r>
          <w:tab/>
        </w:r>
        <w:r>
          <w:fldChar w:fldCharType="begin"/>
        </w:r>
        <w:r>
          <w:instrText xml:space="preserve"> PAGEREF _Toc6392 \h </w:instrText>
        </w:r>
        <w:r>
          <w:fldChar w:fldCharType="separate"/>
        </w:r>
        <w:r>
          <w:t>56</w:t>
        </w:r>
        <w:r>
          <w:fldChar w:fldCharType="end"/>
        </w:r>
      </w:hyperlink>
    </w:p>
    <w:p>
      <w:pPr>
        <w:pStyle w:val="TOC2"/>
        <w:tabs>
          <w:tab w:val="right" w:leader="dot" w:pos="8306"/>
        </w:tabs>
      </w:pPr>
      <w:hyperlink w:anchor="_Toc24728" w:history="1">
        <w:r>
          <w:rPr>
            <w:rFonts w:ascii="仿宋" w:eastAsia="仿宋" w:hAnsi="仿宋" w:cs="仿宋" w:hint="eastAsia"/>
            <w:lang w:eastAsia="zh-CN"/>
          </w:rPr>
          <w:t>(三)、营销渠道与策略</w:t>
        </w:r>
        <w:r>
          <w:tab/>
        </w:r>
        <w:r>
          <w:fldChar w:fldCharType="begin"/>
        </w:r>
        <w:r>
          <w:instrText xml:space="preserve"> PAGEREF _Toc24728 \h </w:instrText>
        </w:r>
        <w:r>
          <w:fldChar w:fldCharType="separate"/>
        </w:r>
        <w:r>
          <w:t>57</w:t>
        </w:r>
        <w:r>
          <w:fldChar w:fldCharType="end"/>
        </w:r>
      </w:hyperlink>
    </w:p>
    <w:p>
      <w:pPr>
        <w:pStyle w:val="TOC2"/>
        <w:tabs>
          <w:tab w:val="right" w:leader="dot" w:pos="8306"/>
        </w:tabs>
      </w:pPr>
      <w:hyperlink w:anchor="_Toc2548" w:history="1">
        <w:r>
          <w:rPr>
            <w:rFonts w:ascii="仿宋" w:eastAsia="仿宋" w:hAnsi="仿宋" w:cs="仿宋" w:hint="eastAsia"/>
            <w:lang w:eastAsia="zh-CN"/>
          </w:rPr>
          <w:t>(四)、推广与宣传活动</w:t>
        </w:r>
        <w:r>
          <w:tab/>
        </w:r>
        <w:r>
          <w:fldChar w:fldCharType="begin"/>
        </w:r>
        <w:r>
          <w:instrText xml:space="preserve"> PAGEREF _Toc2548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31"/>
      <w:r>
        <w:rPr>
          <w:rFonts w:ascii="仿宋" w:eastAsia="仿宋" w:hAnsi="仿宋" w:cs="仿宋" w:hint="eastAsia"/>
          <w:sz w:val="28"/>
          <w:lang w:eastAsia="zh-CN"/>
        </w:rPr>
        <w:t>一、谷糙分离设备项目土建工程</w:t>
      </w:r>
      <w:bookmarkEnd w:id="2"/>
    </w:p>
    <w:p>
      <w:pPr>
        <w:pStyle w:val="Heading2"/>
        <w:rPr>
          <w:rFonts w:ascii="仿宋" w:eastAsia="仿宋" w:hAnsi="仿宋" w:cs="仿宋" w:hint="eastAsia"/>
          <w:lang w:eastAsia="zh-CN"/>
        </w:rPr>
      </w:pPr>
      <w:bookmarkStart w:id="3" w:name="_Toc37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在谷糙分离设备项目的建筑工程设计中，我们将秉承一系列重要的设计原则，以确保谷糙分离设备项目建筑在功能、美观、可持续性等方面达到最佳效果。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首要原则是确保建筑的功能性得到最大化的发挥。我们将充分理解谷糙分离设备项目的实际需求，合理布局各个功能区域，保证建筑在满足业务需求的同时，提供高效的工作环境。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在建筑设计中，我们将综合考虑建设和运营成本。通过精细的经济效益分析，确保设计方案在高效利用资源的同时，对谷糙分离设备项目的长期盈利能力有积极的贡献。</w:t>
      </w:r>
    </w:p>
    <w:p>
      <w:pPr>
        <w:pStyle w:val="Heading2"/>
        <w:ind w:firstLine="560" w:firstLineChars="200"/>
        <w:rPr>
          <w:rFonts w:ascii="仿宋" w:eastAsia="仿宋" w:hAnsi="仿宋" w:cs="仿宋" w:hint="eastAsia"/>
          <w:sz w:val="28"/>
          <w:lang w:eastAsia="zh-CN"/>
        </w:rPr>
      </w:pPr>
      <w:bookmarkStart w:id="4" w:name="_Toc31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的土建工程设计中，我们将精准设定设计年限，结合谷糙分离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谷糙分离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7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谷糙分离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谷糙分离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谷糙分离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7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本期工程谷糙分离设备项目预计总建筑面积XXX平方米，其中：计容建筑面积XXX平方米，计划建筑工程投资XX万元，占谷糙分离设备项目总投资的XX%。</w:t>
      </w:r>
    </w:p>
    <w:p>
      <w:pPr>
        <w:pStyle w:val="Heading1"/>
        <w:ind w:firstLine="560" w:firstLineChars="200"/>
        <w:rPr>
          <w:rFonts w:ascii="仿宋" w:eastAsia="仿宋" w:hAnsi="仿宋" w:cs="仿宋" w:hint="eastAsia"/>
          <w:sz w:val="28"/>
          <w:lang w:eastAsia="zh-CN"/>
        </w:rPr>
      </w:pPr>
      <w:bookmarkStart w:id="7" w:name="_Toc6992"/>
      <w:r>
        <w:rPr>
          <w:rFonts w:ascii="仿宋" w:eastAsia="仿宋" w:hAnsi="仿宋" w:cs="仿宋" w:hint="eastAsia"/>
          <w:sz w:val="28"/>
          <w:lang w:eastAsia="zh-CN"/>
        </w:rPr>
        <w:t>二、谷糙分离设备项目绩效评估</w:t>
      </w:r>
      <w:bookmarkEnd w:id="7"/>
    </w:p>
    <w:p>
      <w:pPr>
        <w:pStyle w:val="Heading2"/>
        <w:rPr>
          <w:rFonts w:ascii="仿宋" w:eastAsia="仿宋" w:hAnsi="仿宋" w:cs="仿宋" w:hint="eastAsia"/>
          <w:lang w:eastAsia="zh-CN"/>
        </w:rPr>
      </w:pPr>
      <w:bookmarkStart w:id="8" w:name="_Toc24455"/>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项目中，我们设计了一套全面的绩效评估指标，以确保谷糙分离设备项目的可控和成功交付。这些指标跨足谷糙分离设备项目目标、成本、进度和质量等多个维度，为我们提供了全面洞察谷糙分离设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目标达成率是我们关注的首要指标。我们设定了明确的目标，并通过定期监测和评估，迅速发现并应对潜在的目标偏差。这为谷糙分离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成本绩效是另一个核心关注点。通过实际成本与预算成本的对比分析，我们深入了解成本差异的原因，及时调整资源分配，保持谷糙分离设备项目在经济效益方面的合理水平。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进度作为关键的绩效指标之一，得到了精心的关注。我们制定了详细的谷糙分离设备项目进度计划，并设立了进度符合度指标，确保实际进度与计划进度保持一致。这使我们能够快速发现和解决潜在的进度问题，保持谷糙分离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谷糙分离设备项目绩效的不可或缺的一环。我们引入了一系列的质量标准和客户满意度指标，以确保谷糙分离设备项目交付的成果在质量上达到或超越预期水平。通过持续监测这些指标，我们努力提升谷糙分离设备项目整体质量水平，为谷糙分离设备项目的成功交付提供有力保障。通过这些科学且全面的绩效评估，我们能够更好地引导谷糙分离设备项目的持续改进，确保谷糙分离设备项目目标的顺利达成。</w:t>
      </w:r>
    </w:p>
    <w:p>
      <w:pPr>
        <w:pStyle w:val="Heading2"/>
        <w:ind w:firstLine="560" w:firstLineChars="200"/>
        <w:rPr>
          <w:rFonts w:ascii="仿宋" w:eastAsia="仿宋" w:hAnsi="仿宋" w:cs="仿宋" w:hint="eastAsia"/>
          <w:sz w:val="28"/>
          <w:lang w:eastAsia="zh-CN"/>
        </w:rPr>
      </w:pPr>
      <w:bookmarkStart w:id="9" w:name="_Toc28045"/>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绩效评估是谷糙分离设备项目中的关键环节，为确保谷糙分离设备项目达到预期目标，我们采用了多层次、多维度的绩效评估方法。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谷糙分离设备项目的战略目标对齐，确保每个决策和行动都与谷糙分离设备项目整体目标保持一致。团队会定期召开战略对齐会议，审视当前工作与谷糙分离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谷糙分离设备项目进度、质量、成本和风险等方面。这些指标通过数据收集和分析，为谷糙分离设备项目管理团队提供了客观的评估依据。例如，我们通过谷糙分离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绩效评估不仅仅停留在谷糙分离设备项目内部，还考虑了谷糙分离设备项目对外部环境的影响。我们定期进行干系人满意度调查，以了解各利益相关方对谷糙分离设备项目的期望和满意度，并及时做出调整。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这种多层次、多角度的绩效评估方法，使得我们能够全面了解谷糙分离设备项目的运行状态，及时做出调整，确保谷糙分离设备项目在不断变化的环境中保持稳健前行。</w:t>
      </w:r>
    </w:p>
    <w:p>
      <w:pPr>
        <w:pStyle w:val="Heading2"/>
        <w:ind w:firstLine="560" w:firstLineChars="200"/>
        <w:rPr>
          <w:rFonts w:ascii="仿宋" w:eastAsia="仿宋" w:hAnsi="仿宋" w:cs="仿宋" w:hint="eastAsia"/>
          <w:sz w:val="28"/>
          <w:lang w:eastAsia="zh-CN"/>
        </w:rPr>
      </w:pPr>
      <w:bookmarkStart w:id="10" w:name="_Toc605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为了确保谷糙分离设备项目的有效管理和不断优化，我们采用了精心设计的绩效评估周期。这个周期旨在实现灵活、实时和全面的评估，以适应谷糙分离设备项目执行中的各种挑战。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谷糙分离设备项目的不同需求，分为短期、中期和长期。短期评估关注每个迭代或工作周期，以及时发现和解决当前任务中的问题。中期评估涵盖几个迭代，深入了解整体谷糙分离设备项目的趋势和性能。长期评估则着眼于整个谷糙分离设备项目阶段，确保谷糙分离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谷糙分离设备项目管理工具和协作平台，团队成员能够随时更新和分享谷糙分离设备项目数据。这种实时性的反馈机制使我们能够及时察觉潜在问题，快速调整，保持谷糙分离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谷糙分离设备项目的决策制定密不可分。每个周期的谷糙分离设备项目回顾会议成为集体总结经验、识别问题深层次原因并找到创新解决方案的平台。这种定期的反思与调整机制使谷糙分离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2344"/>
      <w:r>
        <w:rPr>
          <w:rFonts w:ascii="仿宋" w:eastAsia="仿宋" w:hAnsi="仿宋" w:cs="仿宋" w:hint="eastAsia"/>
          <w:sz w:val="28"/>
          <w:lang w:eastAsia="zh-CN"/>
        </w:rPr>
        <w:t>三、谷糙分离设备项目建设背景及必要性分析</w:t>
      </w:r>
      <w:bookmarkEnd w:id="11"/>
    </w:p>
    <w:p>
      <w:pPr>
        <w:pStyle w:val="Heading2"/>
        <w:rPr>
          <w:rFonts w:ascii="仿宋" w:eastAsia="仿宋" w:hAnsi="仿宋" w:cs="仿宋" w:hint="eastAsia"/>
          <w:lang w:eastAsia="zh-CN"/>
        </w:rPr>
      </w:pPr>
      <w:bookmarkStart w:id="12" w:name="_Toc10125"/>
      <w:r>
        <w:rPr>
          <w:rFonts w:ascii="仿宋" w:eastAsia="仿宋" w:hAnsi="仿宋" w:cs="仿宋" w:hint="eastAsia"/>
          <w:lang w:eastAsia="zh-CN"/>
        </w:rPr>
        <w:t>(一)、谷糙分离设备项目背景分析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谷糙分离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谷糙分离设备项目在这个潮流中的定位。同时，我们将关注行业内涌现的新兴机遇，以便谷糙分离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谷糙分离设备项目提供了强大的发展动力。我们将聚焦于行业内最新的技术发展趋势，包括但不限于人工智能、大数据分析、物联网等领域。通过深度的技术研究，我们将确保谷糙分离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谷糙分离设备项目发展的源泉。我们将投入更多的精力对市场需求进行深入剖析，超越表面的需求，深入挖掘潜在的市场痛点和机遇。通过对市场需求的细致了解，谷糙分离设备项目将更有针对性地设计解决方案，满足市场的多样化需求，从而更好地促进谷糙分离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谷糙分离设备项目战略至关重要。我们将对竞争态势进行更为深入的分析，包括但不限于市场份额、产品特点、客户满意度等多个维度。通过深度的竞争分析，谷糙分离设备项目将能够更准确地把握市场脉搏，制定具有竞争力的谷糙分离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谷糙分离设备项目的发展具有直接的影响。我们将进行更为全面的法规和政策分析，了解行业发展中的潜在法律风险和合规挑战。通过充分了解和遵守相关法规，谷糙分离设备项目将确保在法律框架内合法合规运营，为谷糙分离设备项目的稳健发展提供有力支持。</w:t>
      </w:r>
    </w:p>
    <w:p>
      <w:pPr>
        <w:pStyle w:val="Heading2"/>
        <w:ind w:firstLine="560" w:firstLineChars="200"/>
        <w:rPr>
          <w:rFonts w:ascii="仿宋" w:eastAsia="仿宋" w:hAnsi="仿宋" w:cs="仿宋" w:hint="eastAsia"/>
          <w:sz w:val="28"/>
          <w:lang w:eastAsia="zh-CN"/>
        </w:rPr>
      </w:pPr>
      <w:bookmarkStart w:id="13" w:name="_Toc11648"/>
      <w:r>
        <w:rPr>
          <w:rFonts w:ascii="仿宋" w:eastAsia="仿宋" w:hAnsi="仿宋" w:cs="仿宋" w:hint="eastAsia"/>
          <w:sz w:val="28"/>
          <w:lang w:eastAsia="zh-CN"/>
        </w:rPr>
        <w:t>(二)、谷糙分离设备项目建设必要性分析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建设的迫切性源于对行业发展趋势的深刻洞察。我们正处于一个行业变革的时代，科技创新、数字化转型成为企业发展的关键动力。谷糙分离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建设不仅仅是为了跟上潮流，更是为了通过技术创新推动企业的持续发展。通过引入先进的技术和解决方案，谷糙分离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谷糙分离设备项目的建设成为必然选择，通过提高产品质量、拓展服务领域，从而在竞争中获得更多的机会。谷糙分离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谷糙分离设备项目建设的必要性体现在对客户需求更精准的满足。通过谷糙分离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谷糙分离设备项目建设的背后是对企业持续创新的追求。只有通过不断创新，企业才能在竞争中立于不败之地。谷糙分离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1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918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谷糙分离设备项目的主要产品是XXXX，预计年产值为XXX万元。这一产品在市场中占据着重要的地位，其广泛的应用范围使得该谷糙分离设备项目的市场前景非常广阔。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谷糙分离设备项目的xxx产品作为重要的原材料之一，将在多个领域发挥关键作用。其在建筑、交通、能源等方面的广泛应用将为整个产业链提供强大的支持，形成产业协同效应。谷糙分离设备项目的年产值XXX万XXX万XXX万万元不仅反映了其在市场上的巨大潜力，更预示着它对国民经济的积极贡献。这种关联度高、涉及面广的产业关系，使得该谷糙分离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010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总征地面积为XXXX平方米，相当于约XX.XX亩，其中净用地面积为XXXX平方米，红线范围内相当于约XX.XX亩。这一用地规模充分考虑了谷糙分离设备项目的建设需求，保障了谷糙分离设备项目在合适的空间内得以充分发展。谷糙分离设备项目规划的总建筑面积为XXXX平方米，其中主体工程建设占XXXX平方米，计容建筑面积达XXXX平方米。预计建筑工程的投资将达到XXXX万元，为谷糙分离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项目计划购置的设备共计XXXX台（套），设备购置费用为XXXX万元。这一设备购置计划充分考虑到谷糙分离设备项目的生产需求和技术要求，确保了谷糙分离设备项目在生产运营中具备先进的技术装备和高效的生产能力。设备的合理配置将为谷糙分离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谷糙分离设备项目计划总投资为XXXX万元，预计年实现营业收入为XXXX万元。这一产能规模的设定旨在确保谷糙分离设备项目能够在投资与回报之间取得平衡，实现长期可持续的发展。谷糙分离设备项目的总投资充分考虑到各个方面的需求，包括用地建设、设备购置等多个环节，以确保谷糙分离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1339"/>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474"/>
      <w:r>
        <w:rPr>
          <w:rFonts w:ascii="仿宋" w:eastAsia="仿宋" w:hAnsi="仿宋" w:cs="仿宋" w:hint="eastAsia"/>
          <w:lang w:eastAsia="zh-CN"/>
        </w:rPr>
        <w:t>(一)、谷糙分离设备行业分析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谷糙分离设备行业一直以来都是市场的关注焦点。行业内的发展趋势、竞争态势以及潜在机会都对谷糙分离设备项目的推进产生深远的影响。通过深入研究行业的整体概貌，我们将更好地理解行业的核心特征，为谷糙分离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谷糙分离设备行业，技术一直是推动创新和发展的关键因素。我们将对当前技术趋势进行详尽分析，包括但不限于人工智能、大数据应用、先进制造技术等。这有助于谷糙分离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谷糙分离设备项目成功的基础。我们将对主要竞争对手进行深入研究，包括其市场份额、产品特点、市场定位等。通过全面了解竞争对手的优势和劣势，谷糙分离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427"/>
      <w:r>
        <w:rPr>
          <w:rFonts w:ascii="仿宋" w:eastAsia="仿宋" w:hAnsi="仿宋" w:cs="仿宋" w:hint="eastAsia"/>
          <w:sz w:val="28"/>
          <w:lang w:eastAsia="zh-CN"/>
        </w:rPr>
        <w:t>(二)、谷糙分离设备市场分析预测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谷糙分离设备市场未来的增长趋势。这包括市场的整体规模、各细分领域的发展趋势等。谷糙分离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谷糙分离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谷糙分离设备项目实施过程中需要充分考虑的因素。我们将对市场风险进行全面评估，包括但不限于政策法规风险、市场竞争风险、技术变革风险等。通过对潜在风险的深入分析，谷糙分离设备项目可以制定相应的风险缓解策略，降低不确定性对谷糙分离设备项目的影响。</w:t>
      </w:r>
    </w:p>
    <w:p>
      <w:pPr>
        <w:pStyle w:val="Heading1"/>
        <w:ind w:firstLine="560" w:firstLineChars="200"/>
        <w:rPr>
          <w:rFonts w:ascii="仿宋" w:eastAsia="仿宋" w:hAnsi="仿宋" w:cs="仿宋" w:hint="eastAsia"/>
          <w:sz w:val="28"/>
          <w:lang w:eastAsia="zh-CN"/>
        </w:rPr>
      </w:pPr>
      <w:bookmarkStart w:id="20" w:name="_Toc10751"/>
      <w:r>
        <w:rPr>
          <w:rFonts w:ascii="仿宋" w:eastAsia="仿宋" w:hAnsi="仿宋" w:cs="仿宋" w:hint="eastAsia"/>
          <w:sz w:val="28"/>
          <w:lang w:eastAsia="zh-CN"/>
        </w:rPr>
        <w:t>六、谷糙分离设备项目可持续发展</w:t>
      </w:r>
      <w:bookmarkEnd w:id="20"/>
    </w:p>
    <w:p>
      <w:pPr>
        <w:pStyle w:val="Heading2"/>
        <w:rPr>
          <w:rFonts w:ascii="仿宋" w:eastAsia="仿宋" w:hAnsi="仿宋" w:cs="仿宋" w:hint="eastAsia"/>
          <w:lang w:eastAsia="zh-CN"/>
        </w:rPr>
      </w:pPr>
      <w:bookmarkStart w:id="21" w:name="_Toc4089"/>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https://d.book118.com/186221034214010032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43EF2"/>
    <w:rsid w:val="52843E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221034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2024-01-08T10:26:00Z</dcterms:created>
  <dcterms:modified xsi:type="dcterms:W3CDTF">2024-01-08T10:26:40Z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E6A9E94E8E734917834E3645649AE3F2_11</vt:lpwstr>
  </property>
  <property fmtid="{D5CDD505-2E9C-101B-9397-08002B2CF9AE}" pid="3" name="KSOProductBuildVer">
    <vt:lpwstr>2052-12.1.0.16120</vt:lpwstr>
  </property>
</Properties>
</file>