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r>
        <w:drawing>
          <wp:anchor distT="0" distB="0" distL="0" distR="0" simplePos="0" relativeHeight="251663360" behindDoc="1" locked="0" layoutInCell="1" allowOverlap="1">
            <wp:simplePos x="0" y="0"/>
            <wp:positionH relativeFrom="page">
              <wp:posOffset>2006600</wp:posOffset>
            </wp:positionH>
            <wp:positionV relativeFrom="page">
              <wp:posOffset>13309600</wp:posOffset>
            </wp:positionV>
            <wp:extent cx="6350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4" cstate="print"/>
                    <a:stretch>
                      <a:fillRect/>
                    </a:stretch>
                  </pic:blipFill>
                  <pic:spPr>
                    <a:xfrm>
                      <a:off x="0" y="0"/>
                      <a:ext cx="635000" cy="38100"/>
                    </a:xfrm>
                    <a:prstGeom prst="rect">
                      <a:avLst/>
                    </a:prstGeom>
                  </pic:spPr>
                </pic:pic>
              </a:graphicData>
            </a:graphic>
          </wp:anchor>
        </w:drawing>
      </w:r>
      <w:r>
        <w:drawing>
          <wp:anchor distT="0" distB="0" distL="0" distR="0" simplePos="0" relativeHeight="251664384" behindDoc="1" locked="0" layoutInCell="1" allowOverlap="1">
            <wp:simplePos x="0" y="0"/>
            <wp:positionH relativeFrom="page">
              <wp:posOffset>2705100</wp:posOffset>
            </wp:positionH>
            <wp:positionV relativeFrom="page">
              <wp:posOffset>13373100</wp:posOffset>
            </wp:positionV>
            <wp:extent cx="2641600" cy="292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5" cstate="print"/>
                    <a:stretch>
                      <a:fillRect/>
                    </a:stretch>
                  </pic:blipFill>
                  <pic:spPr>
                    <a:xfrm>
                      <a:off x="0" y="0"/>
                      <a:ext cx="2641600" cy="292100"/>
                    </a:xfrm>
                    <a:prstGeom prst="rect">
                      <a:avLst/>
                    </a:prstGeom>
                  </pic:spPr>
                </pic:pic>
              </a:graphicData>
            </a:graphic>
          </wp:anchor>
        </w:drawing>
      </w:r>
      <w:r>
        <w:pict>
          <v:group id="_x0000_s1025" style="width:364pt;height:23pt;margin-top:1100pt;margin-left:166pt;mso-position-horizontal-relative:page;mso-position-vertical-relative:page;position:absolute;z-index:-251651072" coordorigin="3320,22000" coordsize="7280,4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7280;height:460;left:3320;position:absolute;top:22000" stroked="f">
              <v:imagedata r:id="rId6" o:title=""/>
            </v:shape>
            <v:shapetype id="_x0000_t202" coordsize="21600,21600" o:spt="202" path="m,l,21600r21600,l21600,xe">
              <v:stroke joinstyle="miter"/>
              <v:path gradientshapeok="t" o:connecttype="rect"/>
            </v:shapetype>
            <v:shape id="_x0000_s1027" type="#_x0000_t202" style="width:7280;height:460;left:3320;position:absolute;top:22000" filled="f" stroked="f">
              <v:textbox inset="0,0,0,0">
                <w:txbxContent>
                  <w:p>
                    <w:pPr>
                      <w:spacing w:before="54"/>
                      <w:ind w:left="6" w:right="0" w:firstLine="0"/>
                      <w:jc w:val="left"/>
                      <w:rPr>
                        <w:sz w:val="31"/>
                      </w:rPr>
                    </w:pPr>
                    <w:r>
                      <w:rPr>
                        <w:sz w:val="31"/>
                      </w:rPr>
                      <w:t>头痛的病因:颅内病变;颅外病变;全身性疾病;神经症</w:t>
                    </w:r>
                  </w:p>
                </w:txbxContent>
              </v:textbox>
            </v:shape>
          </v:group>
        </w:pict>
      </w:r>
    </w:p>
    <w:p>
      <w:pPr>
        <w:pStyle w:val="BodyText"/>
        <w:spacing w:before="4"/>
        <w:ind w:left="0"/>
        <w:rPr>
          <w:rFonts w:ascii="Times New Roman"/>
          <w:sz w:val="28"/>
        </w:rPr>
      </w:pPr>
    </w:p>
    <w:p>
      <w:pPr>
        <w:pStyle w:val="Title"/>
      </w:pPr>
      <w:r>
        <w:t>诊断学重点内容</w:t>
      </w:r>
    </w:p>
    <w:p>
      <w:pPr>
        <w:pStyle w:val="Heading1"/>
        <w:spacing w:before="327"/>
      </w:pPr>
      <w:r>
        <w:t>绪论</w:t>
      </w:r>
    </w:p>
    <w:p>
      <w:pPr>
        <w:pStyle w:val="BodyText"/>
        <w:spacing w:before="71" w:line="283" w:lineRule="auto"/>
        <w:ind w:left="906" w:right="3890" w:hanging="630"/>
        <w:rPr>
          <w:rFonts w:ascii="Arial" w:eastAsia="Arial"/>
        </w:rPr>
      </w:pPr>
      <w:r>
        <w:pict>
          <v:group id="_x0000_s1028" style="width:550pt;height:22pt;margin-top:24.97pt;margin-left:210pt;mso-position-horizontal-relative:page;position:absolute;z-index:-251658240" coordorigin="4200,499" coordsize="11000,440">
            <v:shape id="_x0000_s1029" type="#_x0000_t75" style="width:11000;height:440;left:4200;position:absolute;top:499" stroked="f">
              <v:imagedata r:id="rId7" o:title=""/>
            </v:shape>
            <v:shape id="_x0000_s1030" type="#_x0000_t202" style="width:11000;height:440;left:4200;position:absolute;top:499" filled="f" stroked="f">
              <v:textbox inset="0,0,0,0">
                <w:txbxContent>
                  <w:p>
                    <w:pPr>
                      <w:spacing w:before="39"/>
                      <w:ind w:left="8" w:right="0" w:firstLine="0"/>
                      <w:jc w:val="left"/>
                      <w:rPr>
                        <w:sz w:val="31"/>
                      </w:rPr>
                    </w:pPr>
                    <w:r>
                      <w:rPr>
                        <w:sz w:val="31"/>
                      </w:rPr>
                      <w:t>迫使病人就医的最明显</w:t>
                    </w:r>
                    <w:r>
                      <w:rPr>
                        <w:rFonts w:ascii="Arial" w:eastAsia="Arial"/>
                        <w:sz w:val="31"/>
                      </w:rPr>
                      <w:t>,</w:t>
                    </w:r>
                    <w:r>
                      <w:rPr>
                        <w:sz w:val="31"/>
                      </w:rPr>
                      <w:t>最主要的症状或体征及持续时间</w:t>
                    </w:r>
                    <w:r>
                      <w:rPr>
                        <w:rFonts w:ascii="Arial" w:eastAsia="Arial"/>
                        <w:sz w:val="31"/>
                      </w:rPr>
                      <w:t>,</w:t>
                    </w:r>
                    <w:r>
                      <w:rPr>
                        <w:sz w:val="31"/>
                      </w:rPr>
                      <w:t>也就是本次就诊的最主</w:t>
                    </w:r>
                  </w:p>
                </w:txbxContent>
              </v:textbox>
            </v:shape>
          </v:group>
        </w:pict>
      </w:r>
      <w:r>
        <w:pict>
          <v:group id="_x0000_s1031" style="width:66pt;height:27pt;margin-top:42.97pt;margin-left:134pt;mso-position-horizontal-relative:page;position:absolute;z-index:-251657216" coordorigin="2680,859" coordsize="1320,540">
            <v:shape id="_x0000_s1032" type="#_x0000_t75" style="width:1320;height:540;left:2680;position:absolute;top:859" stroked="f">
              <v:imagedata r:id="rId8" o:title=""/>
            </v:shape>
            <v:shape id="_x0000_s1033" type="#_x0000_t202" style="width:1320;height:540;left:2680;position:absolute;top:859" filled="f" stroked="f">
              <v:textbox inset="0,0,0,0">
                <w:txbxContent>
                  <w:p>
                    <w:pPr>
                      <w:spacing w:before="147" w:line="392" w:lineRule="exact"/>
                      <w:ind w:left="17" w:right="0" w:firstLine="0"/>
                      <w:jc w:val="left"/>
                      <w:rPr>
                        <w:sz w:val="31"/>
                      </w:rPr>
                    </w:pPr>
                    <w:r>
                      <w:rPr>
                        <w:sz w:val="31"/>
                      </w:rPr>
                      <w:t>要原因</w:t>
                    </w:r>
                  </w:p>
                </w:txbxContent>
              </v:textbox>
            </v:shape>
          </v:group>
        </w:pict>
      </w:r>
      <w:r>
        <w:rPr>
          <w:rFonts w:ascii="Arial" w:eastAsia="Arial"/>
        </w:rPr>
        <w:t>1</w:t>
      </w:r>
      <w:r>
        <w:t>、症状概念</w:t>
      </w:r>
      <w:r>
        <w:rPr>
          <w:rFonts w:ascii="Arial" w:eastAsia="Arial"/>
        </w:rPr>
        <w:t xml:space="preserve">: </w:t>
      </w:r>
      <w:r>
        <w:t>患者主观感受到的异常或不适</w:t>
      </w:r>
      <w:r>
        <w:rPr>
          <w:rFonts w:ascii="Arial" w:eastAsia="Arial"/>
        </w:rPr>
        <w:t>,</w:t>
      </w:r>
      <w:r>
        <w:t>如头痛</w:t>
      </w:r>
      <w:r>
        <w:rPr>
          <w:rFonts w:ascii="Arial" w:eastAsia="Arial"/>
        </w:rPr>
        <w:t>,</w:t>
      </w:r>
      <w:r>
        <w:t>发热</w:t>
      </w:r>
      <w:r>
        <w:rPr>
          <w:rFonts w:ascii="Arial" w:eastAsia="Arial"/>
        </w:rPr>
        <w:t>,</w:t>
      </w:r>
      <w:r>
        <w:t>眩晕等</w:t>
      </w:r>
      <w:r>
        <w:rPr>
          <w:rFonts w:ascii="Arial" w:eastAsia="Arial"/>
        </w:rPr>
        <w:t xml:space="preserve">. </w:t>
      </w:r>
      <w:r>
        <w:t>主诉</w:t>
      </w:r>
      <w:r>
        <w:rPr>
          <w:rFonts w:ascii="Arial" w:eastAsia="Arial"/>
        </w:rPr>
        <w:t>:</w:t>
      </w:r>
    </w:p>
    <w:p>
      <w:pPr>
        <w:pStyle w:val="BodyText"/>
        <w:ind w:left="0"/>
        <w:rPr>
          <w:rFonts w:ascii="Arial"/>
          <w:sz w:val="20"/>
        </w:rPr>
      </w:pPr>
    </w:p>
    <w:p>
      <w:pPr>
        <w:pStyle w:val="BodyText"/>
        <w:spacing w:before="237"/>
      </w:pPr>
      <w:r>
        <w:rPr>
          <w:rFonts w:ascii="Arial" w:eastAsia="Arial"/>
        </w:rPr>
        <w:t>2</w:t>
      </w:r>
      <w:r>
        <w:t>、体格检查</w:t>
      </w:r>
      <w:r>
        <w:rPr>
          <w:rFonts w:ascii="Arial" w:eastAsia="Arial"/>
        </w:rPr>
        <w:t>:</w:t>
      </w:r>
      <w:r>
        <w:t>医生运用自己的感官或借助于简单的检查工具对患者进行检查</w:t>
      </w:r>
      <w:r>
        <w:rPr>
          <w:rFonts w:ascii="Arial" w:eastAsia="Arial"/>
        </w:rPr>
        <w:t>,</w:t>
      </w:r>
      <w:r>
        <w:t>称为体格检查</w:t>
      </w:r>
      <w:r>
        <w:rPr>
          <w:rFonts w:ascii="Arial" w:eastAsia="Arial"/>
        </w:rPr>
        <w:t>.</w:t>
      </w:r>
      <w:r>
        <w:t>，</w:t>
      </w:r>
    </w:p>
    <w:p>
      <w:pPr>
        <w:pStyle w:val="BodyText"/>
        <w:spacing w:before="71"/>
      </w:pPr>
      <w:r>
        <w:rPr>
          <w:rFonts w:ascii="Arial" w:eastAsia="Arial"/>
        </w:rPr>
        <w:t>3</w:t>
      </w:r>
      <w:r>
        <w:t>、诊断学内容</w:t>
      </w:r>
    </w:p>
    <w:p>
      <w:pPr>
        <w:pStyle w:val="ListParagraph"/>
        <w:numPr>
          <w:ilvl w:val="0"/>
          <w:numId w:val="37"/>
        </w:numPr>
        <w:tabs>
          <w:tab w:val="left" w:pos="543"/>
        </w:tabs>
        <w:spacing w:before="70" w:after="0" w:line="240" w:lineRule="auto"/>
        <w:ind w:left="542" w:right="0" w:hanging="266"/>
        <w:jc w:val="left"/>
        <w:rPr>
          <w:rFonts w:ascii="Arial" w:eastAsia="Arial"/>
          <w:sz w:val="31"/>
        </w:rPr>
      </w:pPr>
      <w:r>
        <w:rPr>
          <w:spacing w:val="-1"/>
          <w:sz w:val="31"/>
        </w:rPr>
        <w:t>症状诊断</w:t>
      </w:r>
      <w:r>
        <w:rPr>
          <w:rFonts w:ascii="Arial" w:eastAsia="Arial"/>
          <w:spacing w:val="-4"/>
          <w:sz w:val="31"/>
        </w:rPr>
        <w:t>,</w:t>
      </w:r>
      <w:r>
        <w:rPr>
          <w:spacing w:val="-2"/>
          <w:sz w:val="31"/>
        </w:rPr>
        <w:t>包括问诊和常见症状</w:t>
      </w:r>
      <w:r>
        <w:rPr>
          <w:rFonts w:ascii="Arial" w:eastAsia="Arial"/>
          <w:sz w:val="31"/>
        </w:rPr>
        <w:t>;</w:t>
      </w:r>
    </w:p>
    <w:p>
      <w:pPr>
        <w:pStyle w:val="ListParagraph"/>
        <w:numPr>
          <w:ilvl w:val="0"/>
          <w:numId w:val="37"/>
        </w:numPr>
        <w:tabs>
          <w:tab w:val="left" w:pos="543"/>
        </w:tabs>
        <w:spacing w:before="71" w:after="0" w:line="240" w:lineRule="auto"/>
        <w:ind w:left="542" w:right="0" w:hanging="266"/>
        <w:jc w:val="left"/>
        <w:rPr>
          <w:rFonts w:ascii="Arial" w:eastAsia="Arial"/>
          <w:sz w:val="31"/>
        </w:rPr>
      </w:pPr>
      <w:r>
        <w:rPr>
          <w:spacing w:val="-1"/>
          <w:sz w:val="31"/>
        </w:rPr>
        <w:t>检体检查</w:t>
      </w:r>
      <w:r>
        <w:rPr>
          <w:rFonts w:ascii="Arial" w:eastAsia="Arial"/>
          <w:spacing w:val="-4"/>
          <w:sz w:val="31"/>
        </w:rPr>
        <w:t>,</w:t>
      </w:r>
      <w:r>
        <w:rPr>
          <w:spacing w:val="-2"/>
          <w:sz w:val="31"/>
        </w:rPr>
        <w:t>包括视</w:t>
      </w:r>
      <w:r>
        <w:rPr>
          <w:rFonts w:ascii="Arial" w:eastAsia="Arial"/>
          <w:sz w:val="31"/>
        </w:rPr>
        <w:t>.</w:t>
      </w:r>
      <w:r>
        <w:rPr>
          <w:sz w:val="31"/>
        </w:rPr>
        <w:t>触</w:t>
      </w:r>
      <w:r>
        <w:rPr>
          <w:rFonts w:ascii="Arial" w:eastAsia="Arial"/>
          <w:spacing w:val="-3"/>
          <w:sz w:val="31"/>
        </w:rPr>
        <w:t>.</w:t>
      </w:r>
      <w:r>
        <w:rPr>
          <w:sz w:val="31"/>
        </w:rPr>
        <w:t>叩</w:t>
      </w:r>
      <w:r>
        <w:rPr>
          <w:rFonts w:ascii="Arial" w:eastAsia="Arial"/>
          <w:spacing w:val="-4"/>
          <w:sz w:val="31"/>
        </w:rPr>
        <w:t>.</w:t>
      </w:r>
      <w:r>
        <w:rPr>
          <w:sz w:val="31"/>
        </w:rPr>
        <w:t>听</w:t>
      </w:r>
      <w:r>
        <w:rPr>
          <w:rFonts w:ascii="Arial" w:eastAsia="Arial"/>
          <w:sz w:val="31"/>
        </w:rPr>
        <w:t>.</w:t>
      </w:r>
      <w:r>
        <w:rPr>
          <w:sz w:val="31"/>
        </w:rPr>
        <w:t>嗅</w:t>
      </w:r>
      <w:r>
        <w:rPr>
          <w:rFonts w:ascii="Arial" w:eastAsia="Arial"/>
          <w:sz w:val="31"/>
        </w:rPr>
        <w:t>;</w:t>
      </w:r>
    </w:p>
    <w:p>
      <w:pPr>
        <w:pStyle w:val="ListParagraph"/>
        <w:numPr>
          <w:ilvl w:val="0"/>
          <w:numId w:val="37"/>
        </w:numPr>
        <w:tabs>
          <w:tab w:val="left" w:pos="543"/>
        </w:tabs>
        <w:spacing w:before="71" w:after="0" w:line="240" w:lineRule="auto"/>
        <w:ind w:left="542" w:right="0" w:hanging="266"/>
        <w:jc w:val="left"/>
        <w:rPr>
          <w:rFonts w:ascii="Arial" w:eastAsia="Arial"/>
          <w:sz w:val="31"/>
        </w:rPr>
      </w:pPr>
      <w:r>
        <w:rPr>
          <w:spacing w:val="-1"/>
          <w:sz w:val="31"/>
        </w:rPr>
        <w:t>实验诊断</w:t>
      </w:r>
      <w:r>
        <w:rPr>
          <w:rFonts w:ascii="Arial" w:eastAsia="Arial"/>
          <w:spacing w:val="-4"/>
          <w:sz w:val="31"/>
        </w:rPr>
        <w:t>,</w:t>
      </w:r>
      <w:r>
        <w:rPr>
          <w:spacing w:val="-2"/>
          <w:sz w:val="31"/>
        </w:rPr>
        <w:t>如三大常规</w:t>
      </w:r>
      <w:r>
        <w:rPr>
          <w:rFonts w:ascii="Arial" w:eastAsia="Arial"/>
          <w:sz w:val="31"/>
        </w:rPr>
        <w:t>:</w:t>
      </w:r>
      <w:r>
        <w:rPr>
          <w:spacing w:val="-2"/>
          <w:sz w:val="31"/>
        </w:rPr>
        <w:t>尿常规</w:t>
      </w:r>
      <w:r>
        <w:rPr>
          <w:rFonts w:ascii="Arial" w:eastAsia="Arial"/>
          <w:sz w:val="31"/>
        </w:rPr>
        <w:t>;</w:t>
      </w:r>
      <w:r>
        <w:rPr>
          <w:spacing w:val="-2"/>
          <w:sz w:val="31"/>
        </w:rPr>
        <w:t>血常规</w:t>
      </w:r>
      <w:r>
        <w:rPr>
          <w:rFonts w:ascii="Arial" w:eastAsia="Arial"/>
          <w:sz w:val="31"/>
        </w:rPr>
        <w:t>;</w:t>
      </w:r>
      <w:r>
        <w:rPr>
          <w:spacing w:val="-2"/>
          <w:sz w:val="31"/>
        </w:rPr>
        <w:t>粪常规</w:t>
      </w:r>
      <w:r>
        <w:rPr>
          <w:rFonts w:ascii="Arial" w:eastAsia="Arial"/>
          <w:sz w:val="31"/>
        </w:rPr>
        <w:t>;</w:t>
      </w:r>
    </w:p>
    <w:p>
      <w:pPr>
        <w:pStyle w:val="ListParagraph"/>
        <w:numPr>
          <w:ilvl w:val="0"/>
          <w:numId w:val="37"/>
        </w:numPr>
        <w:tabs>
          <w:tab w:val="left" w:pos="543"/>
        </w:tabs>
        <w:spacing w:before="71" w:after="0" w:line="240" w:lineRule="auto"/>
        <w:ind w:left="542" w:right="0" w:hanging="266"/>
        <w:jc w:val="left"/>
        <w:rPr>
          <w:rFonts w:ascii="Arial" w:eastAsia="Arial"/>
          <w:sz w:val="31"/>
        </w:rPr>
      </w:pPr>
      <w:r>
        <w:rPr>
          <w:spacing w:val="-1"/>
          <w:sz w:val="31"/>
        </w:rPr>
        <w:t>器械检查</w:t>
      </w:r>
      <w:r>
        <w:rPr>
          <w:rFonts w:ascii="Arial" w:eastAsia="Arial"/>
          <w:sz w:val="31"/>
        </w:rPr>
        <w:t>;</w:t>
      </w:r>
      <w:r>
        <w:rPr>
          <w:spacing w:val="-2"/>
          <w:sz w:val="31"/>
        </w:rPr>
        <w:t>包括心电图诊断</w:t>
      </w:r>
      <w:r>
        <w:rPr>
          <w:rFonts w:ascii="Arial" w:eastAsia="Arial"/>
          <w:sz w:val="31"/>
        </w:rPr>
        <w:t>;</w:t>
      </w:r>
      <w:r>
        <w:rPr>
          <w:spacing w:val="-2"/>
          <w:sz w:val="31"/>
        </w:rPr>
        <w:t>肺功能检查</w:t>
      </w:r>
      <w:r>
        <w:rPr>
          <w:rFonts w:ascii="Arial" w:eastAsia="Arial"/>
          <w:sz w:val="31"/>
        </w:rPr>
        <w:t>;</w:t>
      </w:r>
      <w:r>
        <w:rPr>
          <w:spacing w:val="-1"/>
          <w:sz w:val="31"/>
        </w:rPr>
        <w:t>内镜检查</w:t>
      </w:r>
      <w:r>
        <w:rPr>
          <w:rFonts w:ascii="Arial" w:eastAsia="Arial"/>
          <w:sz w:val="31"/>
        </w:rPr>
        <w:t>;</w:t>
      </w:r>
    </w:p>
    <w:p>
      <w:pPr>
        <w:pStyle w:val="ListParagraph"/>
        <w:numPr>
          <w:ilvl w:val="0"/>
          <w:numId w:val="37"/>
        </w:numPr>
        <w:tabs>
          <w:tab w:val="left" w:pos="543"/>
        </w:tabs>
        <w:spacing w:before="72" w:after="0" w:line="240" w:lineRule="auto"/>
        <w:ind w:left="542" w:right="0" w:hanging="266"/>
        <w:jc w:val="left"/>
        <w:rPr>
          <w:rFonts w:ascii="Arial" w:eastAsia="Arial"/>
          <w:sz w:val="31"/>
        </w:rPr>
      </w:pPr>
      <w:r>
        <w:rPr>
          <w:spacing w:val="-1"/>
          <w:sz w:val="31"/>
        </w:rPr>
        <w:t>影像诊断</w:t>
      </w:r>
      <w:r>
        <w:rPr>
          <w:rFonts w:ascii="Arial" w:eastAsia="Arial"/>
          <w:spacing w:val="-4"/>
          <w:sz w:val="31"/>
        </w:rPr>
        <w:t>,</w:t>
      </w:r>
      <w:r>
        <w:rPr>
          <w:spacing w:val="-2"/>
          <w:sz w:val="31"/>
        </w:rPr>
        <w:t>包括超声诊断</w:t>
      </w:r>
      <w:r>
        <w:rPr>
          <w:rFonts w:ascii="Arial" w:eastAsia="Arial"/>
          <w:spacing w:val="-6"/>
          <w:sz w:val="31"/>
        </w:rPr>
        <w:t>;</w:t>
      </w:r>
      <w:r>
        <w:rPr>
          <w:spacing w:val="-1"/>
          <w:sz w:val="31"/>
        </w:rPr>
        <w:t>放射诊断</w:t>
      </w:r>
      <w:r>
        <w:rPr>
          <w:rFonts w:ascii="Arial" w:eastAsia="Arial"/>
          <w:sz w:val="31"/>
        </w:rPr>
        <w:t>;</w:t>
      </w:r>
      <w:r>
        <w:rPr>
          <w:spacing w:val="-2"/>
          <w:sz w:val="31"/>
        </w:rPr>
        <w:t>放射性核素诊断</w:t>
      </w:r>
      <w:r>
        <w:rPr>
          <w:rFonts w:ascii="Arial" w:eastAsia="Arial"/>
          <w:sz w:val="31"/>
        </w:rPr>
        <w:t>;</w:t>
      </w:r>
    </w:p>
    <w:p>
      <w:pPr>
        <w:pStyle w:val="ListParagraph"/>
        <w:numPr>
          <w:ilvl w:val="0"/>
          <w:numId w:val="37"/>
        </w:numPr>
        <w:tabs>
          <w:tab w:val="left" w:pos="543"/>
        </w:tabs>
        <w:spacing w:before="70" w:after="0" w:line="240" w:lineRule="auto"/>
        <w:ind w:left="542" w:right="0" w:hanging="266"/>
        <w:jc w:val="left"/>
        <w:rPr>
          <w:sz w:val="31"/>
        </w:rPr>
      </w:pPr>
      <w:r>
        <w:rPr>
          <w:sz w:val="31"/>
        </w:rPr>
        <w:t>病历与诊断方法</w:t>
      </w:r>
    </w:p>
    <w:p>
      <w:pPr>
        <w:pStyle w:val="BodyText"/>
        <w:spacing w:before="1"/>
        <w:ind w:left="0"/>
        <w:rPr>
          <w:sz w:val="42"/>
        </w:rPr>
      </w:pPr>
    </w:p>
    <w:p>
      <w:pPr>
        <w:pStyle w:val="Heading1"/>
      </w:pPr>
      <w:r>
        <w:t>第一篇 常见症状</w:t>
      </w:r>
    </w:p>
    <w:p>
      <w:pPr>
        <w:pStyle w:val="BodyText"/>
        <w:spacing w:before="71"/>
      </w:pPr>
      <w:r>
        <w:pict>
          <v:group id="_x0000_s1034" style="width:626pt;height:163pt;margin-top:24.72pt;margin-left:134pt;mso-position-horizontal-relative:page;mso-wrap-distance-left:0;mso-wrap-distance-right:0;position:absolute;z-index:-251650048" coordorigin="2680,494" coordsize="12520,3260">
            <v:shape id="_x0000_s1035" type="#_x0000_t75" style="width:12520;height:3260;left:2680;position:absolute;top:494" stroked="f">
              <v:imagedata r:id="rId9" o:title=""/>
            </v:shape>
            <v:shape id="_x0000_s1036" type="#_x0000_t202" style="width:12520;height:3260;left:2680;position:absolute;top:494" filled="f" stroked="f">
              <v:textbox inset="0,0,0,0">
                <w:txbxContent>
                  <w:p>
                    <w:pPr>
                      <w:spacing w:before="44"/>
                      <w:ind w:left="17" w:right="0" w:firstLine="0"/>
                      <w:jc w:val="left"/>
                      <w:rPr>
                        <w:rFonts w:ascii="Arial" w:eastAsia="Arial"/>
                        <w:sz w:val="31"/>
                      </w:rPr>
                    </w:pPr>
                    <w:r>
                      <w:rPr>
                        <w:rFonts w:ascii="Arial" w:eastAsia="Arial"/>
                        <w:sz w:val="31"/>
                      </w:rPr>
                      <w:t>2</w:t>
                    </w:r>
                    <w:r>
                      <w:rPr>
                        <w:sz w:val="31"/>
                      </w:rPr>
                      <w:t>、发热</w:t>
                    </w:r>
                    <w:r>
                      <w:rPr>
                        <w:rFonts w:ascii="Arial" w:eastAsia="Arial"/>
                        <w:sz w:val="31"/>
                      </w:rPr>
                      <w:t>:(</w:t>
                    </w:r>
                    <w:r>
                      <w:rPr>
                        <w:sz w:val="31"/>
                      </w:rPr>
                      <w:t>高热持续期热型有</w:t>
                    </w:r>
                    <w:r>
                      <w:rPr>
                        <w:rFonts w:ascii="Arial" w:eastAsia="Arial"/>
                        <w:sz w:val="31"/>
                      </w:rPr>
                      <w:t>:</w:t>
                    </w:r>
                    <w:r>
                      <w:rPr>
                        <w:sz w:val="31"/>
                      </w:rPr>
                      <w:t>稽留热</w:t>
                    </w:r>
                    <w:r>
                      <w:rPr>
                        <w:rFonts w:ascii="Arial" w:eastAsia="Arial"/>
                        <w:sz w:val="31"/>
                      </w:rPr>
                      <w:t>,</w:t>
                    </w:r>
                    <w:r>
                      <w:rPr>
                        <w:sz w:val="31"/>
                      </w:rPr>
                      <w:t>弛张热</w:t>
                    </w:r>
                    <w:r>
                      <w:rPr>
                        <w:rFonts w:ascii="Arial" w:eastAsia="Arial"/>
                        <w:sz w:val="31"/>
                      </w:rPr>
                      <w:t>,</w:t>
                    </w:r>
                    <w:r>
                      <w:rPr>
                        <w:sz w:val="31"/>
                      </w:rPr>
                      <w:t>间歇热</w:t>
                    </w:r>
                    <w:r>
                      <w:rPr>
                        <w:rFonts w:ascii="Arial" w:eastAsia="Arial"/>
                        <w:sz w:val="31"/>
                      </w:rPr>
                      <w:t>)</w:t>
                    </w:r>
                  </w:p>
                  <w:p>
                    <w:pPr>
                      <w:numPr>
                        <w:ilvl w:val="0"/>
                        <w:numId w:val="36"/>
                      </w:numPr>
                      <w:tabs>
                        <w:tab w:val="left" w:pos="283"/>
                      </w:tabs>
                      <w:spacing w:before="71"/>
                      <w:ind w:left="282" w:right="0" w:hanging="266"/>
                      <w:jc w:val="left"/>
                      <w:rPr>
                        <w:rFonts w:ascii="Arial" w:eastAsia="Arial" w:hAnsi="Arial"/>
                        <w:sz w:val="29"/>
                      </w:rPr>
                    </w:pPr>
                    <w:r>
                      <w:rPr>
                        <w:spacing w:val="-1"/>
                        <w:sz w:val="31"/>
                      </w:rPr>
                      <w:t>正常体温</w:t>
                    </w:r>
                    <w:r>
                      <w:rPr>
                        <w:rFonts w:ascii="Arial" w:eastAsia="Arial" w:hAnsi="Arial"/>
                        <w:sz w:val="31"/>
                      </w:rPr>
                      <w:t>:</w:t>
                    </w:r>
                    <w:r>
                      <w:rPr>
                        <w:spacing w:val="-9"/>
                        <w:sz w:val="31"/>
                      </w:rPr>
                      <w:t xml:space="preserve">正常人腋测体温 </w:t>
                    </w:r>
                    <w:r>
                      <w:rPr>
                        <w:rFonts w:ascii="Arial" w:eastAsia="Arial" w:hAnsi="Arial"/>
                        <w:sz w:val="31"/>
                      </w:rPr>
                      <w:t>36</w:t>
                    </w:r>
                    <w:r>
                      <w:rPr>
                        <w:sz w:val="31"/>
                      </w:rPr>
                      <w:t>℃</w:t>
                    </w:r>
                    <w:r>
                      <w:rPr>
                        <w:rFonts w:ascii="Arial" w:eastAsia="Arial" w:hAnsi="Arial"/>
                        <w:sz w:val="31"/>
                      </w:rPr>
                      <w:t>~3</w:t>
                    </w:r>
                    <w:r>
                      <w:rPr>
                        <w:sz w:val="31"/>
                      </w:rPr>
                      <w:t>7</w:t>
                    </w:r>
                    <w:r>
                      <w:rPr>
                        <w:spacing w:val="-2"/>
                        <w:sz w:val="31"/>
                      </w:rPr>
                      <w:t>℃左右</w:t>
                    </w:r>
                    <w:r>
                      <w:rPr>
                        <w:rFonts w:ascii="Arial" w:eastAsia="Arial" w:hAnsi="Arial"/>
                        <w:sz w:val="31"/>
                      </w:rPr>
                      <w:t>.</w:t>
                    </w:r>
                    <w:r>
                      <w:rPr>
                        <w:spacing w:val="-3"/>
                        <w:sz w:val="31"/>
                      </w:rPr>
                      <w:t>发热时</w:t>
                    </w:r>
                    <w:r>
                      <w:rPr>
                        <w:rFonts w:ascii="Arial" w:eastAsia="Arial" w:hAnsi="Arial"/>
                        <w:spacing w:val="-4"/>
                        <w:sz w:val="31"/>
                      </w:rPr>
                      <w:t>,</w:t>
                    </w:r>
                    <w:r>
                      <w:rPr>
                        <w:spacing w:val="-9"/>
                        <w:sz w:val="31"/>
                      </w:rPr>
                      <w:t xml:space="preserve">体温每升高 </w:t>
                    </w:r>
                    <w:r>
                      <w:rPr>
                        <w:rFonts w:ascii="Arial" w:eastAsia="Arial" w:hAnsi="Arial"/>
                        <w:spacing w:val="-3"/>
                        <w:sz w:val="31"/>
                      </w:rPr>
                      <w:t>1</w:t>
                    </w:r>
                    <w:r>
                      <w:rPr>
                        <w:spacing w:val="-10"/>
                        <w:sz w:val="31"/>
                      </w:rPr>
                      <w:t xml:space="preserve">℃,脉搏增加 </w:t>
                    </w:r>
                    <w:r>
                      <w:rPr>
                        <w:sz w:val="31"/>
                      </w:rPr>
                      <w:t>10~20</w:t>
                    </w:r>
                    <w:r>
                      <w:rPr>
                        <w:spacing w:val="-25"/>
                        <w:sz w:val="31"/>
                      </w:rPr>
                      <w:t xml:space="preserve"> 次</w:t>
                    </w:r>
                    <w:r>
                      <w:rPr>
                        <w:sz w:val="31"/>
                      </w:rPr>
                      <w:t>/分.</w:t>
                    </w:r>
                  </w:p>
                  <w:p>
                    <w:pPr>
                      <w:numPr>
                        <w:ilvl w:val="0"/>
                        <w:numId w:val="36"/>
                      </w:numPr>
                      <w:tabs>
                        <w:tab w:val="left" w:pos="283"/>
                      </w:tabs>
                      <w:spacing w:before="71" w:line="283" w:lineRule="auto"/>
                      <w:ind w:left="17" w:right="17" w:firstLine="0"/>
                      <w:jc w:val="left"/>
                      <w:rPr>
                        <w:rFonts w:ascii="Arial" w:eastAsia="Arial" w:hAnsi="Arial"/>
                        <w:sz w:val="29"/>
                      </w:rPr>
                    </w:pPr>
                    <w:r>
                      <w:rPr>
                        <w:spacing w:val="-2"/>
                        <w:sz w:val="31"/>
                      </w:rPr>
                      <w:t>稽留热</w:t>
                    </w:r>
                    <w:r>
                      <w:rPr>
                        <w:rFonts w:ascii="Arial" w:eastAsia="Arial" w:hAnsi="Arial"/>
                        <w:sz w:val="31"/>
                      </w:rPr>
                      <w:t>:</w:t>
                    </w:r>
                    <w:r>
                      <w:rPr>
                        <w:spacing w:val="3"/>
                        <w:sz w:val="31"/>
                      </w:rPr>
                      <w:t xml:space="preserve">体温持续于 </w:t>
                    </w:r>
                    <w:r>
                      <w:rPr>
                        <w:sz w:val="31"/>
                      </w:rPr>
                      <w:t>39~40</w:t>
                    </w:r>
                    <w:r>
                      <w:rPr>
                        <w:spacing w:val="-3"/>
                        <w:sz w:val="31"/>
                      </w:rPr>
                      <w:t>℃以上,达数日或数周</w:t>
                    </w:r>
                    <w:r>
                      <w:rPr>
                        <w:sz w:val="31"/>
                      </w:rPr>
                      <w:t>,24</w:t>
                    </w:r>
                    <w:r>
                      <w:rPr>
                        <w:spacing w:val="1"/>
                        <w:sz w:val="31"/>
                      </w:rPr>
                      <w:t xml:space="preserve"> 小时波动范围不超过 </w:t>
                    </w:r>
                    <w:r>
                      <w:rPr>
                        <w:spacing w:val="-3"/>
                        <w:sz w:val="31"/>
                      </w:rPr>
                      <w:t>1</w:t>
                    </w:r>
                    <w:r>
                      <w:rPr>
                        <w:spacing w:val="-4"/>
                        <w:sz w:val="31"/>
                      </w:rPr>
                      <w:t>℃.见于肺炎链</w:t>
                    </w:r>
                    <w:r>
                      <w:rPr>
                        <w:spacing w:val="-3"/>
                        <w:sz w:val="31"/>
                      </w:rPr>
                      <w:t>球菌性肺炎,</w:t>
                    </w:r>
                    <w:r>
                      <w:rPr>
                        <w:b/>
                        <w:sz w:val="31"/>
                      </w:rPr>
                      <w:t>伤寒</w:t>
                    </w:r>
                    <w:r>
                      <w:rPr>
                        <w:spacing w:val="-2"/>
                        <w:sz w:val="31"/>
                      </w:rPr>
                      <w:t>等的发热极期</w:t>
                    </w:r>
                    <w:r>
                      <w:rPr>
                        <w:rFonts w:ascii="Arial" w:eastAsia="Arial" w:hAnsi="Arial"/>
                        <w:sz w:val="31"/>
                      </w:rPr>
                      <w:t>.</w:t>
                    </w:r>
                  </w:p>
                  <w:p>
                    <w:pPr>
                      <w:numPr>
                        <w:ilvl w:val="0"/>
                        <w:numId w:val="36"/>
                      </w:numPr>
                      <w:tabs>
                        <w:tab w:val="left" w:pos="283"/>
                      </w:tabs>
                      <w:spacing w:before="0" w:line="283" w:lineRule="auto"/>
                      <w:ind w:left="17" w:right="11" w:firstLine="0"/>
                      <w:jc w:val="left"/>
                      <w:rPr>
                        <w:rFonts w:ascii="Arial" w:eastAsia="Arial" w:hAnsi="Arial"/>
                        <w:sz w:val="29"/>
                      </w:rPr>
                    </w:pPr>
                    <w:r>
                      <w:rPr>
                        <w:b/>
                        <w:sz w:val="31"/>
                      </w:rPr>
                      <w:t>弛张热</w:t>
                    </w:r>
                    <w:r>
                      <w:rPr>
                        <w:rFonts w:ascii="Arial" w:eastAsia="Arial" w:hAnsi="Arial"/>
                        <w:spacing w:val="-6"/>
                        <w:sz w:val="31"/>
                      </w:rPr>
                      <w:t>:</w:t>
                    </w:r>
                    <w:r>
                      <w:rPr>
                        <w:spacing w:val="14"/>
                        <w:sz w:val="31"/>
                      </w:rPr>
                      <w:t>体温在</w:t>
                    </w:r>
                    <w:r>
                      <w:rPr>
                        <w:sz w:val="31"/>
                      </w:rPr>
                      <w:t>39℃</w:t>
                    </w:r>
                    <w:r>
                      <w:rPr>
                        <w:spacing w:val="-4"/>
                        <w:sz w:val="31"/>
                      </w:rPr>
                      <w:t>以上,但波动幅度大</w:t>
                    </w:r>
                    <w:r>
                      <w:rPr>
                        <w:sz w:val="31"/>
                      </w:rPr>
                      <w:t>,24</w:t>
                    </w:r>
                    <w:r>
                      <w:rPr>
                        <w:spacing w:val="14"/>
                        <w:sz w:val="31"/>
                      </w:rPr>
                      <w:t xml:space="preserve"> 小时体温差达</w:t>
                    </w:r>
                    <w:r>
                      <w:rPr>
                        <w:sz w:val="31"/>
                      </w:rPr>
                      <w:t>2</w:t>
                    </w:r>
                    <w:r>
                      <w:rPr>
                        <w:spacing w:val="-4"/>
                        <w:sz w:val="31"/>
                      </w:rPr>
                      <w:t>℃以上,最低时一般高于正常水</w:t>
                    </w:r>
                    <w:r>
                      <w:rPr>
                        <w:spacing w:val="-3"/>
                        <w:sz w:val="31"/>
                      </w:rPr>
                      <w:t>平.常见于败血症,</w:t>
                    </w:r>
                    <w:r>
                      <w:rPr>
                        <w:b/>
                        <w:sz w:val="31"/>
                      </w:rPr>
                      <w:t>风湿热</w:t>
                    </w:r>
                    <w:r>
                      <w:rPr>
                        <w:spacing w:val="-4"/>
                        <w:sz w:val="31"/>
                      </w:rPr>
                      <w:t>,重症肺结核,</w:t>
                    </w:r>
                    <w:r>
                      <w:rPr>
                        <w:b/>
                        <w:sz w:val="31"/>
                      </w:rPr>
                      <w:t>化脓性炎症</w:t>
                    </w:r>
                    <w:r>
                      <w:rPr>
                        <w:spacing w:val="-2"/>
                        <w:sz w:val="31"/>
                      </w:rPr>
                      <w:t>等.</w:t>
                    </w:r>
                  </w:p>
                  <w:p>
                    <w:pPr>
                      <w:numPr>
                        <w:ilvl w:val="0"/>
                        <w:numId w:val="36"/>
                      </w:numPr>
                      <w:tabs>
                        <w:tab w:val="left" w:pos="335"/>
                      </w:tabs>
                      <w:spacing w:before="0" w:line="396" w:lineRule="exact"/>
                      <w:ind w:left="335" w:right="0" w:hanging="318"/>
                      <w:jc w:val="left"/>
                      <w:rPr>
                        <w:sz w:val="29"/>
                      </w:rPr>
                    </w:pPr>
                    <w:r>
                      <w:rPr>
                        <w:spacing w:val="-5"/>
                        <w:sz w:val="31"/>
                      </w:rPr>
                      <w:t>发热阶段:体温上升期;高热持续期;体温下降期</w:t>
                    </w:r>
                  </w:p>
                </w:txbxContent>
              </v:textbox>
            </v:shape>
            <w10:wrap type="topAndBottom"/>
          </v:group>
        </w:pict>
      </w:r>
      <w:r>
        <w:rPr>
          <w:rFonts w:ascii="Arial" w:eastAsia="Arial"/>
        </w:rPr>
        <w:t>1</w:t>
      </w:r>
      <w:r>
        <w:t>、体征</w:t>
      </w:r>
      <w:r>
        <w:rPr>
          <w:rFonts w:ascii="Arial" w:eastAsia="Arial"/>
        </w:rPr>
        <w:t>:</w:t>
      </w:r>
      <w:r>
        <w:t>医师客观检查到的病态表现</w:t>
      </w:r>
      <w:r>
        <w:rPr>
          <w:rFonts w:ascii="Arial" w:eastAsia="Arial"/>
        </w:rPr>
        <w:t>,</w:t>
      </w:r>
      <w:r>
        <w:t>如心脏杂音</w:t>
      </w:r>
      <w:r>
        <w:rPr>
          <w:rFonts w:ascii="Arial" w:eastAsia="Arial"/>
        </w:rPr>
        <w:t>,</w:t>
      </w:r>
      <w:r>
        <w:t>腹部包块</w:t>
      </w:r>
      <w:r>
        <w:rPr>
          <w:rFonts w:ascii="Arial" w:eastAsia="Arial"/>
        </w:rPr>
        <w:t>,</w:t>
      </w:r>
      <w:r>
        <w:t>皮疹等，</w:t>
      </w:r>
    </w:p>
    <w:p>
      <w:pPr>
        <w:pStyle w:val="BodyText"/>
        <w:ind w:left="0"/>
        <w:rPr>
          <w:sz w:val="20"/>
        </w:rPr>
      </w:pPr>
    </w:p>
    <w:p>
      <w:pPr>
        <w:pStyle w:val="BodyText"/>
        <w:spacing w:before="244"/>
      </w:pPr>
      <w:r>
        <w:drawing>
          <wp:anchor distT="0" distB="0" distL="0" distR="0" simplePos="0" relativeHeight="251660288" behindDoc="1" locked="0" layoutInCell="1" allowOverlap="1">
            <wp:simplePos x="0" y="0"/>
            <wp:positionH relativeFrom="page">
              <wp:posOffset>1701800</wp:posOffset>
            </wp:positionH>
            <wp:positionV relativeFrom="paragraph">
              <wp:posOffset>352297</wp:posOffset>
            </wp:positionV>
            <wp:extent cx="1193800" cy="38100"/>
            <wp:effectExtent l="0" t="0" r="0" b="0"/>
            <wp:wrapNone/>
            <wp:docPr id="7"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8.png"/>
                    <pic:cNvPicPr/>
                  </pic:nvPicPr>
                  <pic:blipFill>
                    <a:blip xmlns:r="http://schemas.openxmlformats.org/officeDocument/2006/relationships" r:embed="rId10" cstate="print"/>
                    <a:stretch>
                      <a:fillRect/>
                    </a:stretch>
                  </pic:blipFill>
                  <pic:spPr>
                    <a:xfrm>
                      <a:off x="0" y="0"/>
                      <a:ext cx="1193800" cy="38100"/>
                    </a:xfrm>
                    <a:prstGeom prst="rect">
                      <a:avLst/>
                    </a:prstGeom>
                  </pic:spPr>
                </pic:pic>
              </a:graphicData>
            </a:graphic>
          </wp:anchor>
        </w:drawing>
      </w:r>
      <w:r>
        <w:rPr>
          <w:rFonts w:ascii="Arial" w:eastAsia="Arial"/>
        </w:rPr>
        <w:t>5)</w:t>
      </w:r>
      <w:r>
        <w:t>发热的原因:</w:t>
      </w:r>
    </w:p>
    <w:p>
      <w:pPr>
        <w:pStyle w:val="BodyText"/>
        <w:spacing w:before="70" w:line="283" w:lineRule="auto"/>
        <w:ind w:right="314" w:firstLine="788"/>
      </w:pPr>
      <w:r>
        <w:drawing>
          <wp:anchor distT="0" distB="0" distL="0" distR="0" simplePos="0" relativeHeight="251661312" behindDoc="1" locked="0" layoutInCell="1" allowOverlap="1">
            <wp:simplePos x="0" y="0"/>
            <wp:positionH relativeFrom="page">
              <wp:posOffset>7823200</wp:posOffset>
            </wp:positionH>
            <wp:positionV relativeFrom="paragraph">
              <wp:posOffset>312928</wp:posOffset>
            </wp:positionV>
            <wp:extent cx="1828800" cy="279400"/>
            <wp:effectExtent l="0" t="0" r="0" b="0"/>
            <wp:wrapNone/>
            <wp:docPr id="9"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9.png"/>
                    <pic:cNvPicPr/>
                  </pic:nvPicPr>
                  <pic:blipFill>
                    <a:blip xmlns:r="http://schemas.openxmlformats.org/officeDocument/2006/relationships" r:embed="rId11" cstate="print"/>
                    <a:stretch>
                      <a:fillRect/>
                    </a:stretch>
                  </pic:blipFill>
                  <pic:spPr>
                    <a:xfrm>
                      <a:off x="0" y="0"/>
                      <a:ext cx="1828800" cy="279400"/>
                    </a:xfrm>
                    <a:prstGeom prst="rect">
                      <a:avLst/>
                    </a:prstGeom>
                  </pic:spPr>
                </pic:pic>
              </a:graphicData>
            </a:graphic>
          </wp:anchor>
        </w:drawing>
      </w:r>
      <w:r>
        <w:pict>
          <v:group id="_x0000_s1037" style="width:128pt;height:23pt;margin-top:47.64pt;margin-left:134pt;mso-position-horizontal-relative:page;position:absolute;z-index:-251654144" coordorigin="2680,953" coordsize="2560,460">
            <v:shape id="_x0000_s1038" type="#_x0000_t75" style="width:2560;height:460;left:2680;position:absolute;top:952" stroked="f">
              <v:imagedata r:id="rId12" o:title=""/>
            </v:shape>
            <v:shape id="_x0000_s1039" type="#_x0000_t202" style="width:2560;height:460;left:2680;position:absolute;top:952" filled="f" stroked="f">
              <v:textbox inset="0,0,0,0">
                <w:txbxContent>
                  <w:p>
                    <w:pPr>
                      <w:spacing w:before="53"/>
                      <w:ind w:left="17" w:right="0" w:firstLine="0"/>
                      <w:jc w:val="left"/>
                      <w:rPr>
                        <w:sz w:val="31"/>
                      </w:rPr>
                    </w:pPr>
                    <w:r>
                      <w:rPr>
                        <w:sz w:val="31"/>
                      </w:rPr>
                      <w:t>见,最直接的物质)</w:t>
                    </w:r>
                  </w:p>
                </w:txbxContent>
              </v:textbox>
            </v:shape>
          </v:group>
        </w:pict>
      </w:r>
      <w:r>
        <w:t>①感染性发热,由病毒,细菌等各种病原体的感染,其代谢产物或毒素作为发热激活物通过激活单核细胞产生内生致热源细胞,释放内生致热源而导致发热;(细菌是引起发热最常</w:t>
      </w:r>
    </w:p>
    <w:p>
      <w:pPr>
        <w:pStyle w:val="BodyText"/>
        <w:ind w:left="0"/>
        <w:rPr>
          <w:sz w:val="20"/>
        </w:rPr>
      </w:pPr>
    </w:p>
    <w:p>
      <w:pPr>
        <w:pStyle w:val="BodyText"/>
        <w:spacing w:before="211" w:line="283" w:lineRule="auto"/>
        <w:ind w:right="327" w:firstLine="791"/>
      </w:pPr>
      <w:r>
        <w:t>②非感染性发热,如无菌性坏死物质的吸收;抗原-抗体反应;内分泌和代谢障碍;皮肤散热减少;体温调节中枢功能失常;自主神经功能紊乱等.</w:t>
      </w:r>
    </w:p>
    <w:p>
      <w:pPr>
        <w:pStyle w:val="BodyText"/>
        <w:spacing w:line="396" w:lineRule="exact"/>
        <w:ind w:left="1065"/>
      </w:pPr>
      <w:r>
        <w:t>③原因不明发热</w:t>
      </w:r>
    </w:p>
    <w:p>
      <w:pPr>
        <w:pStyle w:val="BodyText"/>
        <w:ind w:left="0"/>
        <w:rPr>
          <w:sz w:val="20"/>
        </w:rPr>
      </w:pPr>
    </w:p>
    <w:p>
      <w:pPr>
        <w:pStyle w:val="BodyText"/>
        <w:spacing w:before="11"/>
        <w:ind w:left="0"/>
        <w:rPr>
          <w:sz w:val="14"/>
        </w:rPr>
      </w:pPr>
      <w:r>
        <w:pict>
          <v:group id="_x0000_s1040" style="width:634.45pt;height:163pt;margin-top:11.48pt;margin-left:134pt;mso-position-horizontal-relative:page;mso-wrap-distance-left:0;mso-wrap-distance-right:0;position:absolute;z-index:-251649024" coordorigin="2680,230" coordsize="12689,3260">
            <v:shape id="_x0000_s1041" type="#_x0000_t75" style="width:12520;height:3260;left:2680;position:absolute;top:229" stroked="f">
              <v:imagedata r:id="rId13" o:title=""/>
            </v:shape>
            <v:shape id="_x0000_s1042" type="#_x0000_t202" style="width:12689;height:3260;left:2680;position:absolute;top:229" filled="f" stroked="f">
              <v:textbox inset="0,0,0,0">
                <w:txbxContent>
                  <w:p>
                    <w:pPr>
                      <w:spacing w:before="53" w:line="283" w:lineRule="auto"/>
                      <w:ind w:left="333" w:right="0" w:hanging="317"/>
                      <w:jc w:val="left"/>
                      <w:rPr>
                        <w:sz w:val="31"/>
                      </w:rPr>
                    </w:pPr>
                    <w:r>
                      <w:rPr>
                        <w:sz w:val="31"/>
                      </w:rPr>
                      <w:t>6)</w:t>
                    </w:r>
                    <w:r>
                      <w:rPr>
                        <w:spacing w:val="-2"/>
                        <w:sz w:val="31"/>
                      </w:rPr>
                      <w:t xml:space="preserve">                                             以 发 热 为 诉 的 问 诊 要 点 : (1）</w:t>
                    </w:r>
                    <w:r>
                      <w:rPr>
                        <w:spacing w:val="-3"/>
                        <w:sz w:val="31"/>
                      </w:rPr>
                      <w:t>应注意询问与感染有关的病史，诱因，和发病情况，患病以来的一般情况，并注意发</w:t>
                    </w:r>
                  </w:p>
                  <w:p>
                    <w:pPr>
                      <w:spacing w:before="0" w:line="283" w:lineRule="auto"/>
                      <w:ind w:left="333" w:right="6017" w:hanging="317"/>
                      <w:jc w:val="left"/>
                      <w:rPr>
                        <w:sz w:val="31"/>
                      </w:rPr>
                    </w:pPr>
                    <w:r>
                      <w:rPr>
                        <w:sz w:val="31"/>
                      </w:rPr>
                      <w:t>病的季节和地区；                       (2）</w:t>
                    </w:r>
                    <w:r>
                      <w:rPr>
                        <w:spacing w:val="-1"/>
                        <w:sz w:val="31"/>
                      </w:rPr>
                      <w:t xml:space="preserve">发热时间的长短与起病缓急和发热程度； </w:t>
                    </w:r>
                    <w:r>
                      <w:rPr>
                        <w:sz w:val="31"/>
                      </w:rPr>
                      <w:t>(3）体温变化规律并分析热型；</w:t>
                    </w:r>
                  </w:p>
                  <w:p>
                    <w:pPr>
                      <w:spacing w:before="0" w:line="395" w:lineRule="exact"/>
                      <w:ind w:left="333" w:right="0" w:firstLine="0"/>
                      <w:jc w:val="left"/>
                      <w:rPr>
                        <w:sz w:val="31"/>
                      </w:rPr>
                    </w:pPr>
                    <w:r>
                      <w:rPr>
                        <w:sz w:val="31"/>
                      </w:rPr>
                      <w:t>(4）伴随症状，如：寒战，意识障碍，咳嗽，咳痰，腹泻，尿路感染，皮疹，结膜充血，</w:t>
                    </w:r>
                  </w:p>
                  <w:p>
                    <w:pPr>
                      <w:spacing w:before="70"/>
                      <w:ind w:left="17" w:right="0" w:firstLine="0"/>
                      <w:jc w:val="left"/>
                      <w:rPr>
                        <w:sz w:val="31"/>
                      </w:rPr>
                    </w:pPr>
                    <w:r>
                      <w:rPr>
                        <w:sz w:val="31"/>
                      </w:rPr>
                      <w:t>肝脾肿大等；</w:t>
                    </w:r>
                  </w:p>
                </w:txbxContent>
              </v:textbox>
            </v:shape>
            <w10:wrap type="topAndBottom"/>
          </v:group>
        </w:pict>
      </w:r>
    </w:p>
    <w:p>
      <w:pPr>
        <w:pStyle w:val="BodyText"/>
        <w:spacing w:before="41" w:line="283" w:lineRule="auto"/>
        <w:ind w:right="304"/>
        <w:jc w:val="both"/>
      </w:pPr>
      <w:r>
        <w:rPr>
          <w:rFonts w:ascii="Arial" w:eastAsia="Arial" w:hAnsi="Arial"/>
          <w:spacing w:val="3"/>
        </w:rPr>
        <w:t>3</w:t>
      </w:r>
      <w:r>
        <w:t>、牵涉痛</w:t>
      </w:r>
      <w:r>
        <w:rPr>
          <w:rFonts w:ascii="Arial" w:eastAsia="Arial" w:hAnsi="Arial"/>
          <w:spacing w:val="5"/>
        </w:rPr>
        <w:t xml:space="preserve">:  </w:t>
      </w:r>
      <w:r>
        <w:t>当某些内脏器官发生病变时,常在体表的一定区域产生过敏或痛觉,此现象称为</w:t>
      </w:r>
      <w:r>
        <w:rPr>
          <w:spacing w:val="-3"/>
        </w:rPr>
        <w:t>牵涉痛 .如胆囊疾病—右肩背部的牵涉痛;心绞痛除心前区及胸骨后的疼痛外还可以牵涉至</w:t>
      </w:r>
      <w:r>
        <w:rPr>
          <w:spacing w:val="-5"/>
        </w:rPr>
        <w:t>左上肢至左上肢内侧甚至牙痛;肾绞痛—会阴部;阑尾炎—转移性右下腹痛.</w:t>
      </w:r>
    </w:p>
    <w:p>
      <w:pPr>
        <w:spacing w:after="0" w:line="283" w:lineRule="auto"/>
        <w:jc w:val="both"/>
        <w:sectPr>
          <w:headerReference w:type="default" r:id="rId14"/>
          <w:type w:val="continuous"/>
          <w:pgSz w:w="17860" w:h="25260"/>
          <w:pgMar w:top="1400" w:right="2360" w:bottom="280" w:left="2420" w:header="1088" w:footer="708"/>
          <w:cols w:space="708"/>
        </w:sectPr>
      </w:pPr>
    </w:p>
    <w:p>
      <w:pPr>
        <w:pStyle w:val="BodyText"/>
        <w:ind w:left="0"/>
        <w:rPr>
          <w:sz w:val="20"/>
        </w:rPr>
      </w:pPr>
    </w:p>
    <w:p>
      <w:pPr>
        <w:pStyle w:val="BodyText"/>
        <w:spacing w:before="7"/>
        <w:ind w:left="0"/>
        <w:rPr>
          <w:sz w:val="15"/>
        </w:rPr>
      </w:pPr>
    </w:p>
    <w:p>
      <w:pPr>
        <w:pStyle w:val="BodyText"/>
        <w:spacing w:before="71" w:line="283" w:lineRule="auto"/>
        <w:ind w:right="9079"/>
        <w:rPr>
          <w:rFonts w:ascii="Arial" w:eastAsia="Arial"/>
        </w:rPr>
      </w:pPr>
      <w:r>
        <w:rPr>
          <w:rFonts w:ascii="Arial" w:eastAsia="Arial"/>
        </w:rPr>
        <w:t xml:space="preserve">4 </w:t>
      </w:r>
      <w:r>
        <w:t>胸痛的病因及问诊要点： 胸痛原因</w:t>
      </w:r>
      <w:r>
        <w:rPr>
          <w:rFonts w:ascii="Arial" w:eastAsia="Arial"/>
        </w:rPr>
        <w:t>:</w:t>
      </w:r>
    </w:p>
    <w:p>
      <w:pPr>
        <w:pStyle w:val="ListParagraph"/>
        <w:numPr>
          <w:ilvl w:val="0"/>
          <w:numId w:val="38"/>
        </w:numPr>
        <w:tabs>
          <w:tab w:val="left" w:pos="912"/>
        </w:tabs>
        <w:spacing w:before="0" w:after="0" w:line="396" w:lineRule="exact"/>
        <w:ind w:left="911" w:right="0" w:hanging="319"/>
        <w:jc w:val="left"/>
        <w:rPr>
          <w:sz w:val="31"/>
        </w:rPr>
      </w:pPr>
      <w:r>
        <w:rPr>
          <w:spacing w:val="-3"/>
          <w:sz w:val="31"/>
        </w:rPr>
        <w:t>胸壁疾病,如肋骨病变;</w:t>
      </w:r>
    </w:p>
    <w:p>
      <w:pPr>
        <w:pStyle w:val="ListParagraph"/>
        <w:numPr>
          <w:ilvl w:val="0"/>
          <w:numId w:val="38"/>
        </w:numPr>
        <w:tabs>
          <w:tab w:val="left" w:pos="912"/>
        </w:tabs>
        <w:spacing w:before="71" w:after="0" w:line="240" w:lineRule="auto"/>
        <w:ind w:left="911" w:right="0" w:hanging="319"/>
        <w:jc w:val="left"/>
        <w:rPr>
          <w:sz w:val="31"/>
        </w:rPr>
      </w:pPr>
      <w:r>
        <w:rPr>
          <w:spacing w:val="-4"/>
          <w:sz w:val="31"/>
        </w:rPr>
        <w:t>心血管疾病,如冠心病,心包.心肌病变等</w:t>
      </w:r>
    </w:p>
    <w:p>
      <w:pPr>
        <w:pStyle w:val="ListParagraph"/>
        <w:numPr>
          <w:ilvl w:val="0"/>
          <w:numId w:val="38"/>
        </w:numPr>
        <w:tabs>
          <w:tab w:val="left" w:pos="912"/>
        </w:tabs>
        <w:spacing w:before="71" w:after="0" w:line="240" w:lineRule="auto"/>
        <w:ind w:left="911" w:right="0" w:hanging="319"/>
        <w:jc w:val="left"/>
        <w:rPr>
          <w:sz w:val="31"/>
        </w:rPr>
      </w:pPr>
      <w:r>
        <w:rPr>
          <w:spacing w:val="-3"/>
          <w:sz w:val="31"/>
        </w:rPr>
        <w:t>呼吸系统疾病,如支气管和肺部病变,胸膜病变等</w:t>
      </w:r>
    </w:p>
    <w:p>
      <w:pPr>
        <w:pStyle w:val="ListParagraph"/>
        <w:numPr>
          <w:ilvl w:val="0"/>
          <w:numId w:val="38"/>
        </w:numPr>
        <w:tabs>
          <w:tab w:val="left" w:pos="912"/>
        </w:tabs>
        <w:spacing w:before="71" w:after="15" w:line="240" w:lineRule="auto"/>
        <w:ind w:left="911" w:right="0" w:hanging="319"/>
        <w:jc w:val="left"/>
        <w:rPr>
          <w:sz w:val="31"/>
        </w:rPr>
      </w:pPr>
      <w:r>
        <w:rPr>
          <w:spacing w:val="-4"/>
          <w:sz w:val="31"/>
        </w:rPr>
        <w:t>其他原因,如食管疾病,纵膈疾病等</w:t>
      </w:r>
    </w:p>
    <w:p>
      <w:pPr>
        <w:pStyle w:val="BodyText"/>
        <w:ind w:left="260"/>
        <w:rPr>
          <w:sz w:val="20"/>
        </w:rPr>
      </w:pPr>
      <w:r>
        <w:rPr>
          <w:sz w:val="20"/>
        </w:rPr>
        <w:pict>
          <v:group id="_x0000_i1043" style="width:436pt;height:163pt;mso-position-horizontal-relative:char;mso-position-vertical-relative:line" coordorigin="0,0" coordsize="8720,3260">
            <v:shape id="_x0000_s1044" type="#_x0000_t75" style="width:8720;height:3260;position:absolute" stroked="f">
              <v:imagedata r:id="rId15" o:title=""/>
            </v:shape>
            <v:shape id="_x0000_s1045" type="#_x0000_t202" style="width:8720;height:3260;position:absolute" filled="f" stroked="f">
              <v:textbox inset="0,0,0,0">
                <w:txbxContent>
                  <w:p>
                    <w:pPr>
                      <w:spacing w:before="55"/>
                      <w:ind w:left="17" w:right="0" w:firstLine="0"/>
                      <w:jc w:val="left"/>
                      <w:rPr>
                        <w:rFonts w:ascii="Arial" w:eastAsia="Arial" w:hAnsi="Arial"/>
                        <w:sz w:val="31"/>
                      </w:rPr>
                    </w:pPr>
                    <w:r>
                      <w:rPr>
                        <w:sz w:val="31"/>
                      </w:rPr>
                      <w:t>▲胸痛问诊要点</w:t>
                    </w:r>
                    <w:r>
                      <w:rPr>
                        <w:rFonts w:ascii="Arial" w:eastAsia="Arial" w:hAnsi="Arial"/>
                        <w:sz w:val="31"/>
                      </w:rPr>
                      <w:t>:</w:t>
                    </w:r>
                  </w:p>
                  <w:p>
                    <w:pPr>
                      <w:numPr>
                        <w:ilvl w:val="0"/>
                        <w:numId w:val="35"/>
                      </w:numPr>
                      <w:tabs>
                        <w:tab w:val="left" w:pos="494"/>
                      </w:tabs>
                      <w:spacing w:before="71"/>
                      <w:ind w:left="493" w:right="0" w:hanging="477"/>
                      <w:jc w:val="left"/>
                      <w:rPr>
                        <w:sz w:val="31"/>
                      </w:rPr>
                    </w:pPr>
                    <w:r>
                      <w:rPr>
                        <w:sz w:val="31"/>
                      </w:rPr>
                      <w:t>发病年龄与病史</w:t>
                    </w:r>
                  </w:p>
                  <w:p>
                    <w:pPr>
                      <w:numPr>
                        <w:ilvl w:val="0"/>
                        <w:numId w:val="35"/>
                      </w:numPr>
                      <w:tabs>
                        <w:tab w:val="left" w:pos="494"/>
                      </w:tabs>
                      <w:spacing w:before="71"/>
                      <w:ind w:left="493" w:right="0" w:hanging="477"/>
                      <w:jc w:val="left"/>
                      <w:rPr>
                        <w:sz w:val="31"/>
                      </w:rPr>
                    </w:pPr>
                    <w:r>
                      <w:rPr>
                        <w:sz w:val="31"/>
                      </w:rPr>
                      <w:t>胸痛的部位</w:t>
                    </w:r>
                  </w:p>
                  <w:p>
                    <w:pPr>
                      <w:numPr>
                        <w:ilvl w:val="0"/>
                        <w:numId w:val="35"/>
                      </w:numPr>
                      <w:tabs>
                        <w:tab w:val="left" w:pos="494"/>
                      </w:tabs>
                      <w:spacing w:before="71"/>
                      <w:ind w:left="493" w:right="0" w:hanging="477"/>
                      <w:jc w:val="left"/>
                      <w:rPr>
                        <w:sz w:val="31"/>
                      </w:rPr>
                    </w:pPr>
                    <w:r>
                      <w:rPr>
                        <w:sz w:val="31"/>
                      </w:rPr>
                      <w:t>胸痛的性质，灼痛，压榨性痛，刺痛，濒死感</w:t>
                    </w:r>
                  </w:p>
                  <w:p>
                    <w:pPr>
                      <w:numPr>
                        <w:ilvl w:val="0"/>
                        <w:numId w:val="35"/>
                      </w:numPr>
                      <w:tabs>
                        <w:tab w:val="left" w:pos="494"/>
                      </w:tabs>
                      <w:spacing w:before="71"/>
                      <w:ind w:left="493" w:right="0" w:hanging="477"/>
                      <w:jc w:val="left"/>
                      <w:rPr>
                        <w:sz w:val="31"/>
                      </w:rPr>
                    </w:pPr>
                    <w:r>
                      <w:rPr>
                        <w:sz w:val="31"/>
                      </w:rPr>
                      <w:t>胸痛的持续时间</w:t>
                    </w:r>
                  </w:p>
                  <w:p>
                    <w:pPr>
                      <w:numPr>
                        <w:ilvl w:val="0"/>
                        <w:numId w:val="35"/>
                      </w:numPr>
                      <w:tabs>
                        <w:tab w:val="left" w:pos="494"/>
                      </w:tabs>
                      <w:spacing w:before="70"/>
                      <w:ind w:left="493" w:right="0" w:hanging="477"/>
                      <w:jc w:val="left"/>
                      <w:rPr>
                        <w:sz w:val="31"/>
                      </w:rPr>
                    </w:pPr>
                    <w:r>
                      <w:rPr>
                        <w:sz w:val="31"/>
                      </w:rPr>
                      <w:t>胸痛的诱因和缓解因素</w:t>
                    </w:r>
                  </w:p>
                  <w:p>
                    <w:pPr>
                      <w:numPr>
                        <w:ilvl w:val="0"/>
                        <w:numId w:val="35"/>
                      </w:numPr>
                      <w:tabs>
                        <w:tab w:val="left" w:pos="494"/>
                      </w:tabs>
                      <w:spacing w:before="72" w:line="395" w:lineRule="exact"/>
                      <w:ind w:left="493" w:right="-15" w:hanging="477"/>
                      <w:jc w:val="left"/>
                      <w:rPr>
                        <w:sz w:val="31"/>
                      </w:rPr>
                    </w:pPr>
                    <w:r>
                      <w:rPr>
                        <w:sz w:val="31"/>
                      </w:rPr>
                      <w:t>伴随症状，咳嗽，呼吸困难，咳血，吞咽困难，面色改变等</w:t>
                    </w:r>
                  </w:p>
                </w:txbxContent>
              </v:textbox>
            </v:shape>
            <w10:wrap type="none"/>
          </v:group>
        </w:pict>
      </w:r>
    </w:p>
    <w:p>
      <w:pPr>
        <w:pStyle w:val="BodyText"/>
        <w:spacing w:before="62"/>
        <w:rPr>
          <w:rFonts w:ascii="Arial" w:eastAsia="Arial"/>
        </w:rPr>
      </w:pPr>
      <w:r>
        <w:pict>
          <v:group id="_x0000_s1046" style="width:642pt;height:450pt;margin-top:22.47pt;margin-left:126pt;mso-position-horizontal-relative:page;position:absolute;z-index:-251648000" coordorigin="2520,449" coordsize="12840,9000">
            <v:shape id="_x0000_s1047" type="#_x0000_t75" style="width:12840;height:9000;left:2520;position:absolute;top:449" stroked="f">
              <v:imagedata r:id="rId16" o:title=""/>
            </v:shape>
            <v:shape id="_x0000_s1048" type="#_x0000_t202" style="width:5984;height:337;left:2697;position:absolute;top:9073" filled="f" stroked="f">
              <v:textbox inset="0,0,0,0">
                <w:txbxContent>
                  <w:p>
                    <w:pPr>
                      <w:spacing w:before="0" w:line="337" w:lineRule="exact"/>
                      <w:ind w:left="0" w:right="0" w:firstLine="0"/>
                      <w:jc w:val="left"/>
                      <w:rPr>
                        <w:rFonts w:ascii="Arial" w:eastAsia="Arial"/>
                        <w:sz w:val="31"/>
                      </w:rPr>
                    </w:pPr>
                    <w:r>
                      <w:rPr>
                        <w:rFonts w:ascii="Arial" w:eastAsia="Arial"/>
                        <w:sz w:val="31"/>
                      </w:rPr>
                      <w:t>(</w:t>
                    </w:r>
                    <w:r>
                      <w:rPr>
                        <w:sz w:val="31"/>
                      </w:rPr>
                      <w:t>肺梗死为突然剧烈胸痛伴呼吸困难和紫绀</w:t>
                    </w:r>
                    <w:r>
                      <w:rPr>
                        <w:rFonts w:ascii="Arial" w:eastAsia="Arial"/>
                        <w:sz w:val="31"/>
                      </w:rPr>
                      <w:t>,)</w:t>
                    </w:r>
                  </w:p>
                </w:txbxContent>
              </v:textbox>
            </v:shape>
          </v:group>
        </w:pict>
      </w:r>
      <w:r>
        <w:rPr>
          <w:rFonts w:ascii="Arial" w:eastAsia="Arial"/>
        </w:rPr>
        <w:t>5,</w:t>
      </w:r>
      <w:r>
        <w:t>胸痛常见病因的鉴别</w:t>
      </w:r>
      <w:r>
        <w:rPr>
          <w:rFonts w:ascii="Arial" w:eastAsia="Arial"/>
        </w:rPr>
        <w:t>:</w:t>
      </w:r>
    </w:p>
    <w:p>
      <w:pPr>
        <w:pStyle w:val="BodyText"/>
        <w:ind w:left="0"/>
        <w:rPr>
          <w:rFonts w:ascii="Arial"/>
          <w:sz w:val="10"/>
        </w:rPr>
      </w:pPr>
    </w:p>
    <w:tbl>
      <w:tblPr>
        <w:tblStyle w:val="TableNormal0"/>
        <w:tblW w:w="0" w:type="auto"/>
        <w:jc w:val="left"/>
        <w:tblInd w:w="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962"/>
        <w:gridCol w:w="3041"/>
        <w:gridCol w:w="2556"/>
        <w:gridCol w:w="2559"/>
        <w:gridCol w:w="2444"/>
      </w:tblGrid>
      <w:tr>
        <w:tblPrEx>
          <w:tblW w:w="0" w:type="auto"/>
          <w:jc w:val="left"/>
          <w:tblInd w:w="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6"/>
          <w:jc w:val="left"/>
        </w:trPr>
        <w:tc>
          <w:tcPr>
            <w:tcW w:w="1962" w:type="dxa"/>
          </w:tcPr>
          <w:p>
            <w:pPr>
              <w:pStyle w:val="TableParagraph"/>
              <w:spacing w:line="368" w:lineRule="exact"/>
              <w:ind w:left="50"/>
              <w:rPr>
                <w:sz w:val="31"/>
              </w:rPr>
            </w:pPr>
            <w:r>
              <w:rPr>
                <w:sz w:val="31"/>
              </w:rPr>
              <w:t>特点</w:t>
            </w:r>
          </w:p>
        </w:tc>
        <w:tc>
          <w:tcPr>
            <w:tcW w:w="3041" w:type="dxa"/>
          </w:tcPr>
          <w:p>
            <w:pPr>
              <w:pStyle w:val="TableParagraph"/>
              <w:spacing w:line="368" w:lineRule="exact"/>
              <w:ind w:left="643"/>
              <w:rPr>
                <w:sz w:val="31"/>
              </w:rPr>
            </w:pPr>
            <w:r>
              <w:rPr>
                <w:sz w:val="31"/>
              </w:rPr>
              <w:t>胸壁疾病</w:t>
            </w:r>
          </w:p>
        </w:tc>
        <w:tc>
          <w:tcPr>
            <w:tcW w:w="2556" w:type="dxa"/>
          </w:tcPr>
          <w:p>
            <w:pPr>
              <w:pStyle w:val="TableParagraph"/>
              <w:spacing w:line="368" w:lineRule="exact"/>
              <w:ind w:left="159"/>
              <w:rPr>
                <w:sz w:val="31"/>
              </w:rPr>
            </w:pPr>
            <w:r>
              <w:rPr>
                <w:sz w:val="31"/>
              </w:rPr>
              <w:t>胸膜病变</w:t>
            </w:r>
          </w:p>
        </w:tc>
        <w:tc>
          <w:tcPr>
            <w:tcW w:w="2559" w:type="dxa"/>
          </w:tcPr>
          <w:p>
            <w:pPr>
              <w:pStyle w:val="TableParagraph"/>
              <w:spacing w:line="368" w:lineRule="exact"/>
              <w:ind w:left="160"/>
              <w:rPr>
                <w:sz w:val="31"/>
              </w:rPr>
            </w:pPr>
            <w:r>
              <w:rPr>
                <w:spacing w:val="43"/>
                <w:sz w:val="31"/>
              </w:rPr>
              <w:t>心绞痛</w:t>
            </w:r>
            <w:r>
              <w:rPr>
                <w:rFonts w:ascii="Arial" w:eastAsia="Arial"/>
                <w:spacing w:val="-19"/>
                <w:sz w:val="31"/>
              </w:rPr>
              <w:t xml:space="preserve">, </w:t>
            </w:r>
            <w:r>
              <w:rPr>
                <w:spacing w:val="26"/>
                <w:sz w:val="31"/>
              </w:rPr>
              <w:t>心肌梗</w:t>
            </w:r>
          </w:p>
        </w:tc>
        <w:tc>
          <w:tcPr>
            <w:tcW w:w="2444" w:type="dxa"/>
          </w:tcPr>
          <w:p>
            <w:pPr>
              <w:pStyle w:val="TableParagraph"/>
              <w:spacing w:line="368" w:lineRule="exact"/>
              <w:ind w:left="157"/>
              <w:rPr>
                <w:sz w:val="31"/>
              </w:rPr>
            </w:pPr>
            <w:r>
              <w:rPr>
                <w:sz w:val="31"/>
              </w:rPr>
              <w:t>食管</w:t>
            </w:r>
            <w:r>
              <w:rPr>
                <w:rFonts w:ascii="Arial" w:eastAsia="Arial"/>
                <w:sz w:val="31"/>
              </w:rPr>
              <w:t>,</w:t>
            </w:r>
            <w:r>
              <w:rPr>
                <w:sz w:val="31"/>
              </w:rPr>
              <w:t>纵膈疾病</w:t>
            </w:r>
          </w:p>
        </w:tc>
      </w:tr>
      <w:tr>
        <w:tblPrEx>
          <w:tblW w:w="0" w:type="auto"/>
          <w:jc w:val="left"/>
          <w:tblInd w:w="234" w:type="dxa"/>
          <w:tblLayout w:type="fixed"/>
          <w:tblCellMar>
            <w:top w:w="0" w:type="dxa"/>
            <w:left w:w="0" w:type="dxa"/>
            <w:bottom w:w="0" w:type="dxa"/>
            <w:right w:w="0" w:type="dxa"/>
          </w:tblCellMar>
          <w:tblLook w:val="01E0"/>
        </w:tblPrEx>
        <w:trPr>
          <w:trHeight w:val="465"/>
          <w:jc w:val="left"/>
        </w:trPr>
        <w:tc>
          <w:tcPr>
            <w:tcW w:w="1962" w:type="dxa"/>
          </w:tcPr>
          <w:p>
            <w:pPr>
              <w:pStyle w:val="TableParagraph"/>
              <w:rPr>
                <w:rFonts w:ascii="Times New Roman"/>
                <w:sz w:val="30"/>
              </w:rPr>
            </w:pPr>
          </w:p>
        </w:tc>
        <w:tc>
          <w:tcPr>
            <w:tcW w:w="3041" w:type="dxa"/>
          </w:tcPr>
          <w:p>
            <w:pPr>
              <w:pStyle w:val="TableParagraph"/>
              <w:rPr>
                <w:rFonts w:ascii="Times New Roman"/>
                <w:sz w:val="30"/>
              </w:rPr>
            </w:pPr>
          </w:p>
        </w:tc>
        <w:tc>
          <w:tcPr>
            <w:tcW w:w="2556" w:type="dxa"/>
          </w:tcPr>
          <w:p>
            <w:pPr>
              <w:pStyle w:val="TableParagraph"/>
              <w:rPr>
                <w:rFonts w:ascii="Times New Roman"/>
                <w:sz w:val="30"/>
              </w:rPr>
            </w:pPr>
          </w:p>
        </w:tc>
        <w:tc>
          <w:tcPr>
            <w:tcW w:w="2559" w:type="dxa"/>
          </w:tcPr>
          <w:p>
            <w:pPr>
              <w:pStyle w:val="TableParagraph"/>
              <w:spacing w:before="32"/>
              <w:ind w:left="160"/>
              <w:rPr>
                <w:sz w:val="31"/>
              </w:rPr>
            </w:pPr>
            <w:r>
              <w:rPr>
                <w:w w:val="102"/>
                <w:sz w:val="31"/>
              </w:rPr>
              <w:t>死</w:t>
            </w:r>
          </w:p>
        </w:tc>
        <w:tc>
          <w:tcPr>
            <w:tcW w:w="2444" w:type="dxa"/>
          </w:tcPr>
          <w:p>
            <w:pPr>
              <w:pStyle w:val="TableParagraph"/>
              <w:rPr>
                <w:rFonts w:ascii="Times New Roman"/>
                <w:sz w:val="30"/>
              </w:rPr>
            </w:pPr>
          </w:p>
        </w:tc>
      </w:tr>
      <w:tr>
        <w:tblPrEx>
          <w:tblW w:w="0" w:type="auto"/>
          <w:jc w:val="left"/>
          <w:tblInd w:w="234" w:type="dxa"/>
          <w:tblLayout w:type="fixed"/>
          <w:tblCellMar>
            <w:top w:w="0" w:type="dxa"/>
            <w:left w:w="0" w:type="dxa"/>
            <w:bottom w:w="0" w:type="dxa"/>
            <w:right w:w="0" w:type="dxa"/>
          </w:tblCellMar>
          <w:tblLook w:val="01E0"/>
        </w:tblPrEx>
        <w:trPr>
          <w:trHeight w:val="1421"/>
          <w:jc w:val="left"/>
        </w:trPr>
        <w:tc>
          <w:tcPr>
            <w:tcW w:w="1962" w:type="dxa"/>
          </w:tcPr>
          <w:p>
            <w:pPr>
              <w:pStyle w:val="TableParagraph"/>
              <w:spacing w:before="49"/>
              <w:ind w:left="50"/>
              <w:rPr>
                <w:sz w:val="31"/>
              </w:rPr>
            </w:pPr>
            <w:r>
              <w:rPr>
                <w:sz w:val="31"/>
              </w:rPr>
              <w:t>部位</w:t>
            </w:r>
          </w:p>
        </w:tc>
        <w:tc>
          <w:tcPr>
            <w:tcW w:w="3041" w:type="dxa"/>
          </w:tcPr>
          <w:p>
            <w:pPr>
              <w:pStyle w:val="TableParagraph"/>
              <w:spacing w:before="49" w:line="283" w:lineRule="auto"/>
              <w:ind w:left="643" w:right="158"/>
              <w:rPr>
                <w:sz w:val="31"/>
              </w:rPr>
            </w:pPr>
            <w:r>
              <w:rPr>
                <w:spacing w:val="41"/>
                <w:sz w:val="31"/>
              </w:rPr>
              <w:t>固定于病变处</w:t>
            </w:r>
            <w:r>
              <w:rPr>
                <w:rFonts w:ascii="Arial" w:eastAsia="Arial"/>
                <w:spacing w:val="-13"/>
                <w:sz w:val="31"/>
              </w:rPr>
              <w:t xml:space="preserve">. </w:t>
            </w:r>
            <w:r>
              <w:rPr>
                <w:sz w:val="31"/>
              </w:rPr>
              <w:t>带状疱疹沿神经</w:t>
            </w:r>
          </w:p>
          <w:p>
            <w:pPr>
              <w:pStyle w:val="TableParagraph"/>
              <w:spacing w:line="396" w:lineRule="exact"/>
              <w:ind w:left="643"/>
              <w:rPr>
                <w:sz w:val="31"/>
              </w:rPr>
            </w:pPr>
            <w:r>
              <w:rPr>
                <w:spacing w:val="43"/>
                <w:sz w:val="31"/>
              </w:rPr>
              <w:t>走向</w:t>
            </w:r>
            <w:r>
              <w:rPr>
                <w:rFonts w:ascii="Arial" w:eastAsia="Arial"/>
                <w:spacing w:val="-6"/>
                <w:sz w:val="31"/>
              </w:rPr>
              <w:t xml:space="preserve">, </w:t>
            </w:r>
            <w:r>
              <w:rPr>
                <w:spacing w:val="30"/>
                <w:sz w:val="31"/>
              </w:rPr>
              <w:t>不越过正</w:t>
            </w:r>
          </w:p>
        </w:tc>
        <w:tc>
          <w:tcPr>
            <w:tcW w:w="2556" w:type="dxa"/>
          </w:tcPr>
          <w:p>
            <w:pPr>
              <w:pStyle w:val="TableParagraph"/>
              <w:spacing w:before="49" w:line="283" w:lineRule="auto"/>
              <w:ind w:left="159" w:right="176"/>
              <w:rPr>
                <w:sz w:val="31"/>
              </w:rPr>
            </w:pPr>
            <w:r>
              <w:rPr>
                <w:sz w:val="31"/>
              </w:rPr>
              <w:t>患侧腋中线肺底部</w:t>
            </w:r>
          </w:p>
        </w:tc>
        <w:tc>
          <w:tcPr>
            <w:tcW w:w="2559" w:type="dxa"/>
          </w:tcPr>
          <w:p>
            <w:pPr>
              <w:pStyle w:val="TableParagraph"/>
              <w:spacing w:before="49" w:line="283" w:lineRule="auto"/>
              <w:ind w:left="160" w:right="162"/>
              <w:rPr>
                <w:sz w:val="31"/>
              </w:rPr>
            </w:pPr>
            <w:r>
              <w:rPr>
                <w:spacing w:val="51"/>
                <w:sz w:val="31"/>
              </w:rPr>
              <w:t>胸骨后或心前</w:t>
            </w:r>
            <w:r>
              <w:rPr>
                <w:spacing w:val="43"/>
                <w:sz w:val="31"/>
              </w:rPr>
              <w:t>区</w:t>
            </w:r>
            <w:r>
              <w:rPr>
                <w:rFonts w:ascii="Arial" w:eastAsia="Arial"/>
                <w:spacing w:val="-11"/>
                <w:sz w:val="31"/>
              </w:rPr>
              <w:t xml:space="preserve">, </w:t>
            </w:r>
            <w:r>
              <w:rPr>
                <w:spacing w:val="30"/>
                <w:sz w:val="31"/>
              </w:rPr>
              <w:t>可牵涉至左</w:t>
            </w:r>
          </w:p>
          <w:p>
            <w:pPr>
              <w:pStyle w:val="TableParagraph"/>
              <w:spacing w:line="396" w:lineRule="exact"/>
              <w:ind w:left="160"/>
              <w:rPr>
                <w:sz w:val="31"/>
              </w:rPr>
            </w:pPr>
            <w:r>
              <w:rPr>
                <w:sz w:val="31"/>
              </w:rPr>
              <w:t>肩</w:t>
            </w:r>
            <w:r>
              <w:rPr>
                <w:rFonts w:ascii="Arial" w:eastAsia="Arial"/>
                <w:sz w:val="31"/>
              </w:rPr>
              <w:t>,</w:t>
            </w:r>
            <w:r>
              <w:rPr>
                <w:sz w:val="31"/>
              </w:rPr>
              <w:t>左臂内侧</w:t>
            </w:r>
          </w:p>
        </w:tc>
        <w:tc>
          <w:tcPr>
            <w:tcW w:w="2444" w:type="dxa"/>
          </w:tcPr>
          <w:p>
            <w:pPr>
              <w:pStyle w:val="TableParagraph"/>
              <w:spacing w:before="49"/>
              <w:ind w:left="157"/>
              <w:rPr>
                <w:sz w:val="31"/>
              </w:rPr>
            </w:pPr>
            <w:r>
              <w:rPr>
                <w:sz w:val="31"/>
              </w:rPr>
              <w:t>胸骨后</w:t>
            </w:r>
          </w:p>
        </w:tc>
      </w:tr>
      <w:tr>
        <w:tblPrEx>
          <w:tblW w:w="0" w:type="auto"/>
          <w:jc w:val="left"/>
          <w:tblInd w:w="234" w:type="dxa"/>
          <w:tblLayout w:type="fixed"/>
          <w:tblCellMar>
            <w:top w:w="0" w:type="dxa"/>
            <w:left w:w="0" w:type="dxa"/>
            <w:bottom w:w="0" w:type="dxa"/>
            <w:right w:w="0" w:type="dxa"/>
          </w:tblCellMar>
          <w:tblLook w:val="01E0"/>
        </w:tblPrEx>
        <w:trPr>
          <w:trHeight w:val="465"/>
          <w:jc w:val="left"/>
        </w:trPr>
        <w:tc>
          <w:tcPr>
            <w:tcW w:w="1962" w:type="dxa"/>
          </w:tcPr>
          <w:p>
            <w:pPr>
              <w:pStyle w:val="TableParagraph"/>
              <w:rPr>
                <w:rFonts w:ascii="Times New Roman"/>
                <w:sz w:val="30"/>
              </w:rPr>
            </w:pPr>
          </w:p>
        </w:tc>
        <w:tc>
          <w:tcPr>
            <w:tcW w:w="3041" w:type="dxa"/>
          </w:tcPr>
          <w:p>
            <w:pPr>
              <w:pStyle w:val="TableParagraph"/>
              <w:spacing w:before="32"/>
              <w:ind w:left="643"/>
              <w:rPr>
                <w:sz w:val="31"/>
              </w:rPr>
            </w:pPr>
            <w:r>
              <w:rPr>
                <w:sz w:val="31"/>
              </w:rPr>
              <w:t>中线</w:t>
            </w:r>
          </w:p>
        </w:tc>
        <w:tc>
          <w:tcPr>
            <w:tcW w:w="2556" w:type="dxa"/>
          </w:tcPr>
          <w:p>
            <w:pPr>
              <w:pStyle w:val="TableParagraph"/>
              <w:rPr>
                <w:rFonts w:ascii="Times New Roman"/>
                <w:sz w:val="30"/>
              </w:rPr>
            </w:pPr>
          </w:p>
        </w:tc>
        <w:tc>
          <w:tcPr>
            <w:tcW w:w="2559" w:type="dxa"/>
          </w:tcPr>
          <w:p>
            <w:pPr>
              <w:pStyle w:val="TableParagraph"/>
              <w:rPr>
                <w:rFonts w:ascii="Times New Roman"/>
                <w:sz w:val="30"/>
              </w:rPr>
            </w:pPr>
          </w:p>
        </w:tc>
        <w:tc>
          <w:tcPr>
            <w:tcW w:w="2444" w:type="dxa"/>
          </w:tcPr>
          <w:p>
            <w:pPr>
              <w:pStyle w:val="TableParagraph"/>
              <w:rPr>
                <w:rFonts w:ascii="Times New Roman"/>
                <w:sz w:val="30"/>
              </w:rPr>
            </w:pPr>
          </w:p>
        </w:tc>
      </w:tr>
      <w:tr>
        <w:tblPrEx>
          <w:tblW w:w="0" w:type="auto"/>
          <w:jc w:val="left"/>
          <w:tblInd w:w="234" w:type="dxa"/>
          <w:tblLayout w:type="fixed"/>
          <w:tblCellMar>
            <w:top w:w="0" w:type="dxa"/>
            <w:left w:w="0" w:type="dxa"/>
            <w:bottom w:w="0" w:type="dxa"/>
            <w:right w:w="0" w:type="dxa"/>
          </w:tblCellMar>
          <w:tblLook w:val="01E0"/>
        </w:tblPrEx>
        <w:trPr>
          <w:trHeight w:val="953"/>
          <w:jc w:val="left"/>
        </w:trPr>
        <w:tc>
          <w:tcPr>
            <w:tcW w:w="1962" w:type="dxa"/>
          </w:tcPr>
          <w:p>
            <w:pPr>
              <w:pStyle w:val="TableParagraph"/>
              <w:spacing w:before="49"/>
              <w:ind w:left="50"/>
              <w:rPr>
                <w:sz w:val="31"/>
              </w:rPr>
            </w:pPr>
            <w:r>
              <w:rPr>
                <w:sz w:val="31"/>
              </w:rPr>
              <w:t>性质</w:t>
            </w:r>
          </w:p>
        </w:tc>
        <w:tc>
          <w:tcPr>
            <w:tcW w:w="3041" w:type="dxa"/>
          </w:tcPr>
          <w:p>
            <w:pPr>
              <w:pStyle w:val="TableParagraph"/>
              <w:spacing w:before="49"/>
              <w:ind w:left="643"/>
              <w:rPr>
                <w:sz w:val="31"/>
              </w:rPr>
            </w:pPr>
            <w:r>
              <w:rPr>
                <w:spacing w:val="41"/>
                <w:sz w:val="31"/>
              </w:rPr>
              <w:t>隐痛或剧痛</w:t>
            </w:r>
            <w:r>
              <w:rPr>
                <w:rFonts w:ascii="Arial" w:eastAsia="Arial"/>
                <w:spacing w:val="-5"/>
                <w:sz w:val="31"/>
              </w:rPr>
              <w:t xml:space="preserve">. </w:t>
            </w:r>
            <w:r>
              <w:rPr>
                <w:sz w:val="31"/>
              </w:rPr>
              <w:t>带</w:t>
            </w:r>
          </w:p>
          <w:p>
            <w:pPr>
              <w:pStyle w:val="TableParagraph"/>
              <w:spacing w:before="71"/>
              <w:ind w:left="643"/>
              <w:rPr>
                <w:sz w:val="31"/>
              </w:rPr>
            </w:pPr>
            <w:r>
              <w:rPr>
                <w:sz w:val="31"/>
              </w:rPr>
              <w:t>状疱疹呈刀割样</w:t>
            </w:r>
          </w:p>
        </w:tc>
        <w:tc>
          <w:tcPr>
            <w:tcW w:w="2556" w:type="dxa"/>
          </w:tcPr>
          <w:p>
            <w:pPr>
              <w:pStyle w:val="TableParagraph"/>
              <w:spacing w:before="49"/>
              <w:ind w:left="159"/>
              <w:rPr>
                <w:sz w:val="31"/>
              </w:rPr>
            </w:pPr>
            <w:r>
              <w:rPr>
                <w:sz w:val="31"/>
              </w:rPr>
              <w:t>干性胸膜炎为尖</w:t>
            </w:r>
          </w:p>
          <w:p>
            <w:pPr>
              <w:pStyle w:val="TableParagraph"/>
              <w:spacing w:before="71"/>
              <w:ind w:left="159"/>
              <w:rPr>
                <w:sz w:val="31"/>
              </w:rPr>
            </w:pPr>
            <w:r>
              <w:rPr>
                <w:sz w:val="31"/>
              </w:rPr>
              <w:t>锐刺痛</w:t>
            </w:r>
          </w:p>
        </w:tc>
        <w:tc>
          <w:tcPr>
            <w:tcW w:w="2559" w:type="dxa"/>
          </w:tcPr>
          <w:p>
            <w:pPr>
              <w:pStyle w:val="TableParagraph"/>
              <w:spacing w:before="49"/>
              <w:ind w:left="160"/>
              <w:rPr>
                <w:sz w:val="31"/>
              </w:rPr>
            </w:pPr>
            <w:r>
              <w:rPr>
                <w:spacing w:val="54"/>
                <w:sz w:val="31"/>
              </w:rPr>
              <w:t>压榨样伴窒息</w:t>
            </w:r>
          </w:p>
          <w:p>
            <w:pPr>
              <w:pStyle w:val="TableParagraph"/>
              <w:spacing w:before="71"/>
              <w:ind w:left="160"/>
              <w:rPr>
                <w:sz w:val="31"/>
              </w:rPr>
            </w:pPr>
            <w:r>
              <w:rPr>
                <w:spacing w:val="43"/>
                <w:sz w:val="31"/>
              </w:rPr>
              <w:t>感</w:t>
            </w:r>
            <w:r>
              <w:rPr>
                <w:rFonts w:ascii="Arial" w:eastAsia="Arial"/>
                <w:spacing w:val="-6"/>
                <w:sz w:val="31"/>
              </w:rPr>
              <w:t xml:space="preserve">, </w:t>
            </w:r>
            <w:r>
              <w:rPr>
                <w:spacing w:val="32"/>
                <w:sz w:val="31"/>
              </w:rPr>
              <w:t>心肌梗死时</w:t>
            </w:r>
          </w:p>
        </w:tc>
        <w:tc>
          <w:tcPr>
            <w:tcW w:w="2444" w:type="dxa"/>
          </w:tcPr>
          <w:p>
            <w:pPr>
              <w:pStyle w:val="TableParagraph"/>
              <w:spacing w:before="49"/>
              <w:ind w:left="157"/>
              <w:rPr>
                <w:sz w:val="31"/>
              </w:rPr>
            </w:pPr>
            <w:r>
              <w:rPr>
                <w:spacing w:val="54"/>
                <w:sz w:val="31"/>
              </w:rPr>
              <w:t>食管炎为烧灼</w:t>
            </w:r>
          </w:p>
          <w:p>
            <w:pPr>
              <w:pStyle w:val="TableParagraph"/>
              <w:spacing w:before="71"/>
              <w:ind w:left="157"/>
              <w:rPr>
                <w:sz w:val="31"/>
              </w:rPr>
            </w:pPr>
            <w:r>
              <w:rPr>
                <w:spacing w:val="44"/>
                <w:sz w:val="31"/>
              </w:rPr>
              <w:t>痛</w:t>
            </w:r>
            <w:r>
              <w:rPr>
                <w:rFonts w:ascii="Arial" w:eastAsia="Arial"/>
                <w:spacing w:val="-2"/>
                <w:sz w:val="31"/>
              </w:rPr>
              <w:t xml:space="preserve">; </w:t>
            </w:r>
            <w:r>
              <w:rPr>
                <w:spacing w:val="31"/>
                <w:sz w:val="31"/>
              </w:rPr>
              <w:t>纵膈肿瘤为</w:t>
            </w:r>
          </w:p>
        </w:tc>
      </w:tr>
      <w:tr>
        <w:tblPrEx>
          <w:tblW w:w="0" w:type="auto"/>
          <w:jc w:val="left"/>
          <w:tblInd w:w="234" w:type="dxa"/>
          <w:tblLayout w:type="fixed"/>
          <w:tblCellMar>
            <w:top w:w="0" w:type="dxa"/>
            <w:left w:w="0" w:type="dxa"/>
            <w:bottom w:w="0" w:type="dxa"/>
            <w:right w:w="0" w:type="dxa"/>
          </w:tblCellMar>
          <w:tblLook w:val="01E0"/>
        </w:tblPrEx>
        <w:trPr>
          <w:trHeight w:val="467"/>
          <w:jc w:val="left"/>
        </w:trPr>
        <w:tc>
          <w:tcPr>
            <w:tcW w:w="1962" w:type="dxa"/>
          </w:tcPr>
          <w:p>
            <w:pPr>
              <w:pStyle w:val="TableParagraph"/>
              <w:rPr>
                <w:rFonts w:ascii="Times New Roman"/>
                <w:sz w:val="30"/>
              </w:rPr>
            </w:pPr>
          </w:p>
        </w:tc>
        <w:tc>
          <w:tcPr>
            <w:tcW w:w="3041" w:type="dxa"/>
          </w:tcPr>
          <w:p>
            <w:pPr>
              <w:pStyle w:val="TableParagraph"/>
              <w:spacing w:before="32"/>
              <w:ind w:left="643"/>
              <w:rPr>
                <w:sz w:val="31"/>
              </w:rPr>
            </w:pPr>
            <w:r>
              <w:rPr>
                <w:sz w:val="31"/>
              </w:rPr>
              <w:t>痛或灼痛</w:t>
            </w:r>
          </w:p>
        </w:tc>
        <w:tc>
          <w:tcPr>
            <w:tcW w:w="2556" w:type="dxa"/>
          </w:tcPr>
          <w:p>
            <w:pPr>
              <w:pStyle w:val="TableParagraph"/>
              <w:rPr>
                <w:rFonts w:ascii="Times New Roman"/>
                <w:sz w:val="30"/>
              </w:rPr>
            </w:pPr>
          </w:p>
        </w:tc>
        <w:tc>
          <w:tcPr>
            <w:tcW w:w="2559" w:type="dxa"/>
          </w:tcPr>
          <w:p>
            <w:pPr>
              <w:pStyle w:val="TableParagraph"/>
              <w:spacing w:before="32"/>
              <w:ind w:left="160"/>
              <w:rPr>
                <w:sz w:val="31"/>
              </w:rPr>
            </w:pPr>
            <w:r>
              <w:rPr>
                <w:sz w:val="31"/>
              </w:rPr>
              <w:t>更剧烈</w:t>
            </w:r>
          </w:p>
        </w:tc>
        <w:tc>
          <w:tcPr>
            <w:tcW w:w="2444" w:type="dxa"/>
          </w:tcPr>
          <w:p>
            <w:pPr>
              <w:pStyle w:val="TableParagraph"/>
              <w:spacing w:before="32"/>
              <w:ind w:left="157"/>
              <w:rPr>
                <w:sz w:val="31"/>
              </w:rPr>
            </w:pPr>
            <w:r>
              <w:rPr>
                <w:sz w:val="31"/>
              </w:rPr>
              <w:t>闷痛</w:t>
            </w:r>
          </w:p>
        </w:tc>
      </w:tr>
      <w:tr>
        <w:tblPrEx>
          <w:tblW w:w="0" w:type="auto"/>
          <w:jc w:val="left"/>
          <w:tblInd w:w="234" w:type="dxa"/>
          <w:tblLayout w:type="fixed"/>
          <w:tblCellMar>
            <w:top w:w="0" w:type="dxa"/>
            <w:left w:w="0" w:type="dxa"/>
            <w:bottom w:w="0" w:type="dxa"/>
            <w:right w:w="0" w:type="dxa"/>
          </w:tblCellMar>
          <w:tblLook w:val="01E0"/>
        </w:tblPrEx>
        <w:trPr>
          <w:trHeight w:val="955"/>
          <w:jc w:val="left"/>
        </w:trPr>
        <w:tc>
          <w:tcPr>
            <w:tcW w:w="1962" w:type="dxa"/>
          </w:tcPr>
          <w:p>
            <w:pPr>
              <w:pStyle w:val="TableParagraph"/>
              <w:spacing w:before="51"/>
              <w:ind w:left="50"/>
              <w:rPr>
                <w:sz w:val="31"/>
              </w:rPr>
            </w:pPr>
            <w:r>
              <w:rPr>
                <w:sz w:val="31"/>
              </w:rPr>
              <w:t>持续时间</w:t>
            </w:r>
          </w:p>
        </w:tc>
        <w:tc>
          <w:tcPr>
            <w:tcW w:w="3041" w:type="dxa"/>
          </w:tcPr>
          <w:p>
            <w:pPr>
              <w:pStyle w:val="TableParagraph"/>
              <w:spacing w:before="51"/>
              <w:ind w:left="643"/>
              <w:rPr>
                <w:sz w:val="31"/>
              </w:rPr>
            </w:pPr>
            <w:r>
              <w:rPr>
                <w:spacing w:val="43"/>
                <w:sz w:val="31"/>
              </w:rPr>
              <w:t>不定</w:t>
            </w:r>
            <w:r>
              <w:rPr>
                <w:rFonts w:ascii="Arial" w:eastAsia="Arial"/>
                <w:spacing w:val="-19"/>
                <w:sz w:val="31"/>
              </w:rPr>
              <w:t xml:space="preserve">. </w:t>
            </w:r>
            <w:r>
              <w:rPr>
                <w:spacing w:val="30"/>
                <w:sz w:val="31"/>
              </w:rPr>
              <w:t>带状疱疹</w:t>
            </w:r>
          </w:p>
          <w:p>
            <w:pPr>
              <w:pStyle w:val="TableParagraph"/>
              <w:spacing w:before="71"/>
              <w:ind w:left="643"/>
              <w:rPr>
                <w:sz w:val="31"/>
              </w:rPr>
            </w:pPr>
            <w:r>
              <w:rPr>
                <w:sz w:val="31"/>
              </w:rPr>
              <w:t>可持续数周</w:t>
            </w:r>
          </w:p>
        </w:tc>
        <w:tc>
          <w:tcPr>
            <w:tcW w:w="2556" w:type="dxa"/>
          </w:tcPr>
          <w:p>
            <w:pPr>
              <w:pStyle w:val="TableParagraph"/>
              <w:spacing w:before="51"/>
              <w:ind w:left="159"/>
              <w:rPr>
                <w:sz w:val="31"/>
              </w:rPr>
            </w:pPr>
            <w:r>
              <w:rPr>
                <w:sz w:val="31"/>
              </w:rPr>
              <w:t>粘连性胸膜炎为</w:t>
            </w:r>
          </w:p>
          <w:p>
            <w:pPr>
              <w:pStyle w:val="TableParagraph"/>
              <w:spacing w:before="71"/>
              <w:ind w:left="159"/>
              <w:rPr>
                <w:sz w:val="31"/>
              </w:rPr>
            </w:pPr>
            <w:r>
              <w:rPr>
                <w:sz w:val="31"/>
              </w:rPr>
              <w:t>长期钝痛</w:t>
            </w:r>
          </w:p>
        </w:tc>
        <w:tc>
          <w:tcPr>
            <w:tcW w:w="2559" w:type="dxa"/>
          </w:tcPr>
          <w:p>
            <w:pPr>
              <w:pStyle w:val="TableParagraph"/>
              <w:spacing w:before="51"/>
              <w:ind w:left="160"/>
              <w:rPr>
                <w:rFonts w:ascii="Arial" w:eastAsia="Arial"/>
                <w:sz w:val="31"/>
              </w:rPr>
            </w:pPr>
            <w:r>
              <w:rPr>
                <w:sz w:val="31"/>
              </w:rPr>
              <w:t>心绞痛短暂</w:t>
            </w:r>
            <w:r>
              <w:rPr>
                <w:rFonts w:ascii="Arial" w:eastAsia="Arial"/>
                <w:sz w:val="31"/>
              </w:rPr>
              <w:t>(&lt;15</w:t>
            </w:r>
          </w:p>
          <w:p>
            <w:pPr>
              <w:pStyle w:val="TableParagraph"/>
              <w:spacing w:before="71"/>
              <w:ind w:left="160"/>
              <w:rPr>
                <w:sz w:val="31"/>
              </w:rPr>
            </w:pPr>
            <w:r>
              <w:rPr>
                <w:spacing w:val="39"/>
                <w:sz w:val="31"/>
              </w:rPr>
              <w:t>分钟</w:t>
            </w:r>
            <w:r>
              <w:rPr>
                <w:rFonts w:ascii="Arial" w:eastAsia="Arial"/>
                <w:spacing w:val="-21"/>
                <w:sz w:val="31"/>
              </w:rPr>
              <w:t xml:space="preserve">) </w:t>
            </w:r>
            <w:r>
              <w:rPr>
                <w:spacing w:val="18"/>
                <w:sz w:val="31"/>
              </w:rPr>
              <w:t>心肌梗死</w:t>
            </w:r>
          </w:p>
        </w:tc>
        <w:tc>
          <w:tcPr>
            <w:tcW w:w="2444" w:type="dxa"/>
          </w:tcPr>
          <w:p>
            <w:pPr>
              <w:pStyle w:val="TableParagraph"/>
              <w:spacing w:before="51"/>
              <w:ind w:left="157"/>
              <w:rPr>
                <w:sz w:val="31"/>
              </w:rPr>
            </w:pPr>
            <w:r>
              <w:rPr>
                <w:sz w:val="31"/>
              </w:rPr>
              <w:t>纵膈肿瘤呈持续</w:t>
            </w:r>
          </w:p>
          <w:p>
            <w:pPr>
              <w:pStyle w:val="TableParagraph"/>
              <w:spacing w:before="71"/>
              <w:ind w:left="157"/>
              <w:rPr>
                <w:sz w:val="31"/>
              </w:rPr>
            </w:pPr>
            <w:r>
              <w:rPr>
                <w:sz w:val="31"/>
              </w:rPr>
              <w:t>性且逐渐加重</w:t>
            </w:r>
          </w:p>
        </w:tc>
      </w:tr>
      <w:tr>
        <w:tblPrEx>
          <w:tblW w:w="0" w:type="auto"/>
          <w:jc w:val="left"/>
          <w:tblInd w:w="234" w:type="dxa"/>
          <w:tblLayout w:type="fixed"/>
          <w:tblCellMar>
            <w:top w:w="0" w:type="dxa"/>
            <w:left w:w="0" w:type="dxa"/>
            <w:bottom w:w="0" w:type="dxa"/>
            <w:right w:w="0" w:type="dxa"/>
          </w:tblCellMar>
          <w:tblLook w:val="01E0"/>
        </w:tblPrEx>
        <w:trPr>
          <w:trHeight w:val="465"/>
          <w:jc w:val="left"/>
        </w:trPr>
        <w:tc>
          <w:tcPr>
            <w:tcW w:w="1962" w:type="dxa"/>
          </w:tcPr>
          <w:p>
            <w:pPr>
              <w:pStyle w:val="TableParagraph"/>
              <w:rPr>
                <w:rFonts w:ascii="Times New Roman"/>
                <w:sz w:val="30"/>
              </w:rPr>
            </w:pPr>
          </w:p>
        </w:tc>
        <w:tc>
          <w:tcPr>
            <w:tcW w:w="3041" w:type="dxa"/>
          </w:tcPr>
          <w:p>
            <w:pPr>
              <w:pStyle w:val="TableParagraph"/>
              <w:rPr>
                <w:rFonts w:ascii="Times New Roman"/>
                <w:sz w:val="30"/>
              </w:rPr>
            </w:pPr>
          </w:p>
        </w:tc>
        <w:tc>
          <w:tcPr>
            <w:tcW w:w="2556" w:type="dxa"/>
          </w:tcPr>
          <w:p>
            <w:pPr>
              <w:pStyle w:val="TableParagraph"/>
              <w:rPr>
                <w:rFonts w:ascii="Times New Roman"/>
                <w:sz w:val="30"/>
              </w:rPr>
            </w:pPr>
          </w:p>
        </w:tc>
        <w:tc>
          <w:tcPr>
            <w:tcW w:w="2559" w:type="dxa"/>
          </w:tcPr>
          <w:p>
            <w:pPr>
              <w:pStyle w:val="TableParagraph"/>
              <w:spacing w:before="32"/>
              <w:ind w:left="160"/>
              <w:rPr>
                <w:sz w:val="31"/>
              </w:rPr>
            </w:pPr>
            <w:r>
              <w:rPr>
                <w:sz w:val="31"/>
              </w:rPr>
              <w:t>时长</w:t>
            </w:r>
          </w:p>
        </w:tc>
        <w:tc>
          <w:tcPr>
            <w:tcW w:w="2444" w:type="dxa"/>
          </w:tcPr>
          <w:p>
            <w:pPr>
              <w:pStyle w:val="TableParagraph"/>
              <w:rPr>
                <w:rFonts w:ascii="Times New Roman"/>
                <w:sz w:val="30"/>
              </w:rPr>
            </w:pPr>
          </w:p>
        </w:tc>
      </w:tr>
      <w:tr>
        <w:tblPrEx>
          <w:tblW w:w="0" w:type="auto"/>
          <w:jc w:val="left"/>
          <w:tblInd w:w="234" w:type="dxa"/>
          <w:tblLayout w:type="fixed"/>
          <w:tblCellMar>
            <w:top w:w="0" w:type="dxa"/>
            <w:left w:w="0" w:type="dxa"/>
            <w:bottom w:w="0" w:type="dxa"/>
            <w:right w:w="0" w:type="dxa"/>
          </w:tblCellMar>
          <w:tblLook w:val="01E0"/>
        </w:tblPrEx>
        <w:trPr>
          <w:trHeight w:val="1421"/>
          <w:jc w:val="left"/>
        </w:trPr>
        <w:tc>
          <w:tcPr>
            <w:tcW w:w="1962" w:type="dxa"/>
          </w:tcPr>
          <w:p>
            <w:pPr>
              <w:pStyle w:val="TableParagraph"/>
              <w:spacing w:before="49"/>
              <w:ind w:left="50"/>
              <w:rPr>
                <w:sz w:val="31"/>
              </w:rPr>
            </w:pPr>
            <w:r>
              <w:rPr>
                <w:sz w:val="31"/>
              </w:rPr>
              <w:t>影响因素</w:t>
            </w:r>
          </w:p>
        </w:tc>
        <w:tc>
          <w:tcPr>
            <w:tcW w:w="3041" w:type="dxa"/>
          </w:tcPr>
          <w:p>
            <w:pPr>
              <w:pStyle w:val="TableParagraph"/>
              <w:spacing w:before="49" w:line="283" w:lineRule="auto"/>
              <w:ind w:left="643" w:right="177"/>
              <w:rPr>
                <w:sz w:val="31"/>
              </w:rPr>
            </w:pPr>
            <w:r>
              <w:rPr>
                <w:sz w:val="31"/>
              </w:rPr>
              <w:t>压迫局部或胸廓活动时加剧</w:t>
            </w:r>
          </w:p>
        </w:tc>
        <w:tc>
          <w:tcPr>
            <w:tcW w:w="2556" w:type="dxa"/>
          </w:tcPr>
          <w:p>
            <w:pPr>
              <w:pStyle w:val="TableParagraph"/>
              <w:spacing w:before="49" w:line="283" w:lineRule="auto"/>
              <w:ind w:left="159" w:right="159"/>
              <w:rPr>
                <w:sz w:val="31"/>
              </w:rPr>
            </w:pPr>
            <w:r>
              <w:rPr>
                <w:spacing w:val="43"/>
                <w:sz w:val="31"/>
              </w:rPr>
              <w:t>咳嗽</w:t>
            </w:r>
            <w:r>
              <w:rPr>
                <w:rFonts w:ascii="Arial" w:eastAsia="Arial"/>
                <w:spacing w:val="-10"/>
                <w:sz w:val="31"/>
              </w:rPr>
              <w:t xml:space="preserve">, </w:t>
            </w:r>
            <w:r>
              <w:rPr>
                <w:spacing w:val="27"/>
                <w:sz w:val="31"/>
              </w:rPr>
              <w:t>呼吸时加</w:t>
            </w:r>
            <w:r>
              <w:rPr>
                <w:sz w:val="31"/>
              </w:rPr>
              <w:t>剧</w:t>
            </w:r>
          </w:p>
        </w:tc>
        <w:tc>
          <w:tcPr>
            <w:tcW w:w="2559" w:type="dxa"/>
          </w:tcPr>
          <w:p>
            <w:pPr>
              <w:pStyle w:val="TableParagraph"/>
              <w:spacing w:before="49" w:line="283" w:lineRule="auto"/>
              <w:ind w:left="160" w:right="162"/>
              <w:rPr>
                <w:sz w:val="31"/>
              </w:rPr>
            </w:pPr>
            <w:r>
              <w:rPr>
                <w:spacing w:val="51"/>
                <w:sz w:val="31"/>
              </w:rPr>
              <w:t>心绞痛诱因明</w:t>
            </w:r>
            <w:r>
              <w:rPr>
                <w:spacing w:val="43"/>
                <w:sz w:val="31"/>
              </w:rPr>
              <w:t>显</w:t>
            </w:r>
            <w:r>
              <w:rPr>
                <w:rFonts w:ascii="Arial" w:eastAsia="Arial"/>
                <w:spacing w:val="-5"/>
                <w:sz w:val="31"/>
              </w:rPr>
              <w:t xml:space="preserve">, </w:t>
            </w:r>
            <w:r>
              <w:rPr>
                <w:spacing w:val="30"/>
                <w:sz w:val="31"/>
              </w:rPr>
              <w:t>含硝酸甘油</w:t>
            </w:r>
          </w:p>
          <w:p>
            <w:pPr>
              <w:pStyle w:val="TableParagraph"/>
              <w:spacing w:line="396" w:lineRule="exact"/>
              <w:ind w:left="160"/>
              <w:rPr>
                <w:sz w:val="31"/>
              </w:rPr>
            </w:pPr>
            <w:r>
              <w:rPr>
                <w:spacing w:val="40"/>
                <w:sz w:val="31"/>
              </w:rPr>
              <w:t>可迅速缓解</w:t>
            </w:r>
            <w:r>
              <w:rPr>
                <w:rFonts w:ascii="Arial" w:eastAsia="Arial"/>
                <w:spacing w:val="-4"/>
                <w:sz w:val="31"/>
              </w:rPr>
              <w:t xml:space="preserve">; </w:t>
            </w:r>
            <w:r>
              <w:rPr>
                <w:sz w:val="31"/>
              </w:rPr>
              <w:t>心</w:t>
            </w:r>
          </w:p>
        </w:tc>
        <w:tc>
          <w:tcPr>
            <w:tcW w:w="2444" w:type="dxa"/>
          </w:tcPr>
          <w:p>
            <w:pPr>
              <w:pStyle w:val="TableParagraph"/>
              <w:spacing w:before="49" w:line="283" w:lineRule="auto"/>
              <w:ind w:left="157" w:right="68"/>
              <w:rPr>
                <w:sz w:val="31"/>
              </w:rPr>
            </w:pPr>
            <w:r>
              <w:rPr>
                <w:sz w:val="31"/>
              </w:rPr>
              <w:t>吞咽食物时出现或加重</w:t>
            </w:r>
          </w:p>
        </w:tc>
      </w:tr>
      <w:tr>
        <w:tblPrEx>
          <w:tblW w:w="0" w:type="auto"/>
          <w:jc w:val="left"/>
          <w:tblInd w:w="234" w:type="dxa"/>
          <w:tblLayout w:type="fixed"/>
          <w:tblCellMar>
            <w:top w:w="0" w:type="dxa"/>
            <w:left w:w="0" w:type="dxa"/>
            <w:bottom w:w="0" w:type="dxa"/>
            <w:right w:w="0" w:type="dxa"/>
          </w:tblCellMar>
          <w:tblLook w:val="01E0"/>
        </w:tblPrEx>
        <w:trPr>
          <w:trHeight w:val="458"/>
          <w:jc w:val="left"/>
        </w:trPr>
        <w:tc>
          <w:tcPr>
            <w:tcW w:w="1962" w:type="dxa"/>
          </w:tcPr>
          <w:p>
            <w:pPr>
              <w:pStyle w:val="TableParagraph"/>
              <w:rPr>
                <w:rFonts w:ascii="Times New Roman"/>
                <w:sz w:val="30"/>
              </w:rPr>
            </w:pPr>
          </w:p>
        </w:tc>
        <w:tc>
          <w:tcPr>
            <w:tcW w:w="3041" w:type="dxa"/>
          </w:tcPr>
          <w:p>
            <w:pPr>
              <w:pStyle w:val="TableParagraph"/>
              <w:rPr>
                <w:rFonts w:ascii="Times New Roman"/>
                <w:sz w:val="30"/>
              </w:rPr>
            </w:pPr>
          </w:p>
        </w:tc>
        <w:tc>
          <w:tcPr>
            <w:tcW w:w="2556" w:type="dxa"/>
          </w:tcPr>
          <w:p>
            <w:pPr>
              <w:pStyle w:val="TableParagraph"/>
              <w:rPr>
                <w:rFonts w:ascii="Times New Roman"/>
                <w:sz w:val="30"/>
              </w:rPr>
            </w:pPr>
          </w:p>
        </w:tc>
        <w:tc>
          <w:tcPr>
            <w:tcW w:w="2559" w:type="dxa"/>
          </w:tcPr>
          <w:p>
            <w:pPr>
              <w:pStyle w:val="TableParagraph"/>
              <w:spacing w:before="32"/>
              <w:ind w:left="160"/>
              <w:rPr>
                <w:sz w:val="31"/>
              </w:rPr>
            </w:pPr>
            <w:r>
              <w:rPr>
                <w:sz w:val="31"/>
              </w:rPr>
              <w:t>肌梗死诱因不明</w:t>
            </w:r>
          </w:p>
        </w:tc>
        <w:tc>
          <w:tcPr>
            <w:tcW w:w="2444" w:type="dxa"/>
          </w:tcPr>
          <w:p>
            <w:pPr>
              <w:pStyle w:val="TableParagraph"/>
              <w:rPr>
                <w:rFonts w:ascii="Times New Roman"/>
                <w:sz w:val="30"/>
              </w:rPr>
            </w:pPr>
          </w:p>
        </w:tc>
      </w:tr>
      <w:tr>
        <w:tblPrEx>
          <w:tblW w:w="0" w:type="auto"/>
          <w:jc w:val="left"/>
          <w:tblInd w:w="234" w:type="dxa"/>
          <w:tblLayout w:type="fixed"/>
          <w:tblCellMar>
            <w:top w:w="0" w:type="dxa"/>
            <w:left w:w="0" w:type="dxa"/>
            <w:bottom w:w="0" w:type="dxa"/>
            <w:right w:w="0" w:type="dxa"/>
          </w:tblCellMar>
          <w:tblLook w:val="01E0"/>
        </w:tblPrEx>
        <w:trPr>
          <w:trHeight w:val="477"/>
          <w:jc w:val="left"/>
        </w:trPr>
        <w:tc>
          <w:tcPr>
            <w:tcW w:w="1962" w:type="dxa"/>
          </w:tcPr>
          <w:p>
            <w:pPr>
              <w:pStyle w:val="TableParagraph"/>
              <w:rPr>
                <w:rFonts w:ascii="Times New Roman"/>
                <w:sz w:val="30"/>
              </w:rPr>
            </w:pPr>
          </w:p>
        </w:tc>
        <w:tc>
          <w:tcPr>
            <w:tcW w:w="3041" w:type="dxa"/>
          </w:tcPr>
          <w:p>
            <w:pPr>
              <w:pStyle w:val="TableParagraph"/>
              <w:rPr>
                <w:rFonts w:ascii="Times New Roman"/>
                <w:sz w:val="30"/>
              </w:rPr>
            </w:pPr>
          </w:p>
        </w:tc>
        <w:tc>
          <w:tcPr>
            <w:tcW w:w="2556" w:type="dxa"/>
          </w:tcPr>
          <w:p>
            <w:pPr>
              <w:pStyle w:val="TableParagraph"/>
              <w:rPr>
                <w:rFonts w:ascii="Times New Roman"/>
                <w:sz w:val="30"/>
              </w:rPr>
            </w:pPr>
          </w:p>
        </w:tc>
        <w:tc>
          <w:tcPr>
            <w:tcW w:w="2559" w:type="dxa"/>
          </w:tcPr>
          <w:p>
            <w:pPr>
              <w:pStyle w:val="TableParagraph"/>
              <w:spacing w:before="42"/>
              <w:ind w:left="160"/>
              <w:rPr>
                <w:sz w:val="31"/>
              </w:rPr>
            </w:pPr>
            <w:r>
              <w:rPr>
                <w:spacing w:val="43"/>
                <w:sz w:val="31"/>
              </w:rPr>
              <w:t>显</w:t>
            </w:r>
            <w:r>
              <w:rPr>
                <w:rFonts w:ascii="Arial" w:eastAsia="Arial"/>
                <w:spacing w:val="-19"/>
                <w:sz w:val="31"/>
              </w:rPr>
              <w:t xml:space="preserve">, </w:t>
            </w:r>
            <w:r>
              <w:rPr>
                <w:spacing w:val="32"/>
                <w:sz w:val="31"/>
              </w:rPr>
              <w:t>含硝酸甘油</w:t>
            </w:r>
          </w:p>
        </w:tc>
        <w:tc>
          <w:tcPr>
            <w:tcW w:w="2444" w:type="dxa"/>
          </w:tcPr>
          <w:p>
            <w:pPr>
              <w:pStyle w:val="TableParagraph"/>
              <w:rPr>
                <w:rFonts w:ascii="Times New Roman"/>
                <w:sz w:val="30"/>
              </w:rPr>
            </w:pPr>
          </w:p>
        </w:tc>
      </w:tr>
      <w:tr>
        <w:tblPrEx>
          <w:tblW w:w="0" w:type="auto"/>
          <w:jc w:val="left"/>
          <w:tblInd w:w="234" w:type="dxa"/>
          <w:tblLayout w:type="fixed"/>
          <w:tblCellMar>
            <w:top w:w="0" w:type="dxa"/>
            <w:left w:w="0" w:type="dxa"/>
            <w:bottom w:w="0" w:type="dxa"/>
            <w:right w:w="0" w:type="dxa"/>
          </w:tblCellMar>
          <w:tblLook w:val="01E0"/>
        </w:tblPrEx>
        <w:trPr>
          <w:trHeight w:val="386"/>
          <w:jc w:val="left"/>
        </w:trPr>
        <w:tc>
          <w:tcPr>
            <w:tcW w:w="1962" w:type="dxa"/>
          </w:tcPr>
          <w:p>
            <w:pPr>
              <w:pStyle w:val="TableParagraph"/>
              <w:rPr>
                <w:rFonts w:ascii="Times New Roman"/>
                <w:sz w:val="30"/>
              </w:rPr>
            </w:pPr>
          </w:p>
        </w:tc>
        <w:tc>
          <w:tcPr>
            <w:tcW w:w="3041" w:type="dxa"/>
          </w:tcPr>
          <w:p>
            <w:pPr>
              <w:pStyle w:val="TableParagraph"/>
              <w:rPr>
                <w:rFonts w:ascii="Times New Roman"/>
                <w:sz w:val="30"/>
              </w:rPr>
            </w:pPr>
          </w:p>
        </w:tc>
        <w:tc>
          <w:tcPr>
            <w:tcW w:w="2556" w:type="dxa"/>
          </w:tcPr>
          <w:p>
            <w:pPr>
              <w:pStyle w:val="TableParagraph"/>
              <w:rPr>
                <w:rFonts w:ascii="Times New Roman"/>
                <w:sz w:val="30"/>
              </w:rPr>
            </w:pPr>
          </w:p>
        </w:tc>
        <w:tc>
          <w:tcPr>
            <w:tcW w:w="2559" w:type="dxa"/>
          </w:tcPr>
          <w:p>
            <w:pPr>
              <w:pStyle w:val="TableParagraph"/>
              <w:spacing w:before="32" w:line="335" w:lineRule="exact"/>
              <w:ind w:left="160"/>
              <w:rPr>
                <w:sz w:val="31"/>
              </w:rPr>
            </w:pPr>
            <w:r>
              <w:rPr>
                <w:sz w:val="31"/>
              </w:rPr>
              <w:t>不明显</w:t>
            </w:r>
          </w:p>
        </w:tc>
        <w:tc>
          <w:tcPr>
            <w:tcW w:w="2444" w:type="dxa"/>
          </w:tcPr>
          <w:p>
            <w:pPr>
              <w:pStyle w:val="TableParagraph"/>
              <w:rPr>
                <w:rFonts w:ascii="Times New Roman"/>
                <w:sz w:val="30"/>
              </w:rPr>
            </w:pPr>
          </w:p>
        </w:tc>
      </w:tr>
    </w:tbl>
    <w:p>
      <w:pPr>
        <w:pStyle w:val="BodyText"/>
        <w:ind w:left="0"/>
        <w:rPr>
          <w:rFonts w:ascii="Arial"/>
          <w:sz w:val="34"/>
        </w:rPr>
      </w:pPr>
    </w:p>
    <w:p>
      <w:pPr>
        <w:pStyle w:val="BodyText"/>
        <w:spacing w:before="205" w:line="283" w:lineRule="auto"/>
        <w:ind w:right="317"/>
        <w:jc w:val="both"/>
        <w:rPr>
          <w:rFonts w:ascii="Arial" w:eastAsia="Arial"/>
        </w:rPr>
      </w:pPr>
      <w:r>
        <w:rPr>
          <w:rFonts w:ascii="Arial" w:eastAsia="Arial"/>
        </w:rPr>
        <w:t>6,</w:t>
      </w:r>
      <w:r>
        <w:rPr>
          <w:rFonts w:ascii="Arial" w:eastAsia="Arial"/>
          <w:spacing w:val="75"/>
        </w:rPr>
        <w:t xml:space="preserve"> </w:t>
      </w:r>
      <w:r>
        <w:rPr>
          <w:spacing w:val="3"/>
        </w:rPr>
        <w:t>急腹症</w:t>
      </w:r>
      <w:r>
        <w:rPr>
          <w:rFonts w:ascii="Arial" w:eastAsia="Arial"/>
        </w:rPr>
        <w:t>:</w:t>
      </w:r>
      <w:r>
        <w:rPr>
          <w:spacing w:val="2"/>
        </w:rPr>
        <w:t>外科范围的急性腹痛</w:t>
      </w:r>
      <w:r>
        <w:rPr>
          <w:rFonts w:ascii="Arial" w:eastAsia="Arial"/>
          <w:spacing w:val="3"/>
        </w:rPr>
        <w:t>,</w:t>
      </w:r>
      <w:r>
        <w:rPr>
          <w:spacing w:val="2"/>
        </w:rPr>
        <w:t>是一类以急性腹痛为突出表现</w:t>
      </w:r>
      <w:r>
        <w:rPr>
          <w:rFonts w:ascii="Arial" w:eastAsia="Arial"/>
          <w:spacing w:val="3"/>
        </w:rPr>
        <w:t>,</w:t>
      </w:r>
      <w:r>
        <w:t>需要早期处理和紧急处理的腹部疾病</w:t>
      </w:r>
      <w:r>
        <w:rPr>
          <w:rFonts w:ascii="Arial" w:eastAsia="Arial"/>
          <w:spacing w:val="-4"/>
        </w:rPr>
        <w:t>.</w:t>
      </w:r>
      <w:r>
        <w:rPr>
          <w:spacing w:val="-1"/>
        </w:rPr>
        <w:t>其特点为发病急</w:t>
      </w:r>
      <w:r>
        <w:rPr>
          <w:rFonts w:ascii="Arial" w:eastAsia="Arial"/>
          <w:spacing w:val="-4"/>
        </w:rPr>
        <w:t>,</w:t>
      </w:r>
      <w:r>
        <w:t>进展快</w:t>
      </w:r>
      <w:r>
        <w:rPr>
          <w:rFonts w:ascii="Arial" w:eastAsia="Arial"/>
        </w:rPr>
        <w:t>,</w:t>
      </w:r>
      <w:r>
        <w:rPr>
          <w:spacing w:val="-2"/>
        </w:rPr>
        <w:t>变化多</w:t>
      </w:r>
      <w:r>
        <w:rPr>
          <w:rFonts w:ascii="Arial" w:eastAsia="Arial"/>
        </w:rPr>
        <w:t>,</w:t>
      </w:r>
      <w:r>
        <w:rPr>
          <w:spacing w:val="-2"/>
        </w:rPr>
        <w:t>病情重</w:t>
      </w:r>
      <w:r>
        <w:rPr>
          <w:rFonts w:ascii="Arial" w:eastAsia="Arial"/>
        </w:rPr>
        <w:t>,</w:t>
      </w:r>
      <w:r>
        <w:rPr>
          <w:spacing w:val="-2"/>
        </w:rPr>
        <w:t>如延误诊断或诊治不当</w:t>
      </w:r>
      <w:r>
        <w:rPr>
          <w:rFonts w:ascii="Arial" w:eastAsia="Arial"/>
        </w:rPr>
        <w:t>,</w:t>
      </w:r>
      <w:r>
        <w:rPr>
          <w:spacing w:val="-2"/>
        </w:rPr>
        <w:t>将会给病人带来严</w:t>
      </w:r>
      <w:r>
        <w:rPr>
          <w:spacing w:val="-1"/>
        </w:rPr>
        <w:t>重的危害</w:t>
      </w:r>
      <w:r>
        <w:rPr>
          <w:rFonts w:ascii="Arial" w:eastAsia="Arial"/>
        </w:rPr>
        <w:t>.</w:t>
      </w:r>
    </w:p>
    <w:p>
      <w:pPr>
        <w:pStyle w:val="BodyText"/>
        <w:spacing w:line="396" w:lineRule="exact"/>
        <w:rPr>
          <w:rFonts w:ascii="Arial" w:eastAsia="Arial"/>
        </w:rPr>
      </w:pPr>
      <w:r>
        <w:rPr>
          <w:rFonts w:ascii="Arial" w:eastAsia="Arial"/>
        </w:rPr>
        <w:t>7</w:t>
      </w:r>
      <w:r>
        <w:t>、急性腹痛的常见原因</w:t>
      </w:r>
      <w:r>
        <w:rPr>
          <w:rFonts w:ascii="Arial" w:eastAsia="Arial"/>
        </w:rPr>
        <w:t>:</w:t>
      </w:r>
    </w:p>
    <w:p>
      <w:pPr>
        <w:pStyle w:val="BodyText"/>
        <w:tabs>
          <w:tab w:val="left" w:pos="1536"/>
        </w:tabs>
        <w:spacing w:before="70" w:line="283" w:lineRule="auto"/>
        <w:ind w:left="816" w:right="327"/>
        <w:rPr>
          <w:rFonts w:ascii="Arial" w:eastAsia="Arial" w:hAnsi="Arial"/>
        </w:rPr>
      </w:pPr>
      <w:r>
        <w:t>①</w:t>
        <w:tab/>
        <w:t>腹部疾病</w:t>
      </w:r>
      <w:r>
        <w:rPr>
          <w:rFonts w:ascii="Arial" w:eastAsia="Arial" w:hAnsi="Arial"/>
        </w:rPr>
        <w:t>,</w:t>
      </w:r>
      <w:r>
        <w:rPr>
          <w:spacing w:val="1"/>
        </w:rPr>
        <w:t>如腹膜炎</w:t>
      </w:r>
      <w:r>
        <w:rPr>
          <w:rFonts w:ascii="Arial" w:eastAsia="Arial" w:hAnsi="Arial"/>
        </w:rPr>
        <w:t>;</w:t>
      </w:r>
      <w:r>
        <w:t>腹腔脏器炎症</w:t>
      </w:r>
      <w:r>
        <w:rPr>
          <w:rFonts w:ascii="Arial" w:eastAsia="Arial" w:hAnsi="Arial"/>
        </w:rPr>
        <w:t>;</w:t>
      </w:r>
      <w:r>
        <w:t>空腔脏器扭转或扩张</w:t>
      </w:r>
      <w:r>
        <w:rPr>
          <w:rFonts w:ascii="Arial" w:eastAsia="Arial" w:hAnsi="Arial"/>
        </w:rPr>
        <w:t>;</w:t>
      </w:r>
      <w:r>
        <w:t>脏器扭转或破裂</w:t>
      </w:r>
      <w:r>
        <w:rPr>
          <w:rFonts w:ascii="Arial" w:eastAsia="Arial" w:hAnsi="Arial"/>
        </w:rPr>
        <w:t>;</w:t>
      </w:r>
      <w:r>
        <w:rPr>
          <w:spacing w:val="-4"/>
        </w:rPr>
        <w:t>腹腔或脏</w:t>
      </w:r>
      <w:r>
        <w:rPr>
          <w:spacing w:val="-1"/>
        </w:rPr>
        <w:t>器包膜牵张</w:t>
      </w:r>
      <w:r>
        <w:rPr>
          <w:rFonts w:ascii="Arial" w:eastAsia="Arial" w:hAnsi="Arial"/>
          <w:spacing w:val="-6"/>
        </w:rPr>
        <w:t>;</w:t>
      </w:r>
      <w:r>
        <w:rPr>
          <w:spacing w:val="-1"/>
        </w:rPr>
        <w:t>化学刺激</w:t>
      </w:r>
      <w:r>
        <w:rPr>
          <w:rFonts w:ascii="Arial" w:eastAsia="Arial" w:hAnsi="Arial"/>
        </w:rPr>
        <w:t>;</w:t>
      </w:r>
      <w:r>
        <w:rPr>
          <w:spacing w:val="-2"/>
        </w:rPr>
        <w:t>肿瘤压迫和浸润</w:t>
      </w:r>
      <w:r>
        <w:rPr>
          <w:rFonts w:ascii="Arial" w:eastAsia="Arial" w:hAnsi="Arial"/>
        </w:rPr>
        <w:t>;</w:t>
      </w:r>
    </w:p>
    <w:p>
      <w:pPr>
        <w:pStyle w:val="BodyText"/>
        <w:tabs>
          <w:tab w:val="left" w:pos="1626"/>
        </w:tabs>
        <w:spacing w:line="396" w:lineRule="exact"/>
        <w:ind w:left="816"/>
        <w:rPr>
          <w:rFonts w:ascii="Arial" w:eastAsia="Arial" w:hAnsi="Arial"/>
        </w:rPr>
      </w:pPr>
      <w:r>
        <w:t>②</w:t>
        <w:tab/>
      </w:r>
      <w:r>
        <w:rPr>
          <w:spacing w:val="-2"/>
        </w:rPr>
        <w:t>腹腔疾病的牵涉痛</w:t>
      </w:r>
      <w:r>
        <w:rPr>
          <w:rFonts w:ascii="Arial" w:eastAsia="Arial" w:hAnsi="Arial"/>
          <w:spacing w:val="-4"/>
        </w:rPr>
        <w:t>,</w:t>
      </w:r>
      <w:r>
        <w:rPr>
          <w:spacing w:val="-2"/>
        </w:rPr>
        <w:t>如肺炎</w:t>
      </w:r>
      <w:r>
        <w:rPr>
          <w:rFonts w:ascii="Arial" w:eastAsia="Arial" w:hAnsi="Arial"/>
          <w:spacing w:val="-4"/>
        </w:rPr>
        <w:t>,</w:t>
      </w:r>
      <w:r>
        <w:rPr>
          <w:spacing w:val="-2"/>
        </w:rPr>
        <w:t>心绞痛</w:t>
      </w:r>
      <w:r>
        <w:rPr>
          <w:rFonts w:ascii="Arial" w:eastAsia="Arial" w:hAnsi="Arial"/>
        </w:rPr>
        <w:t>,</w:t>
      </w:r>
      <w:r>
        <w:rPr>
          <w:spacing w:val="-2"/>
        </w:rPr>
        <w:t>急性心肌梗死等</w:t>
      </w:r>
      <w:r>
        <w:rPr>
          <w:rFonts w:ascii="Arial" w:eastAsia="Arial" w:hAnsi="Arial"/>
        </w:rPr>
        <w:t>;</w:t>
      </w:r>
    </w:p>
    <w:p>
      <w:pPr>
        <w:pStyle w:val="BodyText"/>
        <w:tabs>
          <w:tab w:val="left" w:pos="1626"/>
        </w:tabs>
        <w:spacing w:before="71"/>
        <w:ind w:left="816"/>
        <w:rPr>
          <w:rFonts w:ascii="Arial" w:eastAsia="Arial" w:hAnsi="Arial"/>
        </w:rPr>
      </w:pPr>
      <w:r>
        <w:t>③</w:t>
        <w:tab/>
      </w:r>
      <w:r>
        <w:rPr>
          <w:spacing w:val="-2"/>
        </w:rPr>
        <w:t>全身性疾病</w:t>
      </w:r>
      <w:r>
        <w:rPr>
          <w:rFonts w:ascii="Arial" w:eastAsia="Arial" w:hAnsi="Arial"/>
        </w:rPr>
        <w:t>,</w:t>
      </w:r>
      <w:r>
        <w:rPr>
          <w:spacing w:val="-2"/>
        </w:rPr>
        <w:t>如尿毒症时毒素刺激腹腔浆膜引起的腹痛或铅中毒引起的肠绞痛</w:t>
      </w:r>
      <w:r>
        <w:rPr>
          <w:rFonts w:ascii="Arial" w:eastAsia="Arial" w:hAnsi="Arial"/>
        </w:rPr>
        <w:t>;</w:t>
      </w:r>
    </w:p>
    <w:p>
      <w:pPr>
        <w:pStyle w:val="BodyText"/>
        <w:tabs>
          <w:tab w:val="left" w:pos="1626"/>
        </w:tabs>
        <w:spacing w:before="71"/>
        <w:ind w:left="816"/>
        <w:rPr>
          <w:rFonts w:ascii="Arial" w:eastAsia="Arial" w:hAnsi="Arial"/>
        </w:rPr>
      </w:pPr>
      <w:r>
        <w:t>④</w:t>
        <w:tab/>
      </w:r>
      <w:r>
        <w:rPr>
          <w:spacing w:val="-1"/>
        </w:rPr>
        <w:t>其他原因</w:t>
      </w:r>
      <w:r>
        <w:rPr>
          <w:rFonts w:ascii="Arial" w:eastAsia="Arial" w:hAnsi="Arial"/>
          <w:spacing w:val="-4"/>
        </w:rPr>
        <w:t>,</w:t>
      </w:r>
      <w:r>
        <w:rPr>
          <w:spacing w:val="-2"/>
        </w:rPr>
        <w:t>如过敏性紫癜时的肠管浆膜下出血</w:t>
      </w:r>
      <w:r>
        <w:rPr>
          <w:rFonts w:ascii="Arial" w:eastAsia="Arial" w:hAnsi="Arial"/>
        </w:rPr>
        <w:t>.</w:t>
      </w:r>
    </w:p>
    <w:p>
      <w:pPr>
        <w:pStyle w:val="BodyText"/>
        <w:ind w:left="0"/>
        <w:rPr>
          <w:rFonts w:ascii="Arial"/>
          <w:sz w:val="20"/>
        </w:rPr>
      </w:pPr>
    </w:p>
    <w:p>
      <w:pPr>
        <w:pStyle w:val="BodyText"/>
        <w:spacing w:before="7"/>
        <w:ind w:left="0"/>
        <w:rPr>
          <w:rFonts w:ascii="Arial"/>
          <w:sz w:val="19"/>
        </w:rPr>
      </w:pPr>
      <w:r>
        <w:pict>
          <v:group id="_x0000_s1049" style="width:164pt;height:22pt;margin-top:13.26pt;margin-left:134pt;mso-position-horizontal-relative:page;mso-wrap-distance-left:0;mso-wrap-distance-right:0;position:absolute;z-index:-251646976" coordorigin="2680,265" coordsize="3280,440">
            <v:shape id="_x0000_s1050" type="#_x0000_t75" style="width:3280;height:440;left:2680;position:absolute;top:265" stroked="f">
              <v:imagedata r:id="rId17" o:title=""/>
            </v:shape>
            <v:shape id="_x0000_s1051" type="#_x0000_t202" style="width:3280;height:440;left:2680;position:absolute;top:265" filled="f" stroked="f">
              <v:textbox inset="0,0,0,0">
                <w:txbxContent>
                  <w:p>
                    <w:pPr>
                      <w:spacing w:before="44" w:line="396" w:lineRule="exact"/>
                      <w:ind w:left="17" w:right="0" w:firstLine="0"/>
                      <w:jc w:val="left"/>
                      <w:rPr>
                        <w:rFonts w:ascii="Arial" w:eastAsia="Arial"/>
                        <w:sz w:val="31"/>
                      </w:rPr>
                    </w:pPr>
                    <w:r>
                      <w:rPr>
                        <w:rFonts w:ascii="Arial" w:eastAsia="Arial"/>
                        <w:sz w:val="31"/>
                      </w:rPr>
                      <w:t>8,</w:t>
                    </w:r>
                    <w:r>
                      <w:rPr>
                        <w:sz w:val="31"/>
                      </w:rPr>
                      <w:t>腹部检查</w:t>
                    </w:r>
                    <w:r>
                      <w:rPr>
                        <w:rFonts w:ascii="Arial" w:eastAsia="Arial"/>
                        <w:sz w:val="31"/>
                      </w:rPr>
                      <w:t>,</w:t>
                    </w:r>
                    <w:r>
                      <w:rPr>
                        <w:sz w:val="31"/>
                      </w:rPr>
                      <w:t>以触诊为主</w:t>
                    </w:r>
                    <w:r>
                      <w:rPr>
                        <w:rFonts w:ascii="Arial" w:eastAsia="Arial"/>
                        <w:sz w:val="31"/>
                      </w:rPr>
                      <w:t>.</w:t>
                    </w:r>
                  </w:p>
                </w:txbxContent>
              </v:textbox>
            </v:shape>
            <w10:wrap type="topAndBottom"/>
          </v:group>
        </w:pict>
      </w:r>
    </w:p>
    <w:p>
      <w:pPr>
        <w:spacing w:after="0"/>
        <w:rPr>
          <w:rFonts w:ascii="Arial"/>
          <w:sz w:val="19"/>
        </w:rPr>
        <w:sectPr>
          <w:headerReference w:type="default" r:id="rId18"/>
          <w:pgSz w:w="17860" w:h="25260"/>
          <w:pgMar w:top="1400" w:right="2360" w:bottom="280" w:left="2420" w:header="1088" w:footer="0"/>
          <w:pgNumType w:start="2"/>
          <w:cols w:space="708"/>
        </w:sectPr>
      </w:pPr>
    </w:p>
    <w:p>
      <w:pPr>
        <w:pStyle w:val="BodyText"/>
        <w:ind w:left="0"/>
        <w:rPr>
          <w:rFonts w:ascii="Arial"/>
          <w:sz w:val="20"/>
        </w:rPr>
      </w:pPr>
    </w:p>
    <w:p>
      <w:pPr>
        <w:pStyle w:val="BodyText"/>
        <w:spacing w:before="8"/>
        <w:ind w:left="0"/>
        <w:rPr>
          <w:rFonts w:ascii="Arial"/>
          <w:sz w:val="21"/>
        </w:rPr>
      </w:pPr>
    </w:p>
    <w:p>
      <w:pPr>
        <w:pStyle w:val="BodyText"/>
        <w:ind w:left="260"/>
        <w:rPr>
          <w:rFonts w:ascii="Arial"/>
          <w:sz w:val="20"/>
        </w:rPr>
      </w:pPr>
      <w:r>
        <w:rPr>
          <w:rFonts w:ascii="Arial"/>
          <w:sz w:val="20"/>
        </w:rPr>
        <w:pict>
          <v:group id="_x0000_i1052" style="width:626pt;height:93pt;mso-position-horizontal-relative:char;mso-position-vertical-relative:line" coordorigin="0,0" coordsize="12520,1860">
            <v:shape id="_x0000_s1053" type="#_x0000_t75" style="width:12520;height:1860;position:absolute" stroked="f">
              <v:imagedata r:id="rId19" o:title=""/>
            </v:shape>
            <v:shape id="_x0000_s1054" type="#_x0000_t202" style="width:12520;height:1860;position:absolute" filled="f" stroked="f">
              <v:textbox inset="0,0,0,0">
                <w:txbxContent>
                  <w:p>
                    <w:pPr>
                      <w:spacing w:before="47" w:line="283" w:lineRule="auto"/>
                      <w:ind w:left="17" w:right="22" w:firstLine="0"/>
                      <w:jc w:val="both"/>
                      <w:rPr>
                        <w:rFonts w:ascii="Arial" w:eastAsia="Arial"/>
                        <w:sz w:val="31"/>
                      </w:rPr>
                    </w:pPr>
                    <w:r>
                      <w:rPr>
                        <w:rFonts w:ascii="Arial" w:eastAsia="Arial"/>
                        <w:sz w:val="31"/>
                      </w:rPr>
                      <w:t>9,</w:t>
                    </w:r>
                    <w:r>
                      <w:rPr>
                        <w:sz w:val="31"/>
                      </w:rPr>
                      <w:t>咳嗽或咳痰伴咯血</w:t>
                    </w:r>
                    <w:r>
                      <w:rPr>
                        <w:rFonts w:ascii="Arial" w:eastAsia="Arial"/>
                        <w:spacing w:val="-4"/>
                        <w:sz w:val="31"/>
                      </w:rPr>
                      <w:t>,</w:t>
                    </w:r>
                    <w:r>
                      <w:rPr>
                        <w:sz w:val="31"/>
                      </w:rPr>
                      <w:t>忤状指常见于支气管扩张</w:t>
                    </w:r>
                    <w:r>
                      <w:rPr>
                        <w:rFonts w:ascii="Arial" w:eastAsia="Arial"/>
                        <w:spacing w:val="-6"/>
                        <w:sz w:val="31"/>
                      </w:rPr>
                      <w:t>;</w:t>
                    </w:r>
                    <w:r>
                      <w:rPr>
                        <w:spacing w:val="-8"/>
                        <w:sz w:val="31"/>
                      </w:rPr>
                      <w:t xml:space="preserve">咳嗽伴声音沙哑 </w:t>
                    </w:r>
                    <w:r>
                      <w:rPr>
                        <w:rFonts w:ascii="Arial" w:eastAsia="Arial"/>
                        <w:sz w:val="31"/>
                      </w:rPr>
                      <w:t xml:space="preserve">3 </w:t>
                    </w:r>
                    <w:r>
                      <w:rPr>
                        <w:sz w:val="31"/>
                      </w:rPr>
                      <w:t>个月</w:t>
                    </w:r>
                    <w:r>
                      <w:rPr>
                        <w:rFonts w:ascii="Arial" w:eastAsia="Arial"/>
                        <w:sz w:val="31"/>
                      </w:rPr>
                      <w:t>,</w:t>
                    </w:r>
                    <w:r>
                      <w:rPr>
                        <w:spacing w:val="-8"/>
                        <w:sz w:val="31"/>
                      </w:rPr>
                      <w:t xml:space="preserve">右锁骨上窝处 </w:t>
                    </w:r>
                    <w:r>
                      <w:rPr>
                        <w:rFonts w:ascii="Arial" w:eastAsia="Arial"/>
                        <w:sz w:val="31"/>
                      </w:rPr>
                      <w:t xml:space="preserve">1 </w:t>
                    </w:r>
                    <w:r>
                      <w:rPr>
                        <w:spacing w:val="-7"/>
                        <w:sz w:val="31"/>
                      </w:rPr>
                      <w:t>个肿</w:t>
                    </w:r>
                    <w:r>
                      <w:rPr>
                        <w:sz w:val="31"/>
                      </w:rPr>
                      <w:t>大淋巴结</w:t>
                    </w:r>
                    <w:r>
                      <w:rPr>
                        <w:rFonts w:ascii="Arial" w:eastAsia="Arial"/>
                        <w:spacing w:val="3"/>
                        <w:sz w:val="31"/>
                      </w:rPr>
                      <w:t>,</w:t>
                    </w:r>
                    <w:r>
                      <w:rPr>
                        <w:spacing w:val="3"/>
                        <w:sz w:val="31"/>
                      </w:rPr>
                      <w:t>质硬</w:t>
                    </w:r>
                    <w:r>
                      <w:rPr>
                        <w:rFonts w:ascii="Arial" w:eastAsia="Arial"/>
                        <w:sz w:val="31"/>
                      </w:rPr>
                      <w:t>,</w:t>
                    </w:r>
                    <w:r>
                      <w:rPr>
                        <w:sz w:val="31"/>
                      </w:rPr>
                      <w:t>无压痛</w:t>
                    </w:r>
                    <w:r>
                      <w:rPr>
                        <w:rFonts w:ascii="Arial" w:eastAsia="Arial"/>
                        <w:spacing w:val="3"/>
                        <w:sz w:val="31"/>
                      </w:rPr>
                      <w:t>,</w:t>
                    </w:r>
                    <w:r>
                      <w:rPr>
                        <w:sz w:val="31"/>
                      </w:rPr>
                      <w:t>诊断为肺癌</w:t>
                    </w:r>
                    <w:r>
                      <w:rPr>
                        <w:rFonts w:ascii="Arial" w:eastAsia="Arial"/>
                        <w:spacing w:val="15"/>
                        <w:sz w:val="31"/>
                      </w:rPr>
                      <w:t xml:space="preserve">.   </w:t>
                    </w:r>
                    <w:r>
                      <w:rPr>
                        <w:sz w:val="31"/>
                      </w:rPr>
                      <w:t>干性咳嗽见于急性咽炎   支气管扩张时</w:t>
                    </w:r>
                    <w:r>
                      <w:rPr>
                        <w:rFonts w:ascii="Arial" w:eastAsia="Arial"/>
                        <w:spacing w:val="3"/>
                        <w:sz w:val="31"/>
                      </w:rPr>
                      <w:t>,</w:t>
                    </w:r>
                    <w:r>
                      <w:rPr>
                        <w:spacing w:val="3"/>
                        <w:sz w:val="31"/>
                      </w:rPr>
                      <w:t>可见</w:t>
                    </w:r>
                    <w:r>
                      <w:rPr>
                        <w:rFonts w:ascii="Arial" w:eastAsia="Arial"/>
                        <w:sz w:val="31"/>
                      </w:rPr>
                      <w:t>:</w:t>
                    </w:r>
                    <w:r>
                      <w:rPr>
                        <w:sz w:val="31"/>
                      </w:rPr>
                      <w:t>咳嗽或于夜间变动体位时加剧</w:t>
                    </w:r>
                    <w:r>
                      <w:rPr>
                        <w:rFonts w:ascii="Arial" w:eastAsia="Arial"/>
                        <w:sz w:val="31"/>
                      </w:rPr>
                      <w:t>;</w:t>
                    </w:r>
                    <w:r>
                      <w:rPr>
                        <w:sz w:val="31"/>
                      </w:rPr>
                      <w:t>咳嗽伴咯血</w:t>
                    </w:r>
                    <w:r>
                      <w:rPr>
                        <w:rFonts w:ascii="Arial" w:eastAsia="Arial"/>
                        <w:sz w:val="31"/>
                      </w:rPr>
                      <w:t>;</w:t>
                    </w:r>
                    <w:r>
                      <w:rPr>
                        <w:sz w:val="31"/>
                      </w:rPr>
                      <w:t>痰液放置分层</w:t>
                    </w:r>
                    <w:r>
                      <w:rPr>
                        <w:rFonts w:ascii="Arial" w:eastAsia="Arial"/>
                        <w:sz w:val="31"/>
                      </w:rPr>
                      <w:t>.</w:t>
                    </w:r>
                  </w:p>
                  <w:p>
                    <w:pPr>
                      <w:spacing w:before="0" w:line="396" w:lineRule="exact"/>
                      <w:ind w:left="17" w:right="0" w:firstLine="0"/>
                      <w:jc w:val="left"/>
                      <w:rPr>
                        <w:rFonts w:ascii="Arial" w:eastAsia="Arial"/>
                        <w:sz w:val="31"/>
                      </w:rPr>
                    </w:pPr>
                    <w:r>
                      <w:rPr>
                        <w:sz w:val="31"/>
                      </w:rPr>
                      <w:t>咳痰颜色呈铁锈色丝痰见于肺梗死</w:t>
                    </w:r>
                    <w:r>
                      <w:rPr>
                        <w:rFonts w:ascii="Arial" w:eastAsia="Arial"/>
                        <w:sz w:val="31"/>
                      </w:rPr>
                      <w:t>.</w:t>
                    </w:r>
                  </w:p>
                </w:txbxContent>
              </v:textbox>
            </v:shape>
            <w10:wrap type="none"/>
          </v:group>
        </w:pict>
      </w:r>
    </w:p>
    <w:p>
      <w:pPr>
        <w:pStyle w:val="BodyText"/>
        <w:spacing w:before="49"/>
      </w:pPr>
      <w:r>
        <w:pict>
          <v:group id="_x0000_s1055" style="width:626pt;height:46pt;margin-top:23.47pt;margin-left:134pt;mso-position-horizontal-relative:page;mso-wrap-distance-left:0;mso-wrap-distance-right:0;position:absolute;z-index:-251644928" coordorigin="2680,469" coordsize="12520,920">
            <v:shape id="_x0000_s1056" type="#_x0000_t75" style="width:12520;height:920;left:2680;position:absolute;top:469" stroked="f">
              <v:imagedata r:id="rId20" o:title=""/>
            </v:shape>
            <v:shape id="_x0000_s1057" type="#_x0000_t202" style="width:12520;height:920;left:2680;position:absolute;top:469" filled="f" stroked="f">
              <v:textbox inset="0,0,0,0">
                <w:txbxContent>
                  <w:p>
                    <w:pPr>
                      <w:spacing w:before="47"/>
                      <w:ind w:left="17" w:right="0" w:firstLine="0"/>
                      <w:jc w:val="left"/>
                      <w:rPr>
                        <w:sz w:val="31"/>
                      </w:rPr>
                    </w:pPr>
                    <w:r>
                      <w:rPr>
                        <w:rFonts w:ascii="Arial" w:eastAsia="Arial"/>
                        <w:sz w:val="31"/>
                      </w:rPr>
                      <w:t>11,</w:t>
                    </w:r>
                    <w:r>
                      <w:rPr>
                        <w:sz w:val="31"/>
                      </w:rPr>
                      <w:t>咯血量的划分</w:t>
                    </w:r>
                    <w:r>
                      <w:rPr>
                        <w:rFonts w:ascii="Arial" w:eastAsia="Arial"/>
                        <w:sz w:val="31"/>
                      </w:rPr>
                      <w:t>:</w:t>
                    </w:r>
                    <w:r>
                      <w:rPr>
                        <w:sz w:val="31"/>
                      </w:rPr>
                      <w:t>每日咯血量在</w:t>
                    </w:r>
                    <w:r>
                      <w:rPr>
                        <w:rFonts w:ascii="Arial" w:eastAsia="Arial"/>
                        <w:sz w:val="31"/>
                      </w:rPr>
                      <w:t xml:space="preserve">100ML </w:t>
                    </w:r>
                    <w:r>
                      <w:rPr>
                        <w:sz w:val="31"/>
                      </w:rPr>
                      <w:t>内者属小量咯血</w:t>
                    </w:r>
                    <w:r>
                      <w:rPr>
                        <w:rFonts w:ascii="Arial" w:eastAsia="Arial"/>
                        <w:sz w:val="31"/>
                      </w:rPr>
                      <w:t>;</w:t>
                    </w:r>
                    <w:r>
                      <w:rPr>
                        <w:sz w:val="31"/>
                      </w:rPr>
                      <w:t>咯血量在</w:t>
                    </w:r>
                    <w:r>
                      <w:rPr>
                        <w:rFonts w:ascii="Arial" w:eastAsia="Arial"/>
                        <w:sz w:val="31"/>
                      </w:rPr>
                      <w:t xml:space="preserve">100~500ML </w:t>
                    </w:r>
                    <w:r>
                      <w:rPr>
                        <w:sz w:val="31"/>
                      </w:rPr>
                      <w:t>者属于中等量</w:t>
                    </w:r>
                  </w:p>
                  <w:p>
                    <w:pPr>
                      <w:spacing w:before="71"/>
                      <w:ind w:left="17" w:right="0" w:firstLine="0"/>
                      <w:jc w:val="left"/>
                      <w:rPr>
                        <w:rFonts w:ascii="Arial" w:eastAsia="Arial"/>
                        <w:sz w:val="31"/>
                      </w:rPr>
                    </w:pPr>
                    <w:r>
                      <w:rPr>
                        <w:sz w:val="31"/>
                      </w:rPr>
                      <w:t>咯血</w:t>
                    </w:r>
                    <w:r>
                      <w:rPr>
                        <w:rFonts w:ascii="Arial" w:eastAsia="Arial"/>
                        <w:sz w:val="31"/>
                      </w:rPr>
                      <w:t>;</w:t>
                    </w:r>
                    <w:r>
                      <w:rPr>
                        <w:sz w:val="31"/>
                      </w:rPr>
                      <w:t xml:space="preserve">咯血量超过 </w:t>
                    </w:r>
                    <w:r>
                      <w:rPr>
                        <w:rFonts w:ascii="Arial" w:eastAsia="Arial"/>
                        <w:sz w:val="31"/>
                      </w:rPr>
                      <w:t xml:space="preserve">500ML </w:t>
                    </w:r>
                    <w:r>
                      <w:rPr>
                        <w:sz w:val="31"/>
                      </w:rPr>
                      <w:t>者属大量咯血</w:t>
                    </w:r>
                    <w:r>
                      <w:rPr>
                        <w:rFonts w:ascii="Arial" w:eastAsia="Arial"/>
                        <w:sz w:val="31"/>
                      </w:rPr>
                      <w:t>.</w:t>
                    </w:r>
                  </w:p>
                </w:txbxContent>
              </v:textbox>
            </v:shape>
            <w10:wrap type="topAndBottom"/>
          </v:group>
        </w:pict>
      </w:r>
      <w:r>
        <w:rPr>
          <w:rFonts w:ascii="Arial" w:eastAsia="Arial"/>
        </w:rPr>
        <w:t>10,</w:t>
      </w:r>
      <w:r>
        <w:t>咯血定义</w:t>
      </w:r>
      <w:r>
        <w:rPr>
          <w:rFonts w:ascii="Arial" w:eastAsia="Arial"/>
        </w:rPr>
        <w:t>:</w:t>
      </w:r>
      <w:r>
        <w:t>指喉部一下的呼吸气管出血</w:t>
      </w:r>
      <w:r>
        <w:rPr>
          <w:rFonts w:ascii="Arial" w:eastAsia="Arial"/>
        </w:rPr>
        <w:t>,</w:t>
      </w:r>
      <w:r>
        <w:t>经咳嗽动作从口腔排出</w:t>
      </w:r>
    </w:p>
    <w:p>
      <w:pPr>
        <w:pStyle w:val="BodyText"/>
        <w:ind w:left="0"/>
        <w:rPr>
          <w:sz w:val="20"/>
        </w:rPr>
      </w:pPr>
    </w:p>
    <w:p>
      <w:pPr>
        <w:pStyle w:val="BodyText"/>
        <w:spacing w:before="246"/>
      </w:pPr>
      <w:r>
        <w:drawing>
          <wp:anchor distT="0" distB="0" distL="0" distR="0" simplePos="0" relativeHeight="251670528" behindDoc="1" locked="0" layoutInCell="1" allowOverlap="1">
            <wp:simplePos x="0" y="0"/>
            <wp:positionH relativeFrom="page">
              <wp:posOffset>1689100</wp:posOffset>
            </wp:positionH>
            <wp:positionV relativeFrom="paragraph">
              <wp:posOffset>352043</wp:posOffset>
            </wp:positionV>
            <wp:extent cx="7988300" cy="3340100"/>
            <wp:effectExtent l="0" t="0" r="0" b="0"/>
            <wp:wrapNone/>
            <wp:docPr id="11"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17.png"/>
                    <pic:cNvPicPr/>
                  </pic:nvPicPr>
                  <pic:blipFill>
                    <a:blip xmlns:r="http://schemas.openxmlformats.org/officeDocument/2006/relationships" r:embed="rId21" cstate="print"/>
                    <a:stretch>
                      <a:fillRect/>
                    </a:stretch>
                  </pic:blipFill>
                  <pic:spPr>
                    <a:xfrm>
                      <a:off x="0" y="0"/>
                      <a:ext cx="7988300" cy="3340100"/>
                    </a:xfrm>
                    <a:prstGeom prst="rect">
                      <a:avLst/>
                    </a:prstGeom>
                  </pic:spPr>
                </pic:pic>
              </a:graphicData>
            </a:graphic>
          </wp:anchor>
        </w:drawing>
      </w:r>
      <w:r>
        <w:t>▲</w:t>
      </w:r>
      <w:r>
        <w:rPr>
          <w:rFonts w:ascii="Arial" w:eastAsia="Arial" w:hAnsi="Arial"/>
        </w:rPr>
        <w:t>12,</w:t>
      </w:r>
      <w:r>
        <w:t>咯血与呕血区别</w:t>
      </w:r>
    </w:p>
    <w:p>
      <w:pPr>
        <w:pStyle w:val="BodyText"/>
        <w:tabs>
          <w:tab w:val="left" w:pos="2397"/>
          <w:tab w:val="left" w:pos="6937"/>
        </w:tabs>
        <w:spacing w:before="114"/>
      </w:pPr>
      <w:r>
        <w:t>鉴别</w:t>
        <w:tab/>
        <w:t>咯血</w:t>
        <w:tab/>
        <w:t>呕血</w:t>
      </w:r>
    </w:p>
    <w:p>
      <w:pPr>
        <w:pStyle w:val="BodyText"/>
        <w:tabs>
          <w:tab w:val="left" w:pos="2397"/>
          <w:tab w:val="left" w:pos="6779"/>
        </w:tabs>
        <w:spacing w:before="118" w:line="283" w:lineRule="auto"/>
        <w:ind w:left="2397" w:right="278" w:hanging="2121"/>
      </w:pPr>
      <w:r>
        <w:t>病因</w:t>
        <w:tab/>
        <w:t>肺结核、支气管扩张症、肺炎</w:t>
      </w:r>
      <w:r>
        <w:rPr>
          <w:spacing w:val="-53"/>
        </w:rPr>
        <w:t>、</w:t>
      </w:r>
      <w:r>
        <w:t>消化性溃疡、肝硬化、急性糜烂出血症、</w:t>
      </w:r>
      <w:r>
        <w:rPr>
          <w:spacing w:val="-17"/>
        </w:rPr>
        <w:t>胃</w:t>
      </w:r>
      <w:r>
        <w:t>肺脓肿、肺癌、心脏病等</w:t>
        <w:tab/>
        <w:t>炎、胆道出血等。</w:t>
      </w:r>
    </w:p>
    <w:p>
      <w:pPr>
        <w:spacing w:after="0" w:line="283" w:lineRule="auto"/>
        <w:sectPr>
          <w:headerReference w:type="default" r:id="rId22"/>
          <w:pgSz w:w="17860" w:h="25260"/>
          <w:pgMar w:top="1400" w:right="2360" w:bottom="280" w:left="2420" w:header="1088" w:footer="0"/>
          <w:pgNumType w:start="3"/>
          <w:cols w:space="708"/>
        </w:sectPr>
      </w:pPr>
    </w:p>
    <w:p>
      <w:pPr>
        <w:pStyle w:val="BodyText"/>
        <w:spacing w:before="43" w:line="309" w:lineRule="auto"/>
        <w:ind w:right="38"/>
      </w:pPr>
      <w:r>
        <w:rPr>
          <w:spacing w:val="-4"/>
        </w:rPr>
        <w:t>出血前症状</w:t>
      </w:r>
      <w:r>
        <w:t>出血方式 血色</w:t>
      </w:r>
    </w:p>
    <w:p>
      <w:pPr>
        <w:pStyle w:val="BodyText"/>
        <w:spacing w:before="3" w:line="309" w:lineRule="auto"/>
        <w:ind w:right="38"/>
      </w:pPr>
      <w:r>
        <w:rPr>
          <w:spacing w:val="-4"/>
        </w:rPr>
        <w:t>血中混有物</w:t>
      </w:r>
      <w:r>
        <w:t>反应</w:t>
      </w:r>
    </w:p>
    <w:p>
      <w:pPr>
        <w:pStyle w:val="BodyText"/>
        <w:spacing w:before="1"/>
      </w:pPr>
      <w:r>
        <w:t>黑便</w:t>
      </w:r>
    </w:p>
    <w:p>
      <w:pPr>
        <w:pStyle w:val="BodyText"/>
        <w:spacing w:before="43" w:line="312" w:lineRule="auto"/>
        <w:ind w:right="38"/>
      </w:pPr>
      <w:r>
        <w:br w:type="column"/>
      </w:r>
      <w:r>
        <w:rPr>
          <w:spacing w:val="-2"/>
        </w:rPr>
        <w:t>喉部痒感、胸闷、咳嗽等</w:t>
      </w:r>
      <w:r>
        <w:t>咯出</w:t>
      </w:r>
    </w:p>
    <w:p>
      <w:pPr>
        <w:pStyle w:val="BodyText"/>
        <w:spacing w:line="390" w:lineRule="exact"/>
      </w:pPr>
      <w:r>
        <w:t>鲜红</w:t>
      </w:r>
    </w:p>
    <w:p>
      <w:pPr>
        <w:pStyle w:val="BodyText"/>
        <w:spacing w:before="117" w:line="309" w:lineRule="auto"/>
        <w:ind w:right="2255"/>
      </w:pPr>
      <w:r>
        <w:rPr>
          <w:spacing w:val="-5"/>
        </w:rPr>
        <w:t>痰、泡沫</w:t>
      </w:r>
      <w:r>
        <w:t>碱性</w:t>
      </w:r>
    </w:p>
    <w:p>
      <w:pPr>
        <w:pStyle w:val="BodyText"/>
        <w:spacing w:before="1"/>
      </w:pPr>
      <w:r>
        <w:t>除非咽下，否则没有</w:t>
      </w:r>
    </w:p>
    <w:p>
      <w:pPr>
        <w:pStyle w:val="BodyText"/>
        <w:spacing w:before="43" w:line="312" w:lineRule="auto"/>
        <w:ind w:right="2813"/>
      </w:pPr>
      <w:r>
        <w:br w:type="column"/>
      </w:r>
      <w:r>
        <w:t>上腹不适、恶心、呕吐等呕出</w:t>
      </w:r>
    </w:p>
    <w:p>
      <w:pPr>
        <w:pStyle w:val="BodyText"/>
        <w:spacing w:line="312" w:lineRule="auto"/>
        <w:ind w:right="3131"/>
      </w:pPr>
      <w:r>
        <w:t>棕黑、暗红、有时鲜红食物残渣、胃液</w:t>
      </w:r>
    </w:p>
    <w:p>
      <w:pPr>
        <w:pStyle w:val="BodyText"/>
        <w:spacing w:line="390" w:lineRule="exact"/>
      </w:pPr>
      <w:r>
        <w:t>酸性</w:t>
      </w:r>
    </w:p>
    <w:p>
      <w:pPr>
        <w:pStyle w:val="BodyText"/>
        <w:spacing w:before="110"/>
      </w:pPr>
      <w:r>
        <w:t>有，可胃柏油便，呕血停止后仍持续数日</w:t>
      </w:r>
    </w:p>
    <w:p>
      <w:pPr>
        <w:spacing w:after="0"/>
        <w:sectPr>
          <w:headerReference w:type="default" r:id="rId23"/>
          <w:type w:val="continuous"/>
          <w:pgSz w:w="17860" w:h="25260"/>
          <w:pgMar w:top="1400" w:right="2360" w:bottom="280" w:left="2420" w:header="708" w:footer="708"/>
          <w:pgNumType w:start="4"/>
          <w:cols w:num="3" w:space="708" w:equalWidth="0">
            <w:col w:w="1902" w:space="218"/>
            <w:col w:w="3803" w:space="580"/>
            <w:col w:w="6577" w:space="0"/>
          </w:cols>
        </w:sectPr>
      </w:pPr>
    </w:p>
    <w:p>
      <w:pPr>
        <w:pStyle w:val="BodyText"/>
        <w:tabs>
          <w:tab w:val="left" w:pos="6779"/>
        </w:tabs>
        <w:spacing w:before="114"/>
      </w:pPr>
      <w:r>
        <w:t>出血后痰性状</w:t>
      </w:r>
      <w:r>
        <w:rPr>
          <w:spacing w:val="106"/>
        </w:rPr>
        <w:t xml:space="preserve"> </w:t>
      </w:r>
      <w:r>
        <w:t>常有血痰数日</w:t>
        <w:tab/>
        <w:t>无痰</w:t>
      </w:r>
    </w:p>
    <w:p>
      <w:pPr>
        <w:pStyle w:val="BodyText"/>
        <w:ind w:left="0"/>
        <w:rPr>
          <w:sz w:val="20"/>
        </w:rPr>
      </w:pPr>
    </w:p>
    <w:p>
      <w:pPr>
        <w:pStyle w:val="BodyText"/>
        <w:spacing w:before="3"/>
        <w:ind w:left="0"/>
        <w:rPr>
          <w:sz w:val="20"/>
        </w:rPr>
      </w:pPr>
    </w:p>
    <w:p>
      <w:pPr>
        <w:pStyle w:val="BodyText"/>
        <w:spacing w:before="71"/>
        <w:rPr>
          <w:rFonts w:ascii="Arial" w:eastAsia="Arial"/>
        </w:rPr>
      </w:pPr>
      <w:r>
        <w:drawing>
          <wp:anchor distT="0" distB="0" distL="0" distR="0" simplePos="0" relativeHeight="251672576" behindDoc="1" locked="0" layoutInCell="1" allowOverlap="1">
            <wp:simplePos x="0" y="0"/>
            <wp:positionH relativeFrom="page">
              <wp:posOffset>1701800</wp:posOffset>
            </wp:positionH>
            <wp:positionV relativeFrom="paragraph">
              <wp:posOffset>239649</wp:posOffset>
            </wp:positionV>
            <wp:extent cx="3035300" cy="38100"/>
            <wp:effectExtent l="0" t="0" r="0" b="0"/>
            <wp:wrapNone/>
            <wp:docPr id="13"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18.png"/>
                    <pic:cNvPicPr/>
                  </pic:nvPicPr>
                  <pic:blipFill>
                    <a:blip xmlns:r="http://schemas.openxmlformats.org/officeDocument/2006/relationships" r:embed="rId24" cstate="print"/>
                    <a:stretch>
                      <a:fillRect/>
                    </a:stretch>
                  </pic:blipFill>
                  <pic:spPr>
                    <a:xfrm>
                      <a:off x="0" y="0"/>
                      <a:ext cx="3035300" cy="38100"/>
                    </a:xfrm>
                    <a:prstGeom prst="rect">
                      <a:avLst/>
                    </a:prstGeom>
                  </pic:spPr>
                </pic:pic>
              </a:graphicData>
            </a:graphic>
          </wp:anchor>
        </w:drawing>
      </w:r>
      <w:r>
        <w:rPr>
          <w:rFonts w:ascii="Arial" w:eastAsia="Arial"/>
        </w:rPr>
        <w:t>(</w:t>
      </w:r>
      <w:r>
        <w:t xml:space="preserve">紫癜是指皮下出血直径约 </w:t>
      </w:r>
      <w:r>
        <w:rPr>
          <w:rFonts w:ascii="Arial" w:eastAsia="Arial"/>
        </w:rPr>
        <w:t>3~5mm)</w:t>
      </w:r>
    </w:p>
    <w:p>
      <w:pPr>
        <w:pStyle w:val="BodyText"/>
        <w:spacing w:before="70" w:line="283" w:lineRule="auto"/>
        <w:ind w:right="331"/>
      </w:pPr>
      <w:r>
        <w:rPr>
          <w:rFonts w:ascii="Arial" w:eastAsia="Arial"/>
        </w:rPr>
        <w:t>13,</w:t>
      </w:r>
      <w:r>
        <w:t>、呼吸困难定义</w:t>
      </w:r>
      <w:r>
        <w:rPr>
          <w:rFonts w:ascii="Arial" w:eastAsia="Arial"/>
        </w:rPr>
        <w:t>:</w:t>
      </w:r>
      <w:r>
        <w:t>指患者主观上感到空气不足</w:t>
      </w:r>
      <w:r>
        <w:rPr>
          <w:rFonts w:ascii="Arial" w:eastAsia="Arial"/>
        </w:rPr>
        <w:t>,</w:t>
      </w:r>
      <w:r>
        <w:t>呼吸费力</w:t>
      </w:r>
      <w:r>
        <w:rPr>
          <w:rFonts w:ascii="Arial" w:eastAsia="Arial"/>
        </w:rPr>
        <w:t>;</w:t>
      </w:r>
      <w:r>
        <w:t>客观上表现为呼吸频率</w:t>
      </w:r>
      <w:r>
        <w:rPr>
          <w:rFonts w:ascii="Arial" w:eastAsia="Arial"/>
        </w:rPr>
        <w:t>`</w:t>
      </w:r>
      <w:r>
        <w:t>节律与深度的异常，严重时出现鼻翼扇动</w:t>
      </w:r>
      <w:r>
        <w:rPr>
          <w:rFonts w:ascii="Arial" w:eastAsia="Arial"/>
        </w:rPr>
        <w:t>,</w:t>
      </w:r>
      <w:r>
        <w:t>发绀</w:t>
      </w:r>
      <w:r>
        <w:rPr>
          <w:rFonts w:ascii="Arial" w:eastAsia="Arial"/>
        </w:rPr>
        <w:t>,</w:t>
      </w:r>
      <w:r>
        <w:t>端坐呼吸及辅助呼吸肌参与呼吸运动</w:t>
      </w:r>
    </w:p>
    <w:p>
      <w:pPr>
        <w:pStyle w:val="BodyText"/>
        <w:spacing w:before="6"/>
        <w:ind w:left="0"/>
        <w:rPr>
          <w:sz w:val="36"/>
        </w:rPr>
      </w:pPr>
    </w:p>
    <w:p>
      <w:pPr>
        <w:pStyle w:val="BodyText"/>
      </w:pPr>
      <w:r>
        <w:drawing>
          <wp:anchor distT="0" distB="0" distL="0" distR="0" simplePos="0" relativeHeight="251673600" behindDoc="1" locked="0" layoutInCell="1" allowOverlap="1">
            <wp:simplePos x="0" y="0"/>
            <wp:positionH relativeFrom="page">
              <wp:posOffset>1600200</wp:posOffset>
            </wp:positionH>
            <wp:positionV relativeFrom="paragraph">
              <wp:posOffset>196088</wp:posOffset>
            </wp:positionV>
            <wp:extent cx="8153400" cy="5181600"/>
            <wp:effectExtent l="0" t="0" r="0" b="0"/>
            <wp:wrapNone/>
            <wp:docPr id="15"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19.png"/>
                    <pic:cNvPicPr/>
                  </pic:nvPicPr>
                  <pic:blipFill>
                    <a:blip xmlns:r="http://schemas.openxmlformats.org/officeDocument/2006/relationships" r:embed="rId25" cstate="print"/>
                    <a:stretch>
                      <a:fillRect/>
                    </a:stretch>
                  </pic:blipFill>
                  <pic:spPr>
                    <a:xfrm>
                      <a:off x="0" y="0"/>
                      <a:ext cx="8153400" cy="5181600"/>
                    </a:xfrm>
                    <a:prstGeom prst="rect">
                      <a:avLst/>
                    </a:prstGeom>
                  </pic:spPr>
                </pic:pic>
              </a:graphicData>
            </a:graphic>
          </wp:anchor>
        </w:drawing>
      </w:r>
      <w:r>
        <w:t>▲</w:t>
      </w:r>
      <w:r>
        <w:rPr>
          <w:rFonts w:ascii="Arial" w:eastAsia="Arial" w:hAnsi="Arial"/>
        </w:rPr>
        <w:t>14</w:t>
      </w:r>
      <w:r>
        <w:t>、三种肺性呼吸困难表现（尤期前二种）</w:t>
      </w:r>
    </w:p>
    <w:p>
      <w:pPr>
        <w:spacing w:after="0"/>
        <w:sectPr>
          <w:headerReference w:type="default" r:id="rId26"/>
          <w:type w:val="continuous"/>
          <w:pgSz w:w="17860" w:h="25260"/>
          <w:pgMar w:top="1400" w:right="2360" w:bottom="280" w:left="2420" w:header="708" w:footer="708"/>
          <w:pgNumType w:start="5"/>
          <w:cols w:space="708"/>
        </w:sectPr>
      </w:pPr>
    </w:p>
    <w:p>
      <w:pPr>
        <w:pStyle w:val="BodyText"/>
        <w:spacing w:before="86" w:line="290" w:lineRule="auto"/>
        <w:ind w:right="38"/>
      </w:pPr>
      <w:r>
        <w:t>鉴别要点原因</w:t>
      </w:r>
    </w:p>
    <w:p>
      <w:pPr>
        <w:pStyle w:val="BodyText"/>
        <w:ind w:left="0"/>
        <w:rPr>
          <w:sz w:val="32"/>
        </w:rPr>
      </w:pPr>
    </w:p>
    <w:p>
      <w:pPr>
        <w:pStyle w:val="BodyText"/>
        <w:ind w:left="0"/>
        <w:rPr>
          <w:sz w:val="32"/>
        </w:rPr>
      </w:pPr>
    </w:p>
    <w:p>
      <w:pPr>
        <w:pStyle w:val="BodyText"/>
        <w:spacing w:before="10"/>
        <w:ind w:left="0"/>
        <w:rPr>
          <w:sz w:val="45"/>
        </w:rPr>
      </w:pPr>
    </w:p>
    <w:p>
      <w:pPr>
        <w:pStyle w:val="BodyText"/>
        <w:spacing w:before="1"/>
      </w:pPr>
      <w:r>
        <w:t>主要表现</w:t>
      </w: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spacing w:before="7"/>
        <w:ind w:left="0"/>
        <w:rPr>
          <w:sz w:val="29"/>
        </w:rPr>
      </w:pPr>
    </w:p>
    <w:p>
      <w:pPr>
        <w:pStyle w:val="BodyText"/>
        <w:spacing w:before="1" w:line="573" w:lineRule="auto"/>
        <w:ind w:right="38"/>
      </w:pPr>
      <w:r>
        <w:rPr>
          <w:spacing w:val="-5"/>
        </w:rPr>
        <w:t>伴随症状临床表现</w:t>
      </w:r>
    </w:p>
    <w:p>
      <w:pPr>
        <w:pStyle w:val="BodyText"/>
        <w:spacing w:before="86"/>
      </w:pPr>
      <w:r>
        <w:br w:type="column"/>
      </w:r>
      <w:r>
        <w:t>吸气性呼吸困难</w:t>
      </w:r>
    </w:p>
    <w:p>
      <w:pPr>
        <w:pStyle w:val="BodyText"/>
        <w:spacing w:before="85" w:line="283" w:lineRule="auto"/>
        <w:ind w:right="19"/>
        <w:jc w:val="both"/>
      </w:pPr>
      <w:r>
        <w:t>各种原因引起的上呼吸道</w:t>
      </w:r>
      <w:r>
        <w:rPr>
          <w:rFonts w:ascii="Arial" w:eastAsia="Arial"/>
        </w:rPr>
        <w:t>(</w:t>
      </w:r>
      <w:r>
        <w:t>喉</w:t>
      </w:r>
      <w:r>
        <w:rPr>
          <w:rFonts w:ascii="Arial" w:eastAsia="Arial"/>
        </w:rPr>
        <w:t>,</w:t>
      </w:r>
      <w:r>
        <w:t>气管</w:t>
      </w:r>
      <w:r>
        <w:rPr>
          <w:rFonts w:ascii="Arial" w:eastAsia="Arial"/>
        </w:rPr>
        <w:t>,</w:t>
      </w:r>
      <w:r>
        <w:t>大支气管</w:t>
      </w:r>
      <w:r>
        <w:rPr>
          <w:rFonts w:ascii="Arial" w:eastAsia="Arial"/>
        </w:rPr>
        <w:t>)</w:t>
      </w:r>
      <w:r>
        <w:t>狭窄和阻塞</w:t>
      </w:r>
    </w:p>
    <w:p>
      <w:pPr>
        <w:pStyle w:val="BodyText"/>
        <w:spacing w:before="6"/>
        <w:ind w:left="0"/>
        <w:rPr>
          <w:sz w:val="37"/>
        </w:rPr>
      </w:pPr>
    </w:p>
    <w:p>
      <w:pPr>
        <w:pStyle w:val="BodyText"/>
        <w:spacing w:line="283" w:lineRule="auto"/>
        <w:jc w:val="both"/>
        <w:rPr>
          <w:rFonts w:ascii="Arial" w:eastAsia="Arial"/>
        </w:rPr>
      </w:pPr>
      <w:r>
        <w:t xml:space="preserve">吸气显著困难 </w:t>
      </w:r>
      <w:r>
        <w:rPr>
          <w:rFonts w:ascii="Arial" w:eastAsia="Arial"/>
        </w:rPr>
        <w:t xml:space="preserve">, </w:t>
      </w:r>
      <w:r>
        <w:t>气道高度狭窄时呼吸肌极度紧张</w:t>
      </w:r>
      <w:r>
        <w:rPr>
          <w:rFonts w:ascii="Arial" w:eastAsia="Arial"/>
        </w:rPr>
        <w:t>,</w:t>
      </w:r>
      <w:r>
        <w:t xml:space="preserve">胸骨上窝 </w:t>
      </w:r>
      <w:r>
        <w:rPr>
          <w:rFonts w:ascii="Arial" w:eastAsia="Arial"/>
        </w:rPr>
        <w:t>,</w:t>
      </w:r>
      <w:r>
        <w:t xml:space="preserve">锁骨上窝和肋间隙在吸气时明显凹陷 </w:t>
      </w:r>
      <w:r>
        <w:rPr>
          <w:rFonts w:ascii="Arial" w:eastAsia="Arial"/>
        </w:rPr>
        <w:t xml:space="preserve">( </w:t>
      </w:r>
      <w:r>
        <w:t>三凹征</w:t>
      </w:r>
      <w:r>
        <w:rPr>
          <w:rFonts w:ascii="Arial" w:eastAsia="Arial"/>
        </w:rPr>
        <w:t>)</w:t>
      </w:r>
    </w:p>
    <w:p>
      <w:pPr>
        <w:pStyle w:val="BodyText"/>
        <w:spacing w:before="15" w:line="283" w:lineRule="auto"/>
        <w:ind w:right="23"/>
      </w:pPr>
      <w:r>
        <w:t>常伴频繁干咳及高调的呼气性喘鸣音</w:t>
      </w:r>
    </w:p>
    <w:p>
      <w:pPr>
        <w:pStyle w:val="BodyText"/>
        <w:spacing w:before="13" w:line="283" w:lineRule="auto"/>
        <w:ind w:right="1"/>
        <w:jc w:val="both"/>
      </w:pPr>
      <w:r>
        <w:t>喉部疾患</w:t>
      </w:r>
      <w:r>
        <w:rPr>
          <w:rFonts w:ascii="Arial" w:eastAsia="Arial"/>
        </w:rPr>
        <w:t>,</w:t>
      </w:r>
      <w:r>
        <w:t>如喉水肿</w:t>
      </w:r>
      <w:r>
        <w:rPr>
          <w:rFonts w:ascii="Arial" w:eastAsia="Arial"/>
        </w:rPr>
        <w:t xml:space="preserve">; </w:t>
      </w:r>
      <w:r>
        <w:t xml:space="preserve">气管疾病 </w:t>
      </w:r>
      <w:r>
        <w:rPr>
          <w:rFonts w:ascii="Arial" w:eastAsia="Arial"/>
        </w:rPr>
        <w:t xml:space="preserve">, </w:t>
      </w:r>
      <w:r>
        <w:t>如支气管肿瘤</w:t>
      </w:r>
    </w:p>
    <w:p>
      <w:pPr>
        <w:pStyle w:val="BodyText"/>
        <w:spacing w:before="86"/>
      </w:pPr>
      <w:r>
        <w:br w:type="column"/>
      </w:r>
      <w:r>
        <w:t>呼气性呼吸困难</w:t>
      </w:r>
    </w:p>
    <w:p>
      <w:pPr>
        <w:pStyle w:val="BodyText"/>
        <w:spacing w:before="85" w:line="285" w:lineRule="auto"/>
      </w:pPr>
      <w:r>
        <w:t>肺组织弹性减弱或小</w:t>
      </w:r>
      <w:r>
        <w:rPr>
          <w:spacing w:val="-3"/>
        </w:rPr>
        <w:t xml:space="preserve">支气管痉挛 </w:t>
      </w:r>
      <w:r>
        <w:rPr>
          <w:rFonts w:ascii="Arial" w:eastAsia="Arial"/>
          <w:spacing w:val="18"/>
        </w:rPr>
        <w:t>,</w:t>
      </w:r>
      <w:r>
        <w:rPr>
          <w:spacing w:val="19"/>
        </w:rPr>
        <w:t>狭窄</w:t>
      </w:r>
      <w:r>
        <w:rPr>
          <w:rFonts w:ascii="Arial" w:eastAsia="Arial"/>
          <w:spacing w:val="21"/>
        </w:rPr>
        <w:t>,</w:t>
      </w:r>
      <w:r>
        <w:rPr>
          <w:spacing w:val="-19"/>
        </w:rPr>
        <w:t>呼</w:t>
      </w:r>
      <w:r>
        <w:t xml:space="preserve">气时气流在肺泡和细支气管的阻力增大 </w:t>
      </w:r>
      <w:r>
        <w:rPr>
          <w:spacing w:val="10"/>
        </w:rPr>
        <w:t xml:space="preserve">呼气显著费力 </w:t>
      </w:r>
      <w:r>
        <w:rPr>
          <w:rFonts w:ascii="Arial" w:eastAsia="Arial"/>
          <w:spacing w:val="-25"/>
        </w:rPr>
        <w:t xml:space="preserve">, </w:t>
      </w:r>
      <w:r>
        <w:t>呼气时间延长而缓慢</w:t>
      </w: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spacing w:before="237"/>
      </w:pPr>
      <w:r>
        <w:t>伴有广泛哮鸣音</w:t>
      </w:r>
    </w:p>
    <w:p>
      <w:pPr>
        <w:pStyle w:val="BodyText"/>
        <w:spacing w:before="2"/>
        <w:ind w:left="0"/>
        <w:rPr>
          <w:sz w:val="43"/>
        </w:rPr>
      </w:pPr>
    </w:p>
    <w:p>
      <w:pPr>
        <w:pStyle w:val="BodyText"/>
        <w:spacing w:line="283" w:lineRule="auto"/>
        <w:ind w:right="30"/>
        <w:jc w:val="both"/>
      </w:pPr>
      <w:r>
        <w:t xml:space="preserve">支气管哮喘 </w:t>
      </w:r>
      <w:r>
        <w:rPr>
          <w:rFonts w:ascii="Arial" w:eastAsia="Arial"/>
        </w:rPr>
        <w:t xml:space="preserve">; </w:t>
      </w:r>
      <w:r>
        <w:t xml:space="preserve">喘息型慢性支气管炎 </w:t>
      </w:r>
      <w:r>
        <w:rPr>
          <w:rFonts w:ascii="Arial" w:eastAsia="Arial"/>
        </w:rPr>
        <w:t xml:space="preserve">; </w:t>
      </w:r>
      <w:r>
        <w:t>慢性阻塞性肺气肿</w:t>
      </w:r>
    </w:p>
    <w:p>
      <w:pPr>
        <w:pStyle w:val="BodyText"/>
        <w:spacing w:before="86"/>
      </w:pPr>
      <w:r>
        <w:br w:type="column"/>
      </w:r>
      <w:r>
        <w:t>混合性呼吸困难</w:t>
      </w:r>
    </w:p>
    <w:p>
      <w:pPr>
        <w:pStyle w:val="BodyText"/>
        <w:spacing w:before="85" w:line="283" w:lineRule="auto"/>
        <w:ind w:right="372"/>
        <w:jc w:val="both"/>
      </w:pPr>
      <w:r>
        <w:t xml:space="preserve">肺部病变广泛 </w:t>
      </w:r>
      <w:r>
        <w:rPr>
          <w:rFonts w:ascii="Arial" w:eastAsia="Arial"/>
        </w:rPr>
        <w:t xml:space="preserve">, </w:t>
      </w:r>
      <w:r>
        <w:t xml:space="preserve">呼吸面积减少 </w:t>
      </w:r>
      <w:r>
        <w:rPr>
          <w:rFonts w:ascii="Arial" w:eastAsia="Arial"/>
        </w:rPr>
        <w:t xml:space="preserve">, </w:t>
      </w:r>
      <w:r>
        <w:t>影响换气功能所致</w:t>
      </w:r>
    </w:p>
    <w:p>
      <w:pPr>
        <w:pStyle w:val="BodyText"/>
        <w:spacing w:before="6"/>
        <w:ind w:left="0"/>
        <w:rPr>
          <w:sz w:val="37"/>
        </w:rPr>
      </w:pPr>
    </w:p>
    <w:p>
      <w:pPr>
        <w:pStyle w:val="BodyText"/>
        <w:spacing w:line="283" w:lineRule="auto"/>
        <w:ind w:right="339"/>
      </w:pPr>
      <w:r>
        <w:t>呼气和吸气均感费力</w:t>
      </w:r>
      <w:r>
        <w:rPr>
          <w:rFonts w:ascii="Arial" w:eastAsia="Arial"/>
        </w:rPr>
        <w:t>,</w:t>
      </w:r>
      <w:r>
        <w:t>呼吸频率浅而快</w:t>
      </w:r>
    </w:p>
    <w:p>
      <w:pPr>
        <w:pStyle w:val="BodyText"/>
        <w:ind w:left="0"/>
        <w:rPr>
          <w:sz w:val="34"/>
        </w:rPr>
      </w:pPr>
    </w:p>
    <w:p>
      <w:pPr>
        <w:pStyle w:val="BodyText"/>
        <w:ind w:left="0"/>
        <w:rPr>
          <w:sz w:val="34"/>
        </w:rPr>
      </w:pPr>
    </w:p>
    <w:p>
      <w:pPr>
        <w:pStyle w:val="BodyText"/>
        <w:ind w:left="0"/>
        <w:rPr>
          <w:sz w:val="34"/>
        </w:rPr>
      </w:pPr>
    </w:p>
    <w:p>
      <w:pPr>
        <w:pStyle w:val="BodyText"/>
        <w:spacing w:before="6"/>
        <w:ind w:left="0"/>
        <w:rPr>
          <w:sz w:val="45"/>
        </w:rPr>
      </w:pPr>
    </w:p>
    <w:p>
      <w:pPr>
        <w:pStyle w:val="BodyText"/>
      </w:pPr>
      <w:r>
        <w:t>常伴有呼吸音异常</w:t>
      </w:r>
    </w:p>
    <w:p>
      <w:pPr>
        <w:pStyle w:val="BodyText"/>
        <w:spacing w:before="71"/>
        <w:rPr>
          <w:rFonts w:ascii="Arial" w:eastAsia="Arial"/>
        </w:rPr>
      </w:pPr>
      <w:r>
        <w:rPr>
          <w:rFonts w:ascii="Arial" w:eastAsia="Arial"/>
        </w:rPr>
        <w:t>(</w:t>
      </w:r>
      <w:r>
        <w:t>减弱或消失</w:t>
      </w:r>
      <w:r>
        <w:rPr>
          <w:rFonts w:ascii="Arial" w:eastAsia="Arial"/>
        </w:rPr>
        <w:t>)</w:t>
      </w:r>
    </w:p>
    <w:p>
      <w:pPr>
        <w:pStyle w:val="BodyText"/>
        <w:spacing w:before="85" w:line="283" w:lineRule="auto"/>
        <w:ind w:right="342"/>
        <w:jc w:val="both"/>
      </w:pPr>
      <w:r>
        <w:t xml:space="preserve">重症肺炎 </w:t>
      </w:r>
      <w:r>
        <w:rPr>
          <w:rFonts w:ascii="Arial" w:eastAsia="Arial"/>
        </w:rPr>
        <w:t xml:space="preserve">; </w:t>
      </w:r>
      <w:r>
        <w:t>重症肺结核</w:t>
      </w:r>
      <w:r>
        <w:rPr>
          <w:rFonts w:ascii="Arial" w:eastAsia="Arial"/>
        </w:rPr>
        <w:t>;</w:t>
      </w:r>
      <w:r>
        <w:t xml:space="preserve">大面积肺不张 </w:t>
      </w:r>
      <w:r>
        <w:rPr>
          <w:rFonts w:ascii="Arial" w:eastAsia="Arial"/>
        </w:rPr>
        <w:t>;</w:t>
      </w:r>
      <w:r>
        <w:t xml:space="preserve">大块肺梗死 </w:t>
      </w:r>
      <w:r>
        <w:rPr>
          <w:rFonts w:ascii="Arial" w:eastAsia="Arial"/>
        </w:rPr>
        <w:t xml:space="preserve">, </w:t>
      </w:r>
      <w:r>
        <w:t>大量胸腔积液和气胸</w:t>
      </w:r>
    </w:p>
    <w:p>
      <w:pPr>
        <w:spacing w:after="0" w:line="283" w:lineRule="auto"/>
        <w:jc w:val="both"/>
        <w:sectPr>
          <w:headerReference w:type="default" r:id="rId27"/>
          <w:type w:val="continuous"/>
          <w:pgSz w:w="17860" w:h="25260"/>
          <w:pgMar w:top="1400" w:right="2360" w:bottom="280" w:left="2420" w:header="708" w:footer="708"/>
          <w:pgNumType w:start="6"/>
          <w:cols w:num="4" w:space="708" w:equalWidth="0">
            <w:col w:w="1585" w:space="1609"/>
            <w:col w:w="3154" w:space="42"/>
            <w:col w:w="3155" w:space="43"/>
            <w:col w:w="3492" w:space="0"/>
          </w:cols>
        </w:sectPr>
      </w:pPr>
    </w:p>
    <w:p>
      <w:pPr>
        <w:pStyle w:val="BodyText"/>
        <w:ind w:left="0"/>
        <w:rPr>
          <w:sz w:val="20"/>
        </w:rPr>
      </w:pPr>
    </w:p>
    <w:p>
      <w:pPr>
        <w:pStyle w:val="BodyText"/>
        <w:spacing w:before="7"/>
        <w:ind w:left="0"/>
        <w:rPr>
          <w:sz w:val="15"/>
        </w:rPr>
      </w:pPr>
    </w:p>
    <w:p>
      <w:pPr>
        <w:pStyle w:val="BodyText"/>
        <w:spacing w:before="71" w:line="283" w:lineRule="auto"/>
        <w:ind w:right="235"/>
        <w:rPr>
          <w:rFonts w:ascii="Times New Roman" w:eastAsia="Times New Roman"/>
        </w:rPr>
      </w:pPr>
      <w:r>
        <w:rPr>
          <w:rFonts w:ascii="Times New Roman" w:eastAsia="Times New Roman"/>
        </w:rPr>
        <w:t>15</w:t>
      </w:r>
      <w:r>
        <w:t>、心源性呼吸困难的特点</w:t>
      </w:r>
      <w:r>
        <w:rPr>
          <w:rFonts w:ascii="Times New Roman" w:eastAsia="Times New Roman"/>
        </w:rPr>
        <w:t xml:space="preserve">:  </w:t>
      </w:r>
      <w:r>
        <w:t>呼吸困难活动出现或加重，体息时减轻或缓解，仰卧加重，坐位减轻</w:t>
      </w:r>
      <w:r>
        <w:rPr>
          <w:rFonts w:ascii="Times New Roman" w:eastAsia="Times New Roman"/>
        </w:rPr>
        <w:t>.</w:t>
      </w:r>
      <w:r>
        <w:t>表现为</w:t>
      </w:r>
      <w:r>
        <w:rPr>
          <w:rFonts w:ascii="Times New Roman" w:eastAsia="Times New Roman"/>
        </w:rPr>
        <w:t>:</w:t>
      </w:r>
    </w:p>
    <w:p>
      <w:pPr>
        <w:pStyle w:val="BodyText"/>
        <w:spacing w:line="396" w:lineRule="exact"/>
        <w:ind w:left="748"/>
      </w:pPr>
      <w:r>
        <w:t>①劳力性呼吸困难</w:t>
      </w:r>
      <w:r>
        <w:rPr>
          <w:rFonts w:ascii="Times New Roman" w:eastAsia="Times New Roman" w:hAnsi="Times New Roman"/>
        </w:rPr>
        <w:t>:</w:t>
      </w:r>
      <w:r>
        <w:t>在体力活动时出现或加重</w:t>
      </w:r>
      <w:r>
        <w:rPr>
          <w:rFonts w:ascii="Times New Roman" w:eastAsia="Times New Roman" w:hAnsi="Times New Roman"/>
        </w:rPr>
        <w:t>,</w:t>
      </w:r>
      <w:r>
        <w:t>休息时减轻或缓解</w:t>
      </w:r>
    </w:p>
    <w:p>
      <w:pPr>
        <w:pStyle w:val="BodyText"/>
        <w:spacing w:before="71"/>
        <w:ind w:left="748"/>
      </w:pPr>
      <w:r>
        <w:pict>
          <v:group id="_x0000_s1058" style="width:626pt;height:45pt;margin-top:24.97pt;margin-left:134pt;mso-position-horizontal-relative:page;mso-wrap-distance-left:0;mso-wrap-distance-right:0;position:absolute;z-index:-251640832" coordorigin="2680,499" coordsize="12520,900">
            <v:shape id="_x0000_s1059" type="#_x0000_t75" style="width:12520;height:900;left:2680;position:absolute;top:499" stroked="f">
              <v:imagedata r:id="rId28" o:title=""/>
            </v:shape>
            <v:shape id="_x0000_s1060" type="#_x0000_t202" style="width:12520;height:900;left:2680;position:absolute;top:499" filled="f" stroked="f">
              <v:textbox inset="0,0,0,0">
                <w:txbxContent>
                  <w:p>
                    <w:pPr>
                      <w:spacing w:before="39"/>
                      <w:ind w:left="488" w:right="0" w:firstLine="0"/>
                      <w:jc w:val="left"/>
                      <w:rPr>
                        <w:sz w:val="31"/>
                      </w:rPr>
                    </w:pPr>
                    <w:r>
                      <w:rPr>
                        <w:sz w:val="31"/>
                      </w:rPr>
                      <w:t>③夜间阵发性呼吸困难</w:t>
                    </w:r>
                    <w:r>
                      <w:rPr>
                        <w:rFonts w:ascii="Times New Roman" w:eastAsia="Times New Roman" w:hAnsi="Times New Roman"/>
                        <w:sz w:val="31"/>
                      </w:rPr>
                      <w:t>.:</w:t>
                    </w:r>
                    <w:r>
                      <w:rPr>
                        <w:sz w:val="31"/>
                      </w:rPr>
                      <w:t>左心衰竭时</w:t>
                    </w:r>
                    <w:r>
                      <w:rPr>
                        <w:rFonts w:ascii="Times New Roman" w:eastAsia="Times New Roman" w:hAnsi="Times New Roman"/>
                        <w:sz w:val="31"/>
                      </w:rPr>
                      <w:t>,</w:t>
                    </w:r>
                    <w:r>
                      <w:rPr>
                        <w:sz w:val="31"/>
                      </w:rPr>
                      <w:t>因急性肺淤血常出现阵发性呼吸困难</w:t>
                    </w:r>
                    <w:r>
                      <w:rPr>
                        <w:rFonts w:ascii="Times New Roman" w:eastAsia="Times New Roman" w:hAnsi="Times New Roman"/>
                        <w:sz w:val="31"/>
                      </w:rPr>
                      <w:t>,</w:t>
                    </w:r>
                    <w:r>
                      <w:rPr>
                        <w:sz w:val="31"/>
                      </w:rPr>
                      <w:t>多在夜间入睡</w:t>
                    </w:r>
                  </w:p>
                  <w:p>
                    <w:pPr>
                      <w:spacing w:before="71" w:line="392" w:lineRule="exact"/>
                      <w:ind w:left="17" w:right="0" w:firstLine="0"/>
                      <w:jc w:val="left"/>
                      <w:rPr>
                        <w:rFonts w:ascii="Times New Roman" w:eastAsia="Times New Roman"/>
                        <w:sz w:val="31"/>
                      </w:rPr>
                    </w:pPr>
                    <w:r>
                      <w:rPr>
                        <w:sz w:val="31"/>
                      </w:rPr>
                      <w:t>后感到气闷而被憋醒</w:t>
                    </w:r>
                    <w:r>
                      <w:rPr>
                        <w:rFonts w:ascii="Times New Roman" w:eastAsia="Times New Roman"/>
                        <w:sz w:val="31"/>
                      </w:rPr>
                      <w:t>,</w:t>
                    </w:r>
                    <w:r>
                      <w:rPr>
                        <w:sz w:val="31"/>
                      </w:rPr>
                      <w:t>称为夜间阵发性呼吸困难</w:t>
                    </w:r>
                    <w:r>
                      <w:rPr>
                        <w:rFonts w:ascii="Times New Roman" w:eastAsia="Times New Roman"/>
                        <w:sz w:val="31"/>
                      </w:rPr>
                      <w:t>.</w:t>
                    </w:r>
                  </w:p>
                </w:txbxContent>
              </v:textbox>
            </v:shape>
            <w10:wrap type="topAndBottom"/>
          </v:group>
        </w:pict>
      </w:r>
      <w:r>
        <w:t>②端坐呼吸</w:t>
      </w:r>
      <w:r>
        <w:rPr>
          <w:rFonts w:ascii="Times New Roman" w:eastAsia="Times New Roman" w:hAnsi="Times New Roman"/>
        </w:rPr>
        <w:t>:</w:t>
      </w:r>
      <w:r>
        <w:t>平卧时加重</w:t>
      </w:r>
      <w:r>
        <w:rPr>
          <w:rFonts w:ascii="Times New Roman" w:eastAsia="Times New Roman" w:hAnsi="Times New Roman"/>
        </w:rPr>
        <w:t>,</w:t>
      </w:r>
      <w:r>
        <w:t>端坐时减轻</w:t>
      </w:r>
      <w:r>
        <w:rPr>
          <w:rFonts w:ascii="Times New Roman" w:eastAsia="Times New Roman" w:hAnsi="Times New Roman"/>
        </w:rPr>
        <w:t>,</w:t>
      </w:r>
      <w:r>
        <w:t>故被迫采取端坐位或半卧位以减轻呼吸困难的程度</w:t>
      </w:r>
    </w:p>
    <w:p>
      <w:pPr>
        <w:pStyle w:val="BodyText"/>
        <w:ind w:left="0"/>
        <w:rPr>
          <w:sz w:val="20"/>
        </w:rPr>
      </w:pPr>
    </w:p>
    <w:p>
      <w:pPr>
        <w:pStyle w:val="BodyText"/>
        <w:spacing w:before="8"/>
        <w:ind w:left="0"/>
        <w:rPr>
          <w:sz w:val="14"/>
        </w:rPr>
      </w:pPr>
    </w:p>
    <w:p>
      <w:pPr>
        <w:pStyle w:val="BodyText"/>
        <w:spacing w:before="71"/>
      </w:pPr>
      <w:r>
        <w:rPr>
          <w:rFonts w:ascii="Times New Roman" w:eastAsia="Times New Roman"/>
        </w:rPr>
        <w:t>16</w:t>
      </w:r>
      <w:r>
        <w:t>、中心与周围性紫绀不同</w:t>
      </w:r>
    </w:p>
    <w:p>
      <w:pPr>
        <w:pStyle w:val="BodyText"/>
        <w:spacing w:before="70" w:line="283" w:lineRule="auto"/>
        <w:ind w:right="199"/>
      </w:pPr>
      <w:r>
        <w:rPr>
          <w:spacing w:val="2"/>
        </w:rPr>
        <w:t>①中心性发绀：心肺疾病致</w:t>
      </w:r>
      <w:r>
        <w:rPr>
          <w:rFonts w:ascii="Times New Roman" w:eastAsia="Times New Roman" w:hAnsi="Times New Roman"/>
        </w:rPr>
        <w:t>SaO2</w:t>
      </w:r>
      <w:r>
        <w:rPr>
          <w:rFonts w:ascii="Times New Roman" w:eastAsia="Times New Roman" w:hAnsi="Times New Roman"/>
          <w:spacing w:val="51"/>
        </w:rPr>
        <w:t xml:space="preserve"> </w:t>
      </w:r>
      <w:r>
        <w:rPr>
          <w:spacing w:val="-1"/>
        </w:rPr>
        <w:t>降低引起</w:t>
      </w:r>
      <w:r>
        <w:rPr>
          <w:rFonts w:ascii="Times New Roman" w:eastAsia="Times New Roman" w:hAnsi="Times New Roman"/>
          <w:spacing w:val="-4"/>
        </w:rPr>
        <w:t>.</w:t>
      </w:r>
      <w:r>
        <w:t>全身性的，除四肢与面颊外，亦见于黏膜（</w:t>
      </w:r>
      <w:r>
        <w:rPr>
          <w:spacing w:val="-8"/>
        </w:rPr>
        <w:t>包括</w:t>
      </w:r>
      <w:r>
        <w:t>舌及口腔黏膜）与躯干的皮肤，但皮肤温暖。</w:t>
      </w:r>
    </w:p>
    <w:p>
      <w:pPr>
        <w:pStyle w:val="BodyText"/>
        <w:spacing w:line="283" w:lineRule="auto"/>
        <w:ind w:right="165"/>
      </w:pPr>
      <w:r>
        <w:rPr>
          <w:spacing w:val="-19"/>
        </w:rPr>
        <w:t xml:space="preserve">②周围性发绀：周围循环血流障碍所致，常见于肢体末梢与下垂部位，如肢端，耳垂与鼻尖， </w:t>
      </w:r>
      <w:r>
        <w:t>这些部位的皮肤温度低，发凉，若按摩或加温耳垂与肢端，使其温暖，发绀即可消失</w:t>
      </w:r>
    </w:p>
    <w:p>
      <w:pPr>
        <w:pStyle w:val="BodyText"/>
        <w:spacing w:line="397" w:lineRule="exact"/>
      </w:pPr>
      <w:r>
        <w:rPr>
          <w:rFonts w:ascii="Times New Roman" w:eastAsia="Times New Roman"/>
        </w:rPr>
        <w:t>17</w:t>
      </w:r>
      <w:r>
        <w:t>、心悸呈突发突止见于阵发性心动过速</w:t>
      </w:r>
    </w:p>
    <w:p>
      <w:pPr>
        <w:pStyle w:val="BodyText"/>
        <w:ind w:left="0"/>
        <w:rPr>
          <w:sz w:val="42"/>
        </w:rPr>
      </w:pPr>
    </w:p>
    <w:p>
      <w:pPr>
        <w:pStyle w:val="BodyText"/>
      </w:pPr>
      <w:r>
        <w:drawing>
          <wp:anchor distT="0" distB="0" distL="0" distR="0" simplePos="0" relativeHeight="251674624" behindDoc="1" locked="0" layoutInCell="1" allowOverlap="1">
            <wp:simplePos x="0" y="0"/>
            <wp:positionH relativeFrom="page">
              <wp:posOffset>1600200</wp:posOffset>
            </wp:positionH>
            <wp:positionV relativeFrom="paragraph">
              <wp:posOffset>202818</wp:posOffset>
            </wp:positionV>
            <wp:extent cx="8153400" cy="2806700"/>
            <wp:effectExtent l="0" t="0" r="0" b="0"/>
            <wp:wrapNone/>
            <wp:docPr id="17"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21.png"/>
                    <pic:cNvPicPr/>
                  </pic:nvPicPr>
                  <pic:blipFill>
                    <a:blip xmlns:r="http://schemas.openxmlformats.org/officeDocument/2006/relationships" r:embed="rId29" cstate="print"/>
                    <a:stretch>
                      <a:fillRect/>
                    </a:stretch>
                  </pic:blipFill>
                  <pic:spPr>
                    <a:xfrm>
                      <a:off x="0" y="0"/>
                      <a:ext cx="8153400" cy="2806700"/>
                    </a:xfrm>
                    <a:prstGeom prst="rect">
                      <a:avLst/>
                    </a:prstGeom>
                  </pic:spPr>
                </pic:pic>
              </a:graphicData>
            </a:graphic>
          </wp:anchor>
        </w:drawing>
      </w:r>
      <w:r>
        <w:t>▲</w:t>
      </w:r>
      <w:r>
        <w:rPr>
          <w:rFonts w:ascii="Times New Roman" w:eastAsia="Times New Roman" w:hAnsi="Times New Roman"/>
        </w:rPr>
        <w:t>18</w:t>
      </w:r>
      <w:r>
        <w:t>、心源性与肾源性水肿的鉴别</w:t>
      </w:r>
    </w:p>
    <w:p>
      <w:pPr>
        <w:spacing w:after="0"/>
        <w:sectPr>
          <w:headerReference w:type="default" r:id="rId30"/>
          <w:pgSz w:w="17860" w:h="25260"/>
          <w:pgMar w:top="1400" w:right="2360" w:bottom="280" w:left="2420" w:header="1088" w:footer="0"/>
          <w:pgNumType w:start="7"/>
          <w:cols w:space="708"/>
        </w:sectPr>
      </w:pPr>
    </w:p>
    <w:p>
      <w:pPr>
        <w:pStyle w:val="BodyText"/>
        <w:spacing w:before="85" w:line="292" w:lineRule="auto"/>
        <w:ind w:right="38"/>
      </w:pPr>
      <w:r>
        <w:t xml:space="preserve">鉴 别 点 </w:t>
      </w:r>
      <w:r>
        <w:rPr>
          <w:spacing w:val="-5"/>
        </w:rPr>
        <w:t>开始部位发展快慢水肿性质伴随症状</w:t>
      </w:r>
    </w:p>
    <w:p>
      <w:pPr>
        <w:pStyle w:val="BodyText"/>
        <w:ind w:left="0"/>
        <w:rPr>
          <w:sz w:val="32"/>
        </w:rPr>
      </w:pPr>
    </w:p>
    <w:p>
      <w:pPr>
        <w:pStyle w:val="BodyText"/>
        <w:spacing w:before="6"/>
        <w:ind w:left="0"/>
        <w:rPr>
          <w:sz w:val="40"/>
        </w:rPr>
      </w:pPr>
    </w:p>
    <w:p>
      <w:pPr>
        <w:pStyle w:val="BodyText"/>
      </w:pPr>
      <w:r>
        <w:t>超声检查</w:t>
      </w:r>
    </w:p>
    <w:p>
      <w:pPr>
        <w:pStyle w:val="BodyText"/>
        <w:spacing w:before="85"/>
      </w:pPr>
      <w:r>
        <w:br w:type="column"/>
      </w:r>
      <w:r>
        <w:t>心源性水肿</w:t>
      </w:r>
    </w:p>
    <w:p>
      <w:pPr>
        <w:pStyle w:val="BodyText"/>
        <w:spacing w:before="85" w:line="290" w:lineRule="auto"/>
        <w:ind w:right="142"/>
      </w:pPr>
      <w:r>
        <w:t>从足部开始，向上延及全身发展非常缓慢</w:t>
      </w:r>
    </w:p>
    <w:p>
      <w:pPr>
        <w:pStyle w:val="BodyText"/>
        <w:spacing w:before="7"/>
      </w:pPr>
      <w:r>
        <w:t>比较坚实，移动性较少</w:t>
      </w:r>
    </w:p>
    <w:p>
      <w:pPr>
        <w:pStyle w:val="BodyText"/>
        <w:spacing w:before="86" w:line="283" w:lineRule="auto"/>
        <w:jc w:val="both"/>
      </w:pPr>
      <w:r>
        <w:rPr>
          <w:spacing w:val="-17"/>
        </w:rPr>
        <w:t>伴有心功不全病征：如心脏增</w:t>
      </w:r>
      <w:r>
        <w:rPr>
          <w:spacing w:val="-18"/>
        </w:rPr>
        <w:t>大，心脏杂音，肝肿大，静脉</w:t>
      </w:r>
      <w:r>
        <w:t>压升高等</w:t>
      </w:r>
    </w:p>
    <w:p>
      <w:pPr>
        <w:pStyle w:val="BodyText"/>
        <w:spacing w:before="12" w:line="283" w:lineRule="auto"/>
      </w:pPr>
      <w:r>
        <w:t>心脏扩大或心包病变</w:t>
      </w:r>
      <w:r>
        <w:rPr>
          <w:spacing w:val="-49"/>
        </w:rPr>
        <w:t>，下腔静</w:t>
      </w:r>
      <w:r>
        <w:t>脉增宽</w:t>
      </w:r>
    </w:p>
    <w:p>
      <w:pPr>
        <w:pStyle w:val="BodyText"/>
        <w:spacing w:before="85"/>
        <w:ind w:left="276"/>
      </w:pPr>
      <w:r>
        <w:br w:type="column"/>
      </w:r>
      <w:r>
        <w:t>肾源性水肿</w:t>
      </w:r>
    </w:p>
    <w:p>
      <w:pPr>
        <w:pStyle w:val="BodyText"/>
        <w:spacing w:before="85" w:line="290" w:lineRule="auto"/>
        <w:ind w:left="276" w:right="249"/>
      </w:pPr>
      <w:r>
        <w:t>眼睑，颜面开始，蔓延至全身发展迅速</w:t>
      </w:r>
    </w:p>
    <w:p>
      <w:pPr>
        <w:pStyle w:val="BodyText"/>
        <w:spacing w:before="7"/>
        <w:ind w:left="276"/>
      </w:pPr>
      <w:r>
        <w:t>质软而移动性大</w:t>
      </w:r>
    </w:p>
    <w:p>
      <w:pPr>
        <w:pStyle w:val="BodyText"/>
        <w:spacing w:before="86" w:line="283" w:lineRule="auto"/>
        <w:ind w:left="276" w:right="335"/>
      </w:pPr>
      <w:r>
        <w:rPr>
          <w:spacing w:val="-17"/>
        </w:rPr>
        <w:t>高血压，蛋白尿，血尿，管型</w:t>
      </w:r>
      <w:r>
        <w:t>尿</w:t>
      </w:r>
    </w:p>
    <w:p>
      <w:pPr>
        <w:pStyle w:val="BodyText"/>
        <w:spacing w:before="6"/>
        <w:ind w:left="0"/>
        <w:rPr>
          <w:sz w:val="37"/>
        </w:rPr>
      </w:pPr>
    </w:p>
    <w:p>
      <w:pPr>
        <w:pStyle w:val="BodyText"/>
        <w:spacing w:before="1" w:line="283" w:lineRule="auto"/>
        <w:ind w:left="276" w:right="328"/>
      </w:pPr>
      <w:r>
        <w:rPr>
          <w:spacing w:val="-17"/>
        </w:rPr>
        <w:t>肾脏大小改变，肾实质弥漫性</w:t>
      </w:r>
      <w:r>
        <w:t>变</w:t>
      </w:r>
    </w:p>
    <w:p>
      <w:pPr>
        <w:spacing w:after="0" w:line="283" w:lineRule="auto"/>
        <w:sectPr>
          <w:headerReference w:type="default" r:id="rId31"/>
          <w:type w:val="continuous"/>
          <w:pgSz w:w="17860" w:h="25260"/>
          <w:pgMar w:top="1400" w:right="2360" w:bottom="280" w:left="2420" w:header="708" w:footer="708"/>
          <w:pgNumType w:start="8"/>
          <w:cols w:num="3" w:space="708" w:equalWidth="0">
            <w:col w:w="1585" w:space="2674"/>
            <w:col w:w="4224" w:space="40"/>
            <w:col w:w="4557" w:space="0"/>
          </w:cols>
        </w:sectPr>
      </w:pPr>
    </w:p>
    <w:p>
      <w:pPr>
        <w:pStyle w:val="BodyText"/>
        <w:ind w:left="0"/>
        <w:rPr>
          <w:sz w:val="20"/>
        </w:rPr>
      </w:pPr>
    </w:p>
    <w:p>
      <w:pPr>
        <w:pStyle w:val="BodyText"/>
        <w:spacing w:before="225"/>
        <w:rPr>
          <w:rFonts w:ascii="Times New Roman" w:eastAsia="Times New Roman"/>
        </w:rPr>
      </w:pPr>
      <w:r>
        <w:rPr>
          <w:rFonts w:ascii="Times New Roman" w:eastAsia="Times New Roman"/>
        </w:rPr>
        <w:t>19</w:t>
      </w:r>
      <w:r>
        <w:t>、肝源性水肿表现特点</w:t>
      </w:r>
      <w:r>
        <w:rPr>
          <w:rFonts w:ascii="Times New Roman" w:eastAsia="Times New Roman"/>
        </w:rPr>
        <w:t>:</w:t>
      </w:r>
      <w:r>
        <w:t>常见于各种原因引起的肝硬化</w:t>
      </w:r>
      <w:r>
        <w:rPr>
          <w:rFonts w:ascii="Times New Roman" w:eastAsia="Times New Roman"/>
        </w:rPr>
        <w:t>,</w:t>
      </w:r>
      <w:r>
        <w:t>重症肝炎</w:t>
      </w:r>
      <w:r>
        <w:rPr>
          <w:rFonts w:ascii="Times New Roman" w:eastAsia="Times New Roman"/>
        </w:rPr>
        <w:t>.</w:t>
      </w:r>
      <w:r>
        <w:t>其水肿的主要表现为腹水</w:t>
      </w:r>
      <w:r>
        <w:rPr>
          <w:rFonts w:ascii="Times New Roman" w:eastAsia="Times New Roman"/>
        </w:rPr>
        <w:t>,</w:t>
      </w:r>
    </w:p>
    <w:p>
      <w:pPr>
        <w:pStyle w:val="BodyText"/>
        <w:spacing w:before="71" w:line="283" w:lineRule="auto"/>
        <w:ind w:right="6731"/>
      </w:pPr>
      <w:r>
        <w:t>常伴有肝功能受损及门静脉高压等临床表现</w:t>
      </w:r>
      <w:r>
        <w:rPr>
          <w:rFonts w:ascii="Times New Roman" w:eastAsia="Times New Roman"/>
        </w:rPr>
        <w:t>. 20</w:t>
      </w:r>
      <w:r>
        <w:t>、呕血的常见原因</w:t>
      </w:r>
    </w:p>
    <w:p>
      <w:pPr>
        <w:pStyle w:val="BodyText"/>
        <w:tabs>
          <w:tab w:val="left" w:pos="1626"/>
        </w:tabs>
        <w:spacing w:line="396" w:lineRule="exact"/>
        <w:ind w:left="816"/>
      </w:pPr>
      <w:r>
        <w:t>①</w:t>
        <w:tab/>
      </w:r>
      <w:r>
        <w:rPr>
          <w:spacing w:val="-1"/>
        </w:rPr>
        <w:t>食管疾病</w:t>
      </w:r>
      <w:r>
        <w:rPr>
          <w:rFonts w:ascii="Times New Roman" w:eastAsia="Times New Roman" w:hAnsi="Times New Roman"/>
          <w:spacing w:val="-4"/>
        </w:rPr>
        <w:t>,</w:t>
      </w:r>
      <w:r>
        <w:t>如食管癌</w:t>
      </w:r>
    </w:p>
    <w:p>
      <w:pPr>
        <w:pStyle w:val="BodyText"/>
        <w:tabs>
          <w:tab w:val="left" w:pos="1626"/>
        </w:tabs>
        <w:spacing w:before="71"/>
        <w:ind w:left="816"/>
      </w:pPr>
      <w:r>
        <w:t>②</w:t>
        <w:tab/>
      </w:r>
      <w:r>
        <w:rPr>
          <w:spacing w:val="-2"/>
        </w:rPr>
        <w:t>胃及十二指肠疾病</w:t>
      </w:r>
      <w:r>
        <w:rPr>
          <w:rFonts w:ascii="Times New Roman" w:eastAsia="Times New Roman" w:hAnsi="Times New Roman"/>
          <w:spacing w:val="-4"/>
        </w:rPr>
        <w:t>,</w:t>
      </w:r>
      <w:r>
        <w:t>如消化性溃疡</w:t>
      </w:r>
    </w:p>
    <w:p>
      <w:pPr>
        <w:pStyle w:val="BodyText"/>
        <w:tabs>
          <w:tab w:val="left" w:pos="1626"/>
        </w:tabs>
        <w:spacing w:before="70"/>
        <w:ind w:left="816"/>
      </w:pPr>
      <w:r>
        <w:t>③</w:t>
        <w:tab/>
        <w:t>肝</w:t>
      </w:r>
      <w:r>
        <w:rPr>
          <w:rFonts w:ascii="Times New Roman" w:eastAsia="Times New Roman" w:hAnsi="Times New Roman"/>
        </w:rPr>
        <w:t>,</w:t>
      </w:r>
      <w:r>
        <w:t>胆</w:t>
      </w:r>
      <w:r>
        <w:rPr>
          <w:rFonts w:ascii="Times New Roman" w:eastAsia="Times New Roman" w:hAnsi="Times New Roman"/>
          <w:spacing w:val="-4"/>
        </w:rPr>
        <w:t>,</w:t>
      </w:r>
      <w:r>
        <w:rPr>
          <w:spacing w:val="-1"/>
        </w:rPr>
        <w:t>胰的疾病</w:t>
      </w:r>
      <w:r>
        <w:rPr>
          <w:rFonts w:ascii="Times New Roman" w:eastAsia="Times New Roman" w:hAnsi="Times New Roman"/>
          <w:spacing w:val="-4"/>
        </w:rPr>
        <w:t>,</w:t>
      </w:r>
      <w:r>
        <w:rPr>
          <w:spacing w:val="-1"/>
        </w:rPr>
        <w:t>如肝硬化</w:t>
      </w:r>
      <w:r>
        <w:rPr>
          <w:rFonts w:ascii="Times New Roman" w:eastAsia="Times New Roman" w:hAnsi="Times New Roman"/>
          <w:spacing w:val="-4"/>
        </w:rPr>
        <w:t>,</w:t>
      </w:r>
      <w:r>
        <w:t>门脉高压引起的食管与胃底静脉曲张破裂</w:t>
      </w:r>
    </w:p>
    <w:p>
      <w:pPr>
        <w:pStyle w:val="BodyText"/>
        <w:tabs>
          <w:tab w:val="left" w:pos="1626"/>
        </w:tabs>
        <w:spacing w:before="71"/>
        <w:ind w:left="816"/>
      </w:pPr>
      <w:r>
        <w:t>④</w:t>
        <w:tab/>
      </w:r>
      <w:r>
        <w:rPr>
          <w:spacing w:val="-2"/>
        </w:rPr>
        <w:t>全身性疾病</w:t>
      </w:r>
      <w:r>
        <w:rPr>
          <w:rFonts w:ascii="Times New Roman" w:eastAsia="Times New Roman" w:hAnsi="Times New Roman"/>
        </w:rPr>
        <w:t>,</w:t>
      </w:r>
      <w:r>
        <w:rPr>
          <w:spacing w:val="-2"/>
        </w:rPr>
        <w:t>如血液病中的白血病</w:t>
      </w:r>
      <w:r>
        <w:rPr>
          <w:rFonts w:ascii="Times New Roman" w:eastAsia="Times New Roman" w:hAnsi="Times New Roman"/>
        </w:rPr>
        <w:t>,</w:t>
      </w:r>
      <w:r>
        <w:t>急性传染病中的急性重症肝炎或其他如尿毒症</w:t>
      </w:r>
    </w:p>
    <w:p>
      <w:pPr>
        <w:pStyle w:val="BodyText"/>
        <w:spacing w:before="71"/>
        <w:rPr>
          <w:rFonts w:ascii="Times New Roman" w:eastAsia="Times New Roman"/>
        </w:rPr>
      </w:pPr>
      <w:r>
        <w:rPr>
          <w:rFonts w:ascii="Times New Roman" w:eastAsia="Times New Roman"/>
        </w:rPr>
        <w:t>21,</w:t>
      </w:r>
      <w:r>
        <w:t>呕血出血量的估计</w:t>
      </w:r>
      <w:r>
        <w:rPr>
          <w:rFonts w:ascii="Times New Roman" w:eastAsia="Times New Roman"/>
        </w:rPr>
        <w:t>:</w:t>
      </w:r>
    </w:p>
    <w:p>
      <w:pPr>
        <w:pStyle w:val="ListParagraph"/>
        <w:numPr>
          <w:ilvl w:val="1"/>
          <w:numId w:val="39"/>
        </w:numPr>
        <w:tabs>
          <w:tab w:val="left" w:pos="1695"/>
          <w:tab w:val="left" w:pos="1696"/>
        </w:tabs>
        <w:spacing w:before="71" w:after="0" w:line="240" w:lineRule="auto"/>
        <w:ind w:left="1695" w:right="0" w:hanging="790"/>
        <w:jc w:val="left"/>
        <w:rPr>
          <w:rFonts w:ascii="Times New Roman" w:eastAsia="Times New Roman"/>
          <w:sz w:val="31"/>
        </w:rPr>
      </w:pPr>
      <w:r>
        <w:rPr>
          <w:spacing w:val="-17"/>
          <w:sz w:val="31"/>
        </w:rPr>
        <w:t xml:space="preserve">出血量达 </w:t>
      </w:r>
      <w:r>
        <w:rPr>
          <w:rFonts w:ascii="Times New Roman" w:eastAsia="Times New Roman"/>
          <w:sz w:val="31"/>
        </w:rPr>
        <w:t>5ml</w:t>
      </w:r>
      <w:r>
        <w:rPr>
          <w:rFonts w:ascii="Times New Roman" w:eastAsia="Times New Roman"/>
          <w:spacing w:val="-3"/>
          <w:sz w:val="31"/>
        </w:rPr>
        <w:t xml:space="preserve"> </w:t>
      </w:r>
      <w:r>
        <w:rPr>
          <w:spacing w:val="-2"/>
          <w:sz w:val="31"/>
        </w:rPr>
        <w:t>以上可出现大便隐血试验阳性</w:t>
      </w:r>
      <w:r>
        <w:rPr>
          <w:rFonts w:ascii="Times New Roman" w:eastAsia="Times New Roman"/>
          <w:sz w:val="31"/>
        </w:rPr>
        <w:t>;</w:t>
      </w:r>
    </w:p>
    <w:p>
      <w:pPr>
        <w:pStyle w:val="ListParagraph"/>
        <w:numPr>
          <w:ilvl w:val="1"/>
          <w:numId w:val="39"/>
        </w:numPr>
        <w:tabs>
          <w:tab w:val="left" w:pos="1536"/>
          <w:tab w:val="left" w:pos="1537"/>
        </w:tabs>
        <w:spacing w:before="71" w:after="0" w:line="240" w:lineRule="auto"/>
        <w:ind w:left="1537" w:right="0" w:hanging="631"/>
        <w:jc w:val="left"/>
        <w:rPr>
          <w:rFonts w:ascii="Times New Roman" w:eastAsia="Times New Roman"/>
          <w:sz w:val="31"/>
        </w:rPr>
      </w:pPr>
      <w:r>
        <w:rPr>
          <w:spacing w:val="-38"/>
          <w:sz w:val="31"/>
        </w:rPr>
        <w:t xml:space="preserve">达 </w:t>
      </w:r>
      <w:r>
        <w:rPr>
          <w:rFonts w:ascii="Times New Roman" w:eastAsia="Times New Roman"/>
          <w:sz w:val="31"/>
        </w:rPr>
        <w:t>60ml</w:t>
      </w:r>
      <w:r>
        <w:rPr>
          <w:rFonts w:ascii="Times New Roman" w:eastAsia="Times New Roman"/>
          <w:spacing w:val="-6"/>
          <w:sz w:val="31"/>
        </w:rPr>
        <w:t xml:space="preserve"> </w:t>
      </w:r>
      <w:r>
        <w:rPr>
          <w:spacing w:val="-1"/>
          <w:sz w:val="31"/>
        </w:rPr>
        <w:t>可出现黑便</w:t>
      </w:r>
      <w:r>
        <w:rPr>
          <w:rFonts w:ascii="Times New Roman" w:eastAsia="Times New Roman"/>
          <w:sz w:val="31"/>
        </w:rPr>
        <w:t>;</w:t>
      </w:r>
    </w:p>
    <w:p>
      <w:pPr>
        <w:pStyle w:val="ListParagraph"/>
        <w:numPr>
          <w:ilvl w:val="1"/>
          <w:numId w:val="39"/>
        </w:numPr>
        <w:tabs>
          <w:tab w:val="left" w:pos="1536"/>
          <w:tab w:val="left" w:pos="1537"/>
        </w:tabs>
        <w:spacing w:before="71" w:after="0" w:line="240" w:lineRule="auto"/>
        <w:ind w:left="1537" w:right="0" w:hanging="631"/>
        <w:jc w:val="left"/>
        <w:rPr>
          <w:rFonts w:ascii="Times New Roman" w:eastAsia="Times New Roman"/>
          <w:sz w:val="31"/>
        </w:rPr>
      </w:pPr>
      <w:r>
        <w:rPr>
          <w:spacing w:val="-16"/>
          <w:sz w:val="31"/>
        </w:rPr>
        <w:t xml:space="preserve">胃内蓄积 </w:t>
      </w:r>
      <w:r>
        <w:rPr>
          <w:rFonts w:ascii="Times New Roman" w:eastAsia="Times New Roman"/>
          <w:sz w:val="31"/>
        </w:rPr>
        <w:t>300ml</w:t>
      </w:r>
      <w:r>
        <w:rPr>
          <w:rFonts w:ascii="Times New Roman" w:eastAsia="Times New Roman"/>
          <w:spacing w:val="-8"/>
          <w:sz w:val="31"/>
        </w:rPr>
        <w:t xml:space="preserve"> </w:t>
      </w:r>
      <w:r>
        <w:rPr>
          <w:spacing w:val="-2"/>
          <w:sz w:val="31"/>
        </w:rPr>
        <w:t>时可出现呕血</w:t>
      </w:r>
      <w:r>
        <w:rPr>
          <w:rFonts w:ascii="Times New Roman" w:eastAsia="Times New Roman"/>
          <w:sz w:val="31"/>
        </w:rPr>
        <w:t>;</w:t>
      </w:r>
    </w:p>
    <w:p>
      <w:pPr>
        <w:pStyle w:val="ListParagraph"/>
        <w:numPr>
          <w:ilvl w:val="1"/>
          <w:numId w:val="39"/>
        </w:numPr>
        <w:tabs>
          <w:tab w:val="left" w:pos="1536"/>
          <w:tab w:val="left" w:pos="1537"/>
        </w:tabs>
        <w:spacing w:before="71" w:after="0" w:line="283" w:lineRule="auto"/>
        <w:ind w:left="1537" w:right="327" w:hanging="630"/>
        <w:jc w:val="left"/>
        <w:rPr>
          <w:sz w:val="31"/>
        </w:rPr>
      </w:pPr>
      <w:r>
        <w:rPr>
          <w:spacing w:val="17"/>
          <w:sz w:val="31"/>
        </w:rPr>
        <w:t xml:space="preserve">出血量一次达 </w:t>
      </w:r>
      <w:r>
        <w:rPr>
          <w:rFonts w:ascii="Times New Roman" w:eastAsia="Times New Roman"/>
          <w:sz w:val="31"/>
        </w:rPr>
        <w:t>400ml</w:t>
      </w:r>
      <w:r>
        <w:rPr>
          <w:rFonts w:ascii="Times New Roman" w:eastAsia="Times New Roman"/>
          <w:spacing w:val="26"/>
          <w:sz w:val="31"/>
        </w:rPr>
        <w:t xml:space="preserve"> </w:t>
      </w:r>
      <w:r>
        <w:rPr>
          <w:spacing w:val="1"/>
          <w:sz w:val="31"/>
        </w:rPr>
        <w:t>以上可出现头昏</w:t>
      </w:r>
      <w:r>
        <w:rPr>
          <w:rFonts w:ascii="Times New Roman" w:eastAsia="Times New Roman"/>
          <w:sz w:val="31"/>
        </w:rPr>
        <w:t>,</w:t>
      </w:r>
      <w:r>
        <w:rPr>
          <w:spacing w:val="2"/>
          <w:sz w:val="31"/>
        </w:rPr>
        <w:t>眼花</w:t>
      </w:r>
      <w:r>
        <w:rPr>
          <w:rFonts w:ascii="Times New Roman" w:eastAsia="Times New Roman"/>
          <w:sz w:val="31"/>
        </w:rPr>
        <w:t>,</w:t>
      </w:r>
      <w:r>
        <w:rPr>
          <w:spacing w:val="1"/>
          <w:sz w:val="31"/>
        </w:rPr>
        <w:t>口干</w:t>
      </w:r>
      <w:r>
        <w:rPr>
          <w:rFonts w:ascii="Times New Roman" w:eastAsia="Times New Roman"/>
          <w:sz w:val="31"/>
        </w:rPr>
        <w:t>,</w:t>
      </w:r>
      <w:r>
        <w:rPr>
          <w:spacing w:val="1"/>
          <w:sz w:val="31"/>
        </w:rPr>
        <w:t>乏力</w:t>
      </w:r>
      <w:r>
        <w:rPr>
          <w:rFonts w:ascii="Times New Roman" w:eastAsia="Times New Roman"/>
          <w:sz w:val="31"/>
        </w:rPr>
        <w:t>,</w:t>
      </w:r>
      <w:r>
        <w:rPr>
          <w:sz w:val="31"/>
        </w:rPr>
        <w:t>皮肤苍白</w:t>
      </w:r>
      <w:r>
        <w:rPr>
          <w:rFonts w:ascii="Times New Roman" w:eastAsia="Times New Roman"/>
          <w:sz w:val="31"/>
        </w:rPr>
        <w:t>,</w:t>
      </w:r>
      <w:r>
        <w:rPr>
          <w:spacing w:val="1"/>
          <w:sz w:val="31"/>
        </w:rPr>
        <w:t>心悸不安</w:t>
      </w:r>
      <w:r>
        <w:rPr>
          <w:rFonts w:ascii="Times New Roman" w:eastAsia="Times New Roman"/>
          <w:sz w:val="31"/>
        </w:rPr>
        <w:t>,</w:t>
      </w:r>
      <w:r>
        <w:rPr>
          <w:spacing w:val="1"/>
          <w:sz w:val="31"/>
        </w:rPr>
        <w:t>出冷汗</w:t>
      </w:r>
      <w:r>
        <w:rPr>
          <w:rFonts w:ascii="Times New Roman" w:eastAsia="Times New Roman"/>
          <w:sz w:val="31"/>
        </w:rPr>
        <w:t xml:space="preserve">, </w:t>
      </w:r>
      <w:r>
        <w:rPr>
          <w:sz w:val="31"/>
        </w:rPr>
        <w:t>甚至昏倒</w:t>
      </w:r>
    </w:p>
    <w:p>
      <w:pPr>
        <w:pStyle w:val="ListParagraph"/>
        <w:numPr>
          <w:ilvl w:val="1"/>
          <w:numId w:val="39"/>
        </w:numPr>
        <w:tabs>
          <w:tab w:val="left" w:pos="1536"/>
          <w:tab w:val="left" w:pos="1537"/>
        </w:tabs>
        <w:spacing w:before="0" w:after="0" w:line="396" w:lineRule="exact"/>
        <w:ind w:left="1537" w:right="0" w:hanging="631"/>
        <w:jc w:val="left"/>
        <w:rPr>
          <w:sz w:val="31"/>
        </w:rPr>
      </w:pPr>
      <w:r>
        <w:rPr>
          <w:spacing w:val="-16"/>
          <w:sz w:val="31"/>
        </w:rPr>
        <w:t xml:space="preserve">出血量达 </w:t>
      </w:r>
      <w:r>
        <w:rPr>
          <w:rFonts w:ascii="Times New Roman" w:eastAsia="Times New Roman"/>
          <w:sz w:val="31"/>
        </w:rPr>
        <w:t>800~1000ml</w:t>
      </w:r>
      <w:r>
        <w:rPr>
          <w:rFonts w:ascii="Times New Roman" w:eastAsia="Times New Roman"/>
          <w:spacing w:val="-9"/>
          <w:sz w:val="31"/>
        </w:rPr>
        <w:t xml:space="preserve"> </w:t>
      </w:r>
      <w:r>
        <w:rPr>
          <w:sz w:val="31"/>
        </w:rPr>
        <w:t>以上可出现周围循环衰竭</w:t>
      </w:r>
    </w:p>
    <w:p>
      <w:pPr>
        <w:pStyle w:val="BodyText"/>
        <w:spacing w:before="1"/>
        <w:ind w:left="0"/>
        <w:rPr>
          <w:sz w:val="42"/>
        </w:rPr>
      </w:pPr>
    </w:p>
    <w:p>
      <w:pPr>
        <w:pStyle w:val="BodyText"/>
        <w:rPr>
          <w:rFonts w:ascii="Times New Roman" w:eastAsia="Times New Roman"/>
        </w:rPr>
      </w:pPr>
      <w:r>
        <w:drawing>
          <wp:anchor distT="0" distB="0" distL="0" distR="0" simplePos="0" relativeHeight="251676672" behindDoc="1" locked="0" layoutInCell="1" allowOverlap="1">
            <wp:simplePos x="0" y="0"/>
            <wp:positionH relativeFrom="page">
              <wp:posOffset>4076700</wp:posOffset>
            </wp:positionH>
            <wp:positionV relativeFrom="paragraph">
              <wp:posOffset>-34543</wp:posOffset>
            </wp:positionV>
            <wp:extent cx="2832100" cy="292100"/>
            <wp:effectExtent l="0" t="0" r="0" b="0"/>
            <wp:wrapNone/>
            <wp:docPr id="19" name="image2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22.png"/>
                    <pic:cNvPicPr/>
                  </pic:nvPicPr>
                  <pic:blipFill>
                    <a:blip xmlns:r="http://schemas.openxmlformats.org/officeDocument/2006/relationships" r:embed="rId32" cstate="print"/>
                    <a:stretch>
                      <a:fillRect/>
                    </a:stretch>
                  </pic:blipFill>
                  <pic:spPr>
                    <a:xfrm>
                      <a:off x="0" y="0"/>
                      <a:ext cx="2832100" cy="292100"/>
                    </a:xfrm>
                    <a:prstGeom prst="rect">
                      <a:avLst/>
                    </a:prstGeom>
                  </pic:spPr>
                </pic:pic>
              </a:graphicData>
            </a:graphic>
          </wp:anchor>
        </w:drawing>
      </w:r>
      <w:r>
        <w:rPr>
          <w:rFonts w:ascii="Times New Roman" w:eastAsia="Times New Roman"/>
        </w:rPr>
        <w:t>22,</w:t>
      </w:r>
      <w:r>
        <w:t>呕血与便血的相互关系</w:t>
      </w:r>
      <w:r>
        <w:rPr>
          <w:rFonts w:ascii="Times New Roman" w:eastAsia="Times New Roman"/>
        </w:rPr>
        <w:t>:(</w:t>
      </w:r>
      <w:r>
        <w:t>上消化道出血表现为柏油样大便</w:t>
      </w:r>
      <w:r>
        <w:rPr>
          <w:rFonts w:ascii="Times New Roman" w:eastAsia="Times New Roman"/>
        </w:rPr>
        <w:t>)</w:t>
      </w:r>
    </w:p>
    <w:p>
      <w:pPr>
        <w:pStyle w:val="BodyText"/>
        <w:spacing w:before="71" w:line="283" w:lineRule="auto"/>
        <w:ind w:right="327" w:firstLine="946"/>
        <w:jc w:val="both"/>
      </w:pPr>
      <w:r>
        <w:rPr>
          <w:spacing w:val="6"/>
        </w:rPr>
        <w:t xml:space="preserve">呕血和黑便是上消化道出血的主要症状 </w:t>
      </w:r>
      <w:r>
        <w:rPr>
          <w:rFonts w:ascii="Times New Roman" w:eastAsia="Times New Roman"/>
          <w:spacing w:val="7"/>
        </w:rPr>
        <w:t>,</w:t>
      </w:r>
      <w:r>
        <w:rPr>
          <w:spacing w:val="5"/>
        </w:rPr>
        <w:t>一般来说</w:t>
      </w:r>
      <w:r>
        <w:rPr>
          <w:rFonts w:ascii="Times New Roman" w:eastAsia="Times New Roman"/>
          <w:spacing w:val="3"/>
        </w:rPr>
        <w:t>,</w:t>
      </w:r>
      <w:r>
        <w:rPr>
          <w:spacing w:val="5"/>
        </w:rPr>
        <w:t>呕血者均伴有黑便</w:t>
      </w:r>
      <w:r>
        <w:rPr>
          <w:rFonts w:ascii="Times New Roman" w:eastAsia="Times New Roman"/>
          <w:spacing w:val="4"/>
        </w:rPr>
        <w:t>,</w:t>
      </w:r>
      <w:r>
        <w:t>而黑便不一定伴有呕血</w:t>
      </w:r>
      <w:r>
        <w:rPr>
          <w:rFonts w:ascii="Times New Roman" w:eastAsia="Times New Roman"/>
          <w:spacing w:val="3"/>
        </w:rPr>
        <w:t>.</w:t>
      </w:r>
      <w:r>
        <w:t>而暗红色或鲜红色便血多提示下消化道出血</w:t>
      </w:r>
      <w:r>
        <w:rPr>
          <w:rFonts w:ascii="Times New Roman" w:eastAsia="Times New Roman"/>
        </w:rPr>
        <w:t>.</w:t>
      </w:r>
      <w:r>
        <w:rPr>
          <w:spacing w:val="1"/>
        </w:rPr>
        <w:t>但上消化道出血</w:t>
      </w:r>
      <w:r>
        <w:rPr>
          <w:rFonts w:ascii="Times New Roman" w:eastAsia="Times New Roman"/>
        </w:rPr>
        <w:t>,</w:t>
      </w:r>
      <w:r>
        <w:t>若出血量达</w:t>
      </w:r>
      <w:r>
        <w:rPr>
          <w:rFonts w:ascii="Times New Roman" w:eastAsia="Times New Roman"/>
        </w:rPr>
        <w:t>,</w:t>
      </w:r>
      <w:r>
        <w:rPr>
          <w:spacing w:val="1"/>
        </w:rPr>
        <w:t>速度快</w:t>
      </w:r>
      <w:r>
        <w:rPr>
          <w:rFonts w:ascii="Times New Roman" w:eastAsia="Times New Roman"/>
          <w:spacing w:val="-14"/>
        </w:rPr>
        <w:t xml:space="preserve">, </w:t>
      </w:r>
      <w:r>
        <w:rPr>
          <w:spacing w:val="-2"/>
        </w:rPr>
        <w:t>可出现红色大便</w:t>
      </w:r>
      <w:r>
        <w:rPr>
          <w:rFonts w:ascii="Times New Roman" w:eastAsia="Times New Roman"/>
          <w:spacing w:val="3"/>
        </w:rPr>
        <w:t xml:space="preserve">; </w:t>
      </w:r>
      <w:r>
        <w:rPr>
          <w:spacing w:val="-2"/>
        </w:rPr>
        <w:t>下消化道出血</w:t>
      </w:r>
      <w:r>
        <w:rPr>
          <w:rFonts w:ascii="Times New Roman" w:eastAsia="Times New Roman"/>
        </w:rPr>
        <w:t>,</w:t>
      </w:r>
      <w:r>
        <w:rPr>
          <w:spacing w:val="-2"/>
        </w:rPr>
        <w:t>若位置高</w:t>
      </w:r>
      <w:r>
        <w:rPr>
          <w:rFonts w:ascii="Times New Roman" w:eastAsia="Times New Roman"/>
        </w:rPr>
        <w:t>,</w:t>
      </w:r>
      <w:r>
        <w:rPr>
          <w:spacing w:val="-3"/>
        </w:rPr>
        <w:t>停留时间长</w:t>
      </w:r>
      <w:r>
        <w:rPr>
          <w:rFonts w:ascii="Times New Roman" w:eastAsia="Times New Roman"/>
        </w:rPr>
        <w:t>,</w:t>
      </w:r>
      <w:r>
        <w:t>也可出现黑便</w:t>
      </w:r>
    </w:p>
    <w:p>
      <w:pPr>
        <w:spacing w:after="0" w:line="283" w:lineRule="auto"/>
        <w:jc w:val="both"/>
        <w:sectPr>
          <w:headerReference w:type="default" r:id="rId33"/>
          <w:type w:val="continuous"/>
          <w:pgSz w:w="17860" w:h="25260"/>
          <w:pgMar w:top="1400" w:right="2360" w:bottom="280" w:left="2420" w:header="708" w:footer="708"/>
          <w:pgNumType w:start="9"/>
          <w:cols w:space="708"/>
        </w:sectPr>
      </w:pPr>
    </w:p>
    <w:p>
      <w:pPr>
        <w:pStyle w:val="BodyText"/>
        <w:ind w:left="0"/>
        <w:rPr>
          <w:sz w:val="20"/>
        </w:rPr>
      </w:pPr>
    </w:p>
    <w:p>
      <w:pPr>
        <w:pStyle w:val="BodyText"/>
        <w:spacing w:before="7"/>
        <w:ind w:left="0"/>
        <w:rPr>
          <w:sz w:val="15"/>
        </w:rPr>
      </w:pPr>
    </w:p>
    <w:p>
      <w:pPr>
        <w:pStyle w:val="BodyText"/>
        <w:tabs>
          <w:tab w:val="left" w:pos="7287"/>
        </w:tabs>
        <w:spacing w:before="71"/>
      </w:pPr>
      <w:r>
        <w:rPr>
          <w:rFonts w:ascii="Arial" w:eastAsia="Arial"/>
        </w:rPr>
        <w:t>23</w:t>
      </w:r>
      <w:r>
        <w:rPr>
          <w:rFonts w:ascii="Arial" w:eastAsia="Arial"/>
          <w:spacing w:val="-52"/>
        </w:rPr>
        <w:t xml:space="preserve"> </w:t>
      </w:r>
      <w:r>
        <w:t>、黄疸的定义</w:t>
      </w:r>
      <w:r>
        <w:rPr>
          <w:spacing w:val="54"/>
        </w:rPr>
        <w:t xml:space="preserve"> </w:t>
      </w:r>
      <w:r>
        <w:rPr>
          <w:rFonts w:ascii="Arial" w:eastAsia="Arial"/>
        </w:rPr>
        <w:t>:</w:t>
      </w:r>
      <w:r>
        <w:rPr>
          <w:rFonts w:ascii="Arial" w:eastAsia="Arial"/>
          <w:spacing w:val="-53"/>
        </w:rPr>
        <w:t xml:space="preserve"> </w:t>
      </w:r>
      <w:r>
        <w:t>血清总胆红素浓度升高致皮肤</w:t>
        <w:tab/>
      </w:r>
      <w:r>
        <w:rPr>
          <w:rFonts w:ascii="Arial" w:eastAsia="Arial"/>
          <w:spacing w:val="25"/>
        </w:rPr>
        <w:t>,</w:t>
      </w:r>
      <w:r>
        <w:t>粘</w:t>
      </w:r>
      <w:r>
        <w:rPr>
          <w:spacing w:val="57"/>
        </w:rPr>
        <w:t>膜</w:t>
      </w:r>
      <w:r>
        <w:rPr>
          <w:rFonts w:ascii="Arial" w:eastAsia="Arial"/>
        </w:rPr>
        <w:t>,</w:t>
      </w:r>
      <w:r>
        <w:rPr>
          <w:rFonts w:ascii="Arial" w:eastAsia="Arial"/>
          <w:spacing w:val="-54"/>
        </w:rPr>
        <w:t xml:space="preserve"> </w:t>
      </w:r>
      <w:r>
        <w:t>巩膜黄染称为黄疸</w:t>
      </w:r>
      <w:r>
        <w:rPr>
          <w:spacing w:val="95"/>
        </w:rPr>
        <w:t xml:space="preserve"> </w:t>
      </w:r>
      <w:r>
        <w:rPr>
          <w:rFonts w:ascii="Arial" w:eastAsia="Arial"/>
          <w:spacing w:val="25"/>
        </w:rPr>
        <w:t>.</w:t>
      </w:r>
      <w:r>
        <w:t>总胆红素在</w:t>
      </w:r>
    </w:p>
    <w:p>
      <w:pPr>
        <w:pStyle w:val="BodyText"/>
        <w:spacing w:before="72"/>
        <w:ind w:left="906"/>
      </w:pPr>
      <w:r>
        <w:drawing>
          <wp:anchor distT="0" distB="0" distL="0" distR="0" simplePos="0" relativeHeight="251677696" behindDoc="1" locked="0" layoutInCell="1" allowOverlap="1">
            <wp:simplePos x="0" y="0"/>
            <wp:positionH relativeFrom="page">
              <wp:posOffset>1600200</wp:posOffset>
            </wp:positionH>
            <wp:positionV relativeFrom="paragraph">
              <wp:posOffset>835913</wp:posOffset>
            </wp:positionV>
            <wp:extent cx="8133016" cy="4623911"/>
            <wp:effectExtent l="0" t="0" r="0" b="0"/>
            <wp:wrapNone/>
            <wp:docPr id="21" name="image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23.png"/>
                    <pic:cNvPicPr/>
                  </pic:nvPicPr>
                  <pic:blipFill>
                    <a:blip xmlns:r="http://schemas.openxmlformats.org/officeDocument/2006/relationships" r:embed="rId34" cstate="print"/>
                    <a:stretch>
                      <a:fillRect/>
                    </a:stretch>
                  </pic:blipFill>
                  <pic:spPr>
                    <a:xfrm>
                      <a:off x="0" y="0"/>
                      <a:ext cx="8133016" cy="4623911"/>
                    </a:xfrm>
                    <a:prstGeom prst="rect">
                      <a:avLst/>
                    </a:prstGeom>
                  </pic:spPr>
                </pic:pic>
              </a:graphicData>
            </a:graphic>
          </wp:anchor>
        </w:drawing>
      </w:r>
      <w:r>
        <w:rPr>
          <w:rFonts w:ascii="Arial" w:eastAsia="Arial"/>
        </w:rPr>
        <w:t xml:space="preserve">17.1~34.2umol/L </w:t>
      </w:r>
      <w:r>
        <w:t>时</w:t>
      </w:r>
      <w:r>
        <w:rPr>
          <w:rFonts w:ascii="Arial" w:eastAsia="Arial"/>
        </w:rPr>
        <w:t>,</w:t>
      </w:r>
      <w:r>
        <w:t>常无黄疸出现</w:t>
      </w:r>
      <w:r>
        <w:rPr>
          <w:rFonts w:ascii="Arial" w:eastAsia="Arial"/>
        </w:rPr>
        <w:t>,</w:t>
      </w:r>
      <w:r>
        <w:t>叫隐性黄疸</w:t>
      </w:r>
    </w:p>
    <w:p>
      <w:pPr>
        <w:pStyle w:val="BodyText"/>
        <w:ind w:left="0"/>
        <w:rPr>
          <w:sz w:val="20"/>
        </w:rPr>
      </w:pPr>
    </w:p>
    <w:p>
      <w:pPr>
        <w:pStyle w:val="BodyText"/>
        <w:spacing w:before="4"/>
        <w:ind w:left="0"/>
        <w:rPr>
          <w:sz w:val="24"/>
        </w:rPr>
      </w:pPr>
    </w:p>
    <w:tbl>
      <w:tblPr>
        <w:tblStyle w:val="TableNormal1"/>
        <w:tblW w:w="0" w:type="auto"/>
        <w:jc w:val="left"/>
        <w:tblInd w:w="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3110"/>
        <w:gridCol w:w="3170"/>
        <w:gridCol w:w="3197"/>
        <w:gridCol w:w="3061"/>
      </w:tblGrid>
      <w:tr>
        <w:tblPrEx>
          <w:tblW w:w="0" w:type="auto"/>
          <w:jc w:val="left"/>
          <w:tblInd w:w="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3"/>
          <w:jc w:val="left"/>
        </w:trPr>
        <w:tc>
          <w:tcPr>
            <w:tcW w:w="3110" w:type="dxa"/>
          </w:tcPr>
          <w:p>
            <w:pPr>
              <w:pStyle w:val="TableParagraph"/>
              <w:spacing w:line="368" w:lineRule="exact"/>
              <w:ind w:left="50"/>
              <w:rPr>
                <w:sz w:val="31"/>
              </w:rPr>
            </w:pPr>
            <w:r>
              <w:rPr>
                <w:sz w:val="31"/>
              </w:rPr>
              <w:t>▲</w:t>
            </w:r>
            <w:r>
              <w:rPr>
                <w:rFonts w:ascii="Arial" w:eastAsia="Arial" w:hAnsi="Arial"/>
                <w:sz w:val="31"/>
              </w:rPr>
              <w:t>24.</w:t>
            </w:r>
            <w:r>
              <w:rPr>
                <w:sz w:val="31"/>
              </w:rPr>
              <w:t>三种黄疸的鉴别</w:t>
            </w:r>
          </w:p>
        </w:tc>
        <w:tc>
          <w:tcPr>
            <w:tcW w:w="9428" w:type="dxa"/>
            <w:gridSpan w:val="3"/>
          </w:tcPr>
          <w:p>
            <w:pPr>
              <w:pStyle w:val="TableParagraph"/>
              <w:rPr>
                <w:rFonts w:ascii="Times New Roman"/>
                <w:sz w:val="30"/>
              </w:rPr>
            </w:pPr>
          </w:p>
        </w:tc>
      </w:tr>
      <w:tr>
        <w:tblPrEx>
          <w:tblW w:w="0" w:type="auto"/>
          <w:jc w:val="left"/>
          <w:tblInd w:w="234" w:type="dxa"/>
          <w:tblLayout w:type="fixed"/>
          <w:tblCellMar>
            <w:top w:w="0" w:type="dxa"/>
            <w:left w:w="0" w:type="dxa"/>
            <w:bottom w:w="0" w:type="dxa"/>
            <w:right w:w="0" w:type="dxa"/>
          </w:tblCellMar>
          <w:tblLook w:val="01E0"/>
        </w:tblPrEx>
        <w:trPr>
          <w:trHeight w:val="472"/>
          <w:jc w:val="left"/>
        </w:trPr>
        <w:tc>
          <w:tcPr>
            <w:tcW w:w="3110" w:type="dxa"/>
          </w:tcPr>
          <w:p>
            <w:pPr>
              <w:pStyle w:val="TableParagraph"/>
              <w:spacing w:before="39"/>
              <w:ind w:left="50"/>
              <w:rPr>
                <w:sz w:val="31"/>
              </w:rPr>
            </w:pPr>
            <w:r>
              <w:rPr>
                <w:sz w:val="31"/>
              </w:rPr>
              <w:t>鉴别</w:t>
            </w:r>
          </w:p>
        </w:tc>
        <w:tc>
          <w:tcPr>
            <w:tcW w:w="3170" w:type="dxa"/>
          </w:tcPr>
          <w:p>
            <w:pPr>
              <w:pStyle w:val="TableParagraph"/>
              <w:spacing w:before="39"/>
              <w:ind w:left="133"/>
              <w:rPr>
                <w:sz w:val="31"/>
              </w:rPr>
            </w:pPr>
            <w:r>
              <w:rPr>
                <w:sz w:val="31"/>
              </w:rPr>
              <w:t>溶血性黄疸</w:t>
            </w:r>
          </w:p>
        </w:tc>
        <w:tc>
          <w:tcPr>
            <w:tcW w:w="3197" w:type="dxa"/>
          </w:tcPr>
          <w:p>
            <w:pPr>
              <w:pStyle w:val="TableParagraph"/>
              <w:spacing w:before="39"/>
              <w:ind w:left="160"/>
              <w:rPr>
                <w:sz w:val="31"/>
              </w:rPr>
            </w:pPr>
            <w:r>
              <w:rPr>
                <w:sz w:val="31"/>
              </w:rPr>
              <w:t>肝细胞性黄疸</w:t>
            </w:r>
          </w:p>
        </w:tc>
        <w:tc>
          <w:tcPr>
            <w:tcW w:w="3061" w:type="dxa"/>
          </w:tcPr>
          <w:p>
            <w:pPr>
              <w:pStyle w:val="TableParagraph"/>
              <w:spacing w:before="39"/>
              <w:ind w:left="161"/>
              <w:rPr>
                <w:sz w:val="31"/>
              </w:rPr>
            </w:pPr>
            <w:r>
              <w:rPr>
                <w:sz w:val="31"/>
              </w:rPr>
              <w:t>阻塞性黄疸</w:t>
            </w:r>
          </w:p>
        </w:tc>
      </w:tr>
      <w:tr>
        <w:tblPrEx>
          <w:tblW w:w="0" w:type="auto"/>
          <w:jc w:val="left"/>
          <w:tblInd w:w="234" w:type="dxa"/>
          <w:tblLayout w:type="fixed"/>
          <w:tblCellMar>
            <w:top w:w="0" w:type="dxa"/>
            <w:left w:w="0" w:type="dxa"/>
            <w:bottom w:w="0" w:type="dxa"/>
            <w:right w:w="0" w:type="dxa"/>
          </w:tblCellMar>
          <w:tblLook w:val="01E0"/>
        </w:tblPrEx>
        <w:trPr>
          <w:trHeight w:val="1424"/>
          <w:jc w:val="left"/>
        </w:trPr>
        <w:tc>
          <w:tcPr>
            <w:tcW w:w="3110" w:type="dxa"/>
          </w:tcPr>
          <w:p>
            <w:pPr>
              <w:pStyle w:val="TableParagraph"/>
              <w:spacing w:before="49"/>
              <w:ind w:left="50"/>
              <w:rPr>
                <w:sz w:val="31"/>
              </w:rPr>
            </w:pPr>
            <w:r>
              <w:rPr>
                <w:sz w:val="31"/>
              </w:rPr>
              <w:t>病史</w:t>
            </w:r>
          </w:p>
        </w:tc>
        <w:tc>
          <w:tcPr>
            <w:tcW w:w="3170" w:type="dxa"/>
          </w:tcPr>
          <w:p>
            <w:pPr>
              <w:pStyle w:val="TableParagraph"/>
              <w:spacing w:before="49" w:line="283" w:lineRule="auto"/>
              <w:ind w:left="133" w:right="157"/>
              <w:rPr>
                <w:rFonts w:ascii="Arial" w:eastAsia="Arial"/>
                <w:sz w:val="31"/>
              </w:rPr>
            </w:pPr>
            <w:r>
              <w:rPr>
                <w:sz w:val="31"/>
              </w:rPr>
              <w:t>有溶血因素可查和类</w:t>
            </w:r>
            <w:r>
              <w:rPr>
                <w:spacing w:val="18"/>
                <w:sz w:val="31"/>
              </w:rPr>
              <w:t>似病史</w:t>
            </w:r>
            <w:r>
              <w:rPr>
                <w:rFonts w:ascii="Arial" w:eastAsia="Arial"/>
                <w:spacing w:val="16"/>
                <w:sz w:val="31"/>
              </w:rPr>
              <w:t>(</w:t>
            </w:r>
            <w:r>
              <w:rPr>
                <w:spacing w:val="-4"/>
                <w:sz w:val="31"/>
              </w:rPr>
              <w:t xml:space="preserve">误输异型血 </w:t>
            </w:r>
            <w:r>
              <w:rPr>
                <w:rFonts w:ascii="Arial" w:eastAsia="Arial"/>
                <w:spacing w:val="-16"/>
                <w:sz w:val="31"/>
              </w:rPr>
              <w:t>,</w:t>
            </w:r>
          </w:p>
          <w:p>
            <w:pPr>
              <w:pStyle w:val="TableParagraph"/>
              <w:spacing w:line="396" w:lineRule="exact"/>
              <w:ind w:left="133"/>
              <w:rPr>
                <w:rFonts w:ascii="Arial" w:eastAsia="Arial"/>
                <w:sz w:val="31"/>
              </w:rPr>
            </w:pPr>
            <w:r>
              <w:rPr>
                <w:spacing w:val="-1"/>
                <w:sz w:val="31"/>
              </w:rPr>
              <w:t>疟疾</w:t>
            </w:r>
            <w:r>
              <w:rPr>
                <w:rFonts w:ascii="Arial" w:eastAsia="Arial"/>
                <w:spacing w:val="-4"/>
                <w:sz w:val="31"/>
              </w:rPr>
              <w:t>,</w:t>
            </w:r>
            <w:r>
              <w:rPr>
                <w:spacing w:val="-2"/>
                <w:sz w:val="31"/>
              </w:rPr>
              <w:t>败血症</w:t>
            </w:r>
            <w:r>
              <w:rPr>
                <w:rFonts w:ascii="Arial" w:eastAsia="Arial"/>
                <w:sz w:val="31"/>
              </w:rPr>
              <w:t>,</w:t>
            </w:r>
            <w:r>
              <w:rPr>
                <w:spacing w:val="-2"/>
                <w:sz w:val="31"/>
              </w:rPr>
              <w:t>蚕豆病</w:t>
            </w:r>
            <w:r>
              <w:rPr>
                <w:rFonts w:ascii="Arial" w:eastAsia="Arial"/>
                <w:sz w:val="31"/>
              </w:rPr>
              <w:t>)</w:t>
            </w:r>
          </w:p>
        </w:tc>
        <w:tc>
          <w:tcPr>
            <w:tcW w:w="3197" w:type="dxa"/>
          </w:tcPr>
          <w:p>
            <w:pPr>
              <w:pStyle w:val="TableParagraph"/>
              <w:tabs>
                <w:tab w:val="left" w:pos="2958"/>
              </w:tabs>
              <w:spacing w:before="49"/>
              <w:ind w:left="160"/>
              <w:rPr>
                <w:rFonts w:ascii="Arial" w:eastAsia="Arial"/>
                <w:sz w:val="31"/>
              </w:rPr>
            </w:pPr>
            <w:r>
              <w:rPr>
                <w:sz w:val="31"/>
              </w:rPr>
              <w:t>肝炎或肝硬化病史</w:t>
              <w:tab/>
            </w:r>
            <w:r>
              <w:rPr>
                <w:rFonts w:ascii="Arial" w:eastAsia="Arial"/>
                <w:sz w:val="31"/>
              </w:rPr>
              <w:t>,</w:t>
            </w:r>
          </w:p>
          <w:p>
            <w:pPr>
              <w:pStyle w:val="TableParagraph"/>
              <w:spacing w:before="8" w:line="460" w:lineRule="atLeast"/>
              <w:ind w:left="160" w:right="157"/>
              <w:rPr>
                <w:sz w:val="31"/>
              </w:rPr>
            </w:pPr>
            <w:r>
              <w:rPr>
                <w:sz w:val="31"/>
              </w:rPr>
              <w:t xml:space="preserve">肝炎接触史 </w:t>
            </w:r>
            <w:r>
              <w:rPr>
                <w:rFonts w:ascii="Arial" w:eastAsia="Arial"/>
                <w:sz w:val="31"/>
              </w:rPr>
              <w:t>,</w:t>
            </w:r>
            <w:r>
              <w:rPr>
                <w:sz w:val="31"/>
              </w:rPr>
              <w:t>输血</w:t>
            </w:r>
            <w:r>
              <w:rPr>
                <w:rFonts w:ascii="Arial" w:eastAsia="Arial"/>
                <w:sz w:val="31"/>
              </w:rPr>
              <w:t>,</w:t>
            </w:r>
            <w:r>
              <w:rPr>
                <w:sz w:val="31"/>
              </w:rPr>
              <w:t>服药史</w:t>
            </w:r>
          </w:p>
        </w:tc>
        <w:tc>
          <w:tcPr>
            <w:tcW w:w="3061" w:type="dxa"/>
          </w:tcPr>
          <w:p>
            <w:pPr>
              <w:pStyle w:val="TableParagraph"/>
              <w:spacing w:before="49" w:line="283" w:lineRule="auto"/>
              <w:ind w:left="161" w:right="46"/>
              <w:rPr>
                <w:sz w:val="31"/>
              </w:rPr>
            </w:pPr>
            <w:r>
              <w:rPr>
                <w:sz w:val="31"/>
              </w:rPr>
              <w:t>结石者反复腹痛并黄疸</w:t>
            </w:r>
            <w:r>
              <w:rPr>
                <w:rFonts w:ascii="Arial" w:eastAsia="Arial"/>
                <w:sz w:val="31"/>
              </w:rPr>
              <w:t>,</w:t>
            </w:r>
            <w:r>
              <w:rPr>
                <w:sz w:val="31"/>
              </w:rPr>
              <w:t>肿瘤者常伴消瘦</w:t>
            </w:r>
          </w:p>
        </w:tc>
      </w:tr>
      <w:tr>
        <w:tblPrEx>
          <w:tblW w:w="0" w:type="auto"/>
          <w:jc w:val="left"/>
          <w:tblInd w:w="234" w:type="dxa"/>
          <w:tblLayout w:type="fixed"/>
          <w:tblCellMar>
            <w:top w:w="0" w:type="dxa"/>
            <w:left w:w="0" w:type="dxa"/>
            <w:bottom w:w="0" w:type="dxa"/>
            <w:right w:w="0" w:type="dxa"/>
          </w:tblCellMar>
          <w:tblLook w:val="01E0"/>
        </w:tblPrEx>
        <w:trPr>
          <w:trHeight w:val="947"/>
          <w:jc w:val="left"/>
        </w:trPr>
        <w:tc>
          <w:tcPr>
            <w:tcW w:w="3110" w:type="dxa"/>
          </w:tcPr>
          <w:p>
            <w:pPr>
              <w:pStyle w:val="TableParagraph"/>
              <w:spacing w:before="43"/>
              <w:ind w:left="50"/>
              <w:rPr>
                <w:sz w:val="31"/>
              </w:rPr>
            </w:pPr>
            <w:r>
              <w:rPr>
                <w:sz w:val="31"/>
              </w:rPr>
              <w:t>症状与体征</w:t>
            </w:r>
          </w:p>
        </w:tc>
        <w:tc>
          <w:tcPr>
            <w:tcW w:w="3170" w:type="dxa"/>
          </w:tcPr>
          <w:p>
            <w:pPr>
              <w:pStyle w:val="TableParagraph"/>
              <w:spacing w:before="43"/>
              <w:ind w:left="133"/>
              <w:rPr>
                <w:sz w:val="31"/>
              </w:rPr>
            </w:pPr>
            <w:r>
              <w:rPr>
                <w:sz w:val="31"/>
              </w:rPr>
              <w:t>贫血</w:t>
            </w:r>
            <w:r>
              <w:rPr>
                <w:rFonts w:ascii="Arial" w:eastAsia="Arial"/>
                <w:sz w:val="31"/>
              </w:rPr>
              <w:t>,</w:t>
            </w:r>
            <w:r>
              <w:rPr>
                <w:sz w:val="31"/>
              </w:rPr>
              <w:t xml:space="preserve">血红蛋白尿 </w:t>
            </w:r>
            <w:r>
              <w:rPr>
                <w:rFonts w:ascii="Arial" w:eastAsia="Arial"/>
                <w:sz w:val="31"/>
              </w:rPr>
              <w:t>,</w:t>
            </w:r>
            <w:r>
              <w:rPr>
                <w:sz w:val="31"/>
              </w:rPr>
              <w:t>脾</w:t>
            </w:r>
          </w:p>
          <w:p>
            <w:pPr>
              <w:pStyle w:val="TableParagraph"/>
              <w:spacing w:before="71"/>
              <w:ind w:left="133"/>
              <w:rPr>
                <w:sz w:val="31"/>
              </w:rPr>
            </w:pPr>
            <w:r>
              <w:rPr>
                <w:sz w:val="31"/>
              </w:rPr>
              <w:t>肿大</w:t>
            </w:r>
          </w:p>
        </w:tc>
        <w:tc>
          <w:tcPr>
            <w:tcW w:w="3197" w:type="dxa"/>
          </w:tcPr>
          <w:p>
            <w:pPr>
              <w:pStyle w:val="TableParagraph"/>
              <w:spacing w:before="43"/>
              <w:ind w:left="160"/>
              <w:rPr>
                <w:sz w:val="31"/>
              </w:rPr>
            </w:pPr>
            <w:r>
              <w:rPr>
                <w:spacing w:val="14"/>
                <w:sz w:val="31"/>
              </w:rPr>
              <w:t xml:space="preserve">肝区肿胀或不适 </w:t>
            </w:r>
            <w:r>
              <w:rPr>
                <w:rFonts w:ascii="Arial" w:eastAsia="Arial"/>
                <w:spacing w:val="-23"/>
                <w:sz w:val="31"/>
              </w:rPr>
              <w:t xml:space="preserve">, </w:t>
            </w:r>
            <w:r>
              <w:rPr>
                <w:sz w:val="31"/>
              </w:rPr>
              <w:t>消</w:t>
            </w:r>
          </w:p>
          <w:p>
            <w:pPr>
              <w:pStyle w:val="TableParagraph"/>
              <w:spacing w:before="71"/>
              <w:ind w:left="160"/>
              <w:rPr>
                <w:sz w:val="31"/>
              </w:rPr>
            </w:pPr>
            <w:r>
              <w:rPr>
                <w:spacing w:val="11"/>
                <w:sz w:val="31"/>
              </w:rPr>
              <w:t xml:space="preserve">化道症状明显 </w:t>
            </w:r>
            <w:r>
              <w:rPr>
                <w:rFonts w:ascii="Arial" w:eastAsia="Arial"/>
                <w:spacing w:val="-24"/>
                <w:sz w:val="31"/>
              </w:rPr>
              <w:t xml:space="preserve">, </w:t>
            </w:r>
            <w:r>
              <w:rPr>
                <w:sz w:val="31"/>
              </w:rPr>
              <w:t>肝脾</w:t>
            </w:r>
          </w:p>
        </w:tc>
        <w:tc>
          <w:tcPr>
            <w:tcW w:w="3061" w:type="dxa"/>
          </w:tcPr>
          <w:p>
            <w:pPr>
              <w:pStyle w:val="TableParagraph"/>
              <w:spacing w:before="43"/>
              <w:ind w:left="161"/>
              <w:rPr>
                <w:sz w:val="31"/>
              </w:rPr>
            </w:pPr>
            <w:r>
              <w:rPr>
                <w:sz w:val="31"/>
              </w:rPr>
              <w:t>黄疸波动或进行性加</w:t>
            </w:r>
          </w:p>
          <w:p>
            <w:pPr>
              <w:pStyle w:val="TableParagraph"/>
              <w:spacing w:before="71"/>
              <w:ind w:left="161"/>
              <w:rPr>
                <w:sz w:val="31"/>
              </w:rPr>
            </w:pPr>
            <w:r>
              <w:rPr>
                <w:spacing w:val="21"/>
                <w:sz w:val="31"/>
              </w:rPr>
              <w:t>深</w:t>
            </w:r>
            <w:r>
              <w:rPr>
                <w:rFonts w:ascii="Arial" w:eastAsia="Arial"/>
                <w:spacing w:val="21"/>
                <w:sz w:val="31"/>
              </w:rPr>
              <w:t>,</w:t>
            </w:r>
            <w:r>
              <w:rPr>
                <w:spacing w:val="-7"/>
                <w:sz w:val="31"/>
              </w:rPr>
              <w:t xml:space="preserve">胆囊肿大 </w:t>
            </w:r>
            <w:r>
              <w:rPr>
                <w:rFonts w:ascii="Arial" w:eastAsia="Arial"/>
                <w:spacing w:val="21"/>
                <w:sz w:val="31"/>
              </w:rPr>
              <w:t>,</w:t>
            </w:r>
            <w:r>
              <w:rPr>
                <w:sz w:val="31"/>
              </w:rPr>
              <w:t>皮肤搔</w:t>
            </w:r>
          </w:p>
        </w:tc>
      </w:tr>
      <w:tr>
        <w:tblPrEx>
          <w:tblW w:w="0" w:type="auto"/>
          <w:jc w:val="left"/>
          <w:tblInd w:w="234" w:type="dxa"/>
          <w:tblLayout w:type="fixed"/>
          <w:tblCellMar>
            <w:top w:w="0" w:type="dxa"/>
            <w:left w:w="0" w:type="dxa"/>
            <w:bottom w:w="0" w:type="dxa"/>
            <w:right w:w="0" w:type="dxa"/>
          </w:tblCellMar>
          <w:tblLook w:val="01E0"/>
        </w:tblPrEx>
        <w:trPr>
          <w:trHeight w:val="467"/>
          <w:jc w:val="left"/>
        </w:trPr>
        <w:tc>
          <w:tcPr>
            <w:tcW w:w="3110" w:type="dxa"/>
          </w:tcPr>
          <w:p>
            <w:pPr>
              <w:pStyle w:val="TableParagraph"/>
              <w:rPr>
                <w:rFonts w:ascii="Times New Roman"/>
                <w:sz w:val="30"/>
              </w:rPr>
            </w:pPr>
          </w:p>
        </w:tc>
        <w:tc>
          <w:tcPr>
            <w:tcW w:w="3170" w:type="dxa"/>
          </w:tcPr>
          <w:p>
            <w:pPr>
              <w:pStyle w:val="TableParagraph"/>
              <w:rPr>
                <w:rFonts w:ascii="Times New Roman"/>
                <w:sz w:val="30"/>
              </w:rPr>
            </w:pPr>
          </w:p>
        </w:tc>
        <w:tc>
          <w:tcPr>
            <w:tcW w:w="3197" w:type="dxa"/>
          </w:tcPr>
          <w:p>
            <w:pPr>
              <w:pStyle w:val="TableParagraph"/>
              <w:spacing w:before="32"/>
              <w:ind w:left="160"/>
              <w:rPr>
                <w:sz w:val="31"/>
              </w:rPr>
            </w:pPr>
            <w:r>
              <w:rPr>
                <w:sz w:val="31"/>
              </w:rPr>
              <w:t>肿大</w:t>
            </w:r>
          </w:p>
        </w:tc>
        <w:tc>
          <w:tcPr>
            <w:tcW w:w="3061" w:type="dxa"/>
          </w:tcPr>
          <w:p>
            <w:pPr>
              <w:pStyle w:val="TableParagraph"/>
              <w:spacing w:before="32"/>
              <w:ind w:left="161"/>
              <w:rPr>
                <w:sz w:val="31"/>
              </w:rPr>
            </w:pPr>
            <w:r>
              <w:rPr>
                <w:w w:val="102"/>
                <w:sz w:val="31"/>
              </w:rPr>
              <w:t>痒</w:t>
            </w:r>
          </w:p>
        </w:tc>
      </w:tr>
      <w:tr>
        <w:tblPrEx>
          <w:tblW w:w="0" w:type="auto"/>
          <w:jc w:val="left"/>
          <w:tblInd w:w="234" w:type="dxa"/>
          <w:tblLayout w:type="fixed"/>
          <w:tblCellMar>
            <w:top w:w="0" w:type="dxa"/>
            <w:left w:w="0" w:type="dxa"/>
            <w:bottom w:w="0" w:type="dxa"/>
            <w:right w:w="0" w:type="dxa"/>
          </w:tblCellMar>
          <w:tblLook w:val="01E0"/>
        </w:tblPrEx>
        <w:trPr>
          <w:trHeight w:val="490"/>
          <w:jc w:val="left"/>
        </w:trPr>
        <w:tc>
          <w:tcPr>
            <w:tcW w:w="3110" w:type="dxa"/>
          </w:tcPr>
          <w:p>
            <w:pPr>
              <w:pStyle w:val="TableParagraph"/>
              <w:spacing w:before="51"/>
              <w:ind w:left="50"/>
              <w:rPr>
                <w:sz w:val="31"/>
              </w:rPr>
            </w:pPr>
            <w:r>
              <w:rPr>
                <w:sz w:val="31"/>
              </w:rPr>
              <w:t>胆红素测定</w:t>
            </w:r>
          </w:p>
        </w:tc>
        <w:tc>
          <w:tcPr>
            <w:tcW w:w="3170" w:type="dxa"/>
          </w:tcPr>
          <w:p>
            <w:pPr>
              <w:pStyle w:val="TableParagraph"/>
              <w:spacing w:before="51"/>
              <w:ind w:left="133"/>
              <w:rPr>
                <w:sz w:val="31"/>
              </w:rPr>
            </w:pPr>
            <w:r>
              <w:rPr>
                <w:rFonts w:ascii="Arial" w:hAnsi="Arial"/>
                <w:sz w:val="31"/>
              </w:rPr>
              <w:t>UC</w:t>
            </w:r>
            <w:r>
              <w:rPr>
                <w:sz w:val="31"/>
              </w:rPr>
              <w:t>B↑</w:t>
            </w:r>
          </w:p>
        </w:tc>
        <w:tc>
          <w:tcPr>
            <w:tcW w:w="3197" w:type="dxa"/>
          </w:tcPr>
          <w:p>
            <w:pPr>
              <w:pStyle w:val="TableParagraph"/>
              <w:spacing w:before="51"/>
              <w:ind w:left="160"/>
              <w:rPr>
                <w:sz w:val="31"/>
              </w:rPr>
            </w:pPr>
            <w:r>
              <w:rPr>
                <w:rFonts w:ascii="Arial" w:hAnsi="Arial"/>
                <w:sz w:val="31"/>
              </w:rPr>
              <w:t>UCB</w:t>
            </w:r>
            <w:r>
              <w:rPr>
                <w:sz w:val="31"/>
              </w:rPr>
              <w:t>↑</w:t>
            </w:r>
            <w:r>
              <w:rPr>
                <w:rFonts w:ascii="Arial" w:hAnsi="Arial"/>
                <w:sz w:val="31"/>
              </w:rPr>
              <w:t>,CB</w:t>
            </w:r>
            <w:r>
              <w:rPr>
                <w:sz w:val="31"/>
              </w:rPr>
              <w:t>↑</w:t>
            </w:r>
          </w:p>
        </w:tc>
        <w:tc>
          <w:tcPr>
            <w:tcW w:w="3061" w:type="dxa"/>
          </w:tcPr>
          <w:p>
            <w:pPr>
              <w:pStyle w:val="TableParagraph"/>
              <w:spacing w:before="51"/>
              <w:ind w:left="161"/>
              <w:rPr>
                <w:sz w:val="31"/>
              </w:rPr>
            </w:pPr>
            <w:r>
              <w:rPr>
                <w:rFonts w:ascii="Arial" w:hAnsi="Arial"/>
                <w:sz w:val="31"/>
              </w:rPr>
              <w:t>CB</w:t>
            </w:r>
            <w:r>
              <w:rPr>
                <w:sz w:val="31"/>
              </w:rPr>
              <w:t>↑</w:t>
            </w:r>
          </w:p>
        </w:tc>
      </w:tr>
      <w:tr>
        <w:tblPrEx>
          <w:tblW w:w="0" w:type="auto"/>
          <w:jc w:val="left"/>
          <w:tblInd w:w="234" w:type="dxa"/>
          <w:tblLayout w:type="fixed"/>
          <w:tblCellMar>
            <w:top w:w="0" w:type="dxa"/>
            <w:left w:w="0" w:type="dxa"/>
            <w:bottom w:w="0" w:type="dxa"/>
            <w:right w:w="0" w:type="dxa"/>
          </w:tblCellMar>
          <w:tblLook w:val="01E0"/>
        </w:tblPrEx>
        <w:trPr>
          <w:trHeight w:val="482"/>
          <w:jc w:val="left"/>
        </w:trPr>
        <w:tc>
          <w:tcPr>
            <w:tcW w:w="3110" w:type="dxa"/>
          </w:tcPr>
          <w:p>
            <w:pPr>
              <w:pStyle w:val="TableParagraph"/>
              <w:spacing w:before="63"/>
              <w:ind w:left="50"/>
              <w:rPr>
                <w:rFonts w:ascii="Arial"/>
                <w:sz w:val="31"/>
              </w:rPr>
            </w:pPr>
            <w:r>
              <w:rPr>
                <w:rFonts w:ascii="Arial"/>
                <w:sz w:val="31"/>
              </w:rPr>
              <w:t>CB/TB</w:t>
            </w:r>
          </w:p>
        </w:tc>
        <w:tc>
          <w:tcPr>
            <w:tcW w:w="3170" w:type="dxa"/>
          </w:tcPr>
          <w:p>
            <w:pPr>
              <w:pStyle w:val="TableParagraph"/>
              <w:spacing w:before="63"/>
              <w:ind w:left="133"/>
              <w:rPr>
                <w:rFonts w:ascii="Arial"/>
                <w:sz w:val="31"/>
              </w:rPr>
            </w:pPr>
            <w:r>
              <w:rPr>
                <w:rFonts w:ascii="Arial"/>
                <w:sz w:val="31"/>
              </w:rPr>
              <w:t>&lt;20%</w:t>
            </w:r>
          </w:p>
        </w:tc>
        <w:tc>
          <w:tcPr>
            <w:tcW w:w="3197" w:type="dxa"/>
          </w:tcPr>
          <w:p>
            <w:pPr>
              <w:pStyle w:val="TableParagraph"/>
              <w:spacing w:before="63"/>
              <w:ind w:left="160"/>
              <w:rPr>
                <w:rFonts w:ascii="Arial"/>
                <w:sz w:val="31"/>
              </w:rPr>
            </w:pPr>
            <w:r>
              <w:rPr>
                <w:rFonts w:ascii="Arial"/>
                <w:sz w:val="31"/>
              </w:rPr>
              <w:t>&gt;30%</w:t>
            </w:r>
          </w:p>
        </w:tc>
        <w:tc>
          <w:tcPr>
            <w:tcW w:w="3061" w:type="dxa"/>
          </w:tcPr>
          <w:p>
            <w:pPr>
              <w:pStyle w:val="TableParagraph"/>
              <w:spacing w:before="63"/>
              <w:ind w:left="161"/>
              <w:rPr>
                <w:rFonts w:ascii="Arial"/>
                <w:sz w:val="31"/>
              </w:rPr>
            </w:pPr>
            <w:r>
              <w:rPr>
                <w:rFonts w:ascii="Arial"/>
                <w:sz w:val="31"/>
              </w:rPr>
              <w:t>&gt;60%</w:t>
            </w:r>
          </w:p>
        </w:tc>
      </w:tr>
      <w:tr>
        <w:tblPrEx>
          <w:tblW w:w="0" w:type="auto"/>
          <w:jc w:val="left"/>
          <w:tblInd w:w="234" w:type="dxa"/>
          <w:tblLayout w:type="fixed"/>
          <w:tblCellMar>
            <w:top w:w="0" w:type="dxa"/>
            <w:left w:w="0" w:type="dxa"/>
            <w:bottom w:w="0" w:type="dxa"/>
            <w:right w:w="0" w:type="dxa"/>
          </w:tblCellMar>
          <w:tblLook w:val="01E0"/>
        </w:tblPrEx>
        <w:trPr>
          <w:trHeight w:val="486"/>
          <w:jc w:val="left"/>
        </w:trPr>
        <w:tc>
          <w:tcPr>
            <w:tcW w:w="3110" w:type="dxa"/>
          </w:tcPr>
          <w:p>
            <w:pPr>
              <w:pStyle w:val="TableParagraph"/>
              <w:spacing w:before="43"/>
              <w:ind w:left="50"/>
              <w:rPr>
                <w:sz w:val="31"/>
              </w:rPr>
            </w:pPr>
            <w:r>
              <w:rPr>
                <w:sz w:val="31"/>
              </w:rPr>
              <w:t>尿胆红素</w:t>
            </w:r>
          </w:p>
        </w:tc>
        <w:tc>
          <w:tcPr>
            <w:tcW w:w="3170" w:type="dxa"/>
          </w:tcPr>
          <w:p>
            <w:pPr>
              <w:pStyle w:val="TableParagraph"/>
              <w:spacing w:before="62"/>
              <w:ind w:left="133"/>
              <w:rPr>
                <w:rFonts w:ascii="Arial"/>
                <w:sz w:val="31"/>
              </w:rPr>
            </w:pPr>
            <w:r>
              <w:rPr>
                <w:rFonts w:ascii="Arial"/>
                <w:w w:val="102"/>
                <w:sz w:val="31"/>
              </w:rPr>
              <w:t>-</w:t>
            </w:r>
          </w:p>
        </w:tc>
        <w:tc>
          <w:tcPr>
            <w:tcW w:w="3197" w:type="dxa"/>
          </w:tcPr>
          <w:p>
            <w:pPr>
              <w:pStyle w:val="TableParagraph"/>
              <w:spacing w:before="62"/>
              <w:ind w:left="160"/>
              <w:rPr>
                <w:rFonts w:ascii="Arial"/>
                <w:sz w:val="31"/>
              </w:rPr>
            </w:pPr>
            <w:r>
              <w:rPr>
                <w:rFonts w:ascii="Arial"/>
                <w:w w:val="98"/>
                <w:sz w:val="31"/>
              </w:rPr>
              <w:t>+</w:t>
            </w:r>
          </w:p>
        </w:tc>
        <w:tc>
          <w:tcPr>
            <w:tcW w:w="3061" w:type="dxa"/>
          </w:tcPr>
          <w:p>
            <w:pPr>
              <w:pStyle w:val="TableParagraph"/>
              <w:spacing w:before="62"/>
              <w:ind w:left="161"/>
              <w:rPr>
                <w:rFonts w:ascii="Arial"/>
                <w:sz w:val="31"/>
              </w:rPr>
            </w:pPr>
            <w:r>
              <w:rPr>
                <w:rFonts w:ascii="Arial"/>
                <w:sz w:val="31"/>
              </w:rPr>
              <w:t>++</w:t>
            </w:r>
          </w:p>
        </w:tc>
      </w:tr>
      <w:tr>
        <w:tblPrEx>
          <w:tblW w:w="0" w:type="auto"/>
          <w:jc w:val="left"/>
          <w:tblInd w:w="234" w:type="dxa"/>
          <w:tblLayout w:type="fixed"/>
          <w:tblCellMar>
            <w:top w:w="0" w:type="dxa"/>
            <w:left w:w="0" w:type="dxa"/>
            <w:bottom w:w="0" w:type="dxa"/>
            <w:right w:w="0" w:type="dxa"/>
          </w:tblCellMar>
          <w:tblLook w:val="01E0"/>
        </w:tblPrEx>
        <w:trPr>
          <w:trHeight w:val="472"/>
          <w:jc w:val="left"/>
        </w:trPr>
        <w:tc>
          <w:tcPr>
            <w:tcW w:w="3110" w:type="dxa"/>
          </w:tcPr>
          <w:p>
            <w:pPr>
              <w:pStyle w:val="TableParagraph"/>
              <w:spacing w:before="39"/>
              <w:ind w:left="50"/>
              <w:rPr>
                <w:sz w:val="31"/>
              </w:rPr>
            </w:pPr>
            <w:r>
              <w:rPr>
                <w:sz w:val="31"/>
              </w:rPr>
              <w:t>尿胆原</w:t>
            </w:r>
          </w:p>
        </w:tc>
        <w:tc>
          <w:tcPr>
            <w:tcW w:w="3170" w:type="dxa"/>
          </w:tcPr>
          <w:p>
            <w:pPr>
              <w:pStyle w:val="TableParagraph"/>
              <w:spacing w:before="39"/>
              <w:ind w:left="133"/>
              <w:rPr>
                <w:sz w:val="31"/>
              </w:rPr>
            </w:pPr>
            <w:r>
              <w:rPr>
                <w:sz w:val="31"/>
              </w:rPr>
              <w:t>增加</w:t>
            </w:r>
          </w:p>
        </w:tc>
        <w:tc>
          <w:tcPr>
            <w:tcW w:w="3197" w:type="dxa"/>
          </w:tcPr>
          <w:p>
            <w:pPr>
              <w:pStyle w:val="TableParagraph"/>
              <w:spacing w:before="39"/>
              <w:ind w:left="160"/>
              <w:rPr>
                <w:sz w:val="31"/>
              </w:rPr>
            </w:pPr>
            <w:r>
              <w:rPr>
                <w:sz w:val="31"/>
              </w:rPr>
              <w:t>轻度增加</w:t>
            </w:r>
          </w:p>
        </w:tc>
        <w:tc>
          <w:tcPr>
            <w:tcW w:w="3061" w:type="dxa"/>
          </w:tcPr>
          <w:p>
            <w:pPr>
              <w:pStyle w:val="TableParagraph"/>
              <w:spacing w:before="39"/>
              <w:ind w:left="161"/>
              <w:rPr>
                <w:sz w:val="31"/>
              </w:rPr>
            </w:pPr>
            <w:r>
              <w:rPr>
                <w:sz w:val="31"/>
              </w:rPr>
              <w:t>减少或消失</w:t>
            </w:r>
          </w:p>
        </w:tc>
      </w:tr>
      <w:tr>
        <w:tblPrEx>
          <w:tblW w:w="0" w:type="auto"/>
          <w:jc w:val="left"/>
          <w:tblInd w:w="234" w:type="dxa"/>
          <w:tblLayout w:type="fixed"/>
          <w:tblCellMar>
            <w:top w:w="0" w:type="dxa"/>
            <w:left w:w="0" w:type="dxa"/>
            <w:bottom w:w="0" w:type="dxa"/>
            <w:right w:w="0" w:type="dxa"/>
          </w:tblCellMar>
          <w:tblLook w:val="01E0"/>
        </w:tblPrEx>
        <w:trPr>
          <w:trHeight w:val="488"/>
          <w:jc w:val="left"/>
        </w:trPr>
        <w:tc>
          <w:tcPr>
            <w:tcW w:w="3110" w:type="dxa"/>
          </w:tcPr>
          <w:p>
            <w:pPr>
              <w:pStyle w:val="TableParagraph"/>
              <w:spacing w:before="68"/>
              <w:ind w:left="50"/>
              <w:rPr>
                <w:rFonts w:ascii="Arial"/>
                <w:sz w:val="31"/>
              </w:rPr>
            </w:pPr>
            <w:r>
              <w:rPr>
                <w:rFonts w:ascii="Arial"/>
                <w:w w:val="105"/>
                <w:sz w:val="31"/>
              </w:rPr>
              <w:t>ALT,AST</w:t>
            </w:r>
          </w:p>
        </w:tc>
        <w:tc>
          <w:tcPr>
            <w:tcW w:w="3170" w:type="dxa"/>
          </w:tcPr>
          <w:p>
            <w:pPr>
              <w:pStyle w:val="TableParagraph"/>
              <w:spacing w:before="49"/>
              <w:ind w:left="133"/>
              <w:rPr>
                <w:sz w:val="31"/>
              </w:rPr>
            </w:pPr>
            <w:r>
              <w:rPr>
                <w:sz w:val="31"/>
              </w:rPr>
              <w:t>正常</w:t>
            </w:r>
          </w:p>
        </w:tc>
        <w:tc>
          <w:tcPr>
            <w:tcW w:w="3197" w:type="dxa"/>
          </w:tcPr>
          <w:p>
            <w:pPr>
              <w:pStyle w:val="TableParagraph"/>
              <w:spacing w:before="49"/>
              <w:ind w:left="160"/>
              <w:rPr>
                <w:sz w:val="31"/>
              </w:rPr>
            </w:pPr>
            <w:r>
              <w:rPr>
                <w:sz w:val="31"/>
              </w:rPr>
              <w:t>明显增高</w:t>
            </w:r>
          </w:p>
        </w:tc>
        <w:tc>
          <w:tcPr>
            <w:tcW w:w="3061" w:type="dxa"/>
          </w:tcPr>
          <w:p>
            <w:pPr>
              <w:pStyle w:val="TableParagraph"/>
              <w:spacing w:before="49"/>
              <w:ind w:left="161"/>
              <w:rPr>
                <w:sz w:val="31"/>
              </w:rPr>
            </w:pPr>
            <w:r>
              <w:rPr>
                <w:sz w:val="31"/>
              </w:rPr>
              <w:t>可增高</w:t>
            </w:r>
          </w:p>
        </w:tc>
      </w:tr>
      <w:tr>
        <w:tblPrEx>
          <w:tblW w:w="0" w:type="auto"/>
          <w:jc w:val="left"/>
          <w:tblInd w:w="234" w:type="dxa"/>
          <w:tblLayout w:type="fixed"/>
          <w:tblCellMar>
            <w:top w:w="0" w:type="dxa"/>
            <w:left w:w="0" w:type="dxa"/>
            <w:bottom w:w="0" w:type="dxa"/>
            <w:right w:w="0" w:type="dxa"/>
          </w:tblCellMar>
          <w:tblLook w:val="01E0"/>
        </w:tblPrEx>
        <w:trPr>
          <w:trHeight w:val="484"/>
          <w:jc w:val="left"/>
        </w:trPr>
        <w:tc>
          <w:tcPr>
            <w:tcW w:w="3110" w:type="dxa"/>
          </w:tcPr>
          <w:p>
            <w:pPr>
              <w:pStyle w:val="TableParagraph"/>
              <w:spacing w:before="62"/>
              <w:ind w:left="50"/>
              <w:rPr>
                <w:rFonts w:ascii="Arial"/>
                <w:sz w:val="31"/>
              </w:rPr>
            </w:pPr>
            <w:r>
              <w:rPr>
                <w:rFonts w:ascii="Arial"/>
                <w:sz w:val="31"/>
              </w:rPr>
              <w:t>ALP</w:t>
            </w:r>
          </w:p>
        </w:tc>
        <w:tc>
          <w:tcPr>
            <w:tcW w:w="3170" w:type="dxa"/>
          </w:tcPr>
          <w:p>
            <w:pPr>
              <w:pStyle w:val="TableParagraph"/>
              <w:spacing w:before="43"/>
              <w:ind w:left="133"/>
              <w:rPr>
                <w:sz w:val="31"/>
              </w:rPr>
            </w:pPr>
            <w:r>
              <w:rPr>
                <w:sz w:val="31"/>
              </w:rPr>
              <w:t>正常</w:t>
            </w:r>
          </w:p>
        </w:tc>
        <w:tc>
          <w:tcPr>
            <w:tcW w:w="3197" w:type="dxa"/>
          </w:tcPr>
          <w:p>
            <w:pPr>
              <w:pStyle w:val="TableParagraph"/>
              <w:spacing w:before="43"/>
              <w:ind w:left="160"/>
              <w:rPr>
                <w:sz w:val="31"/>
              </w:rPr>
            </w:pPr>
            <w:r>
              <w:rPr>
                <w:sz w:val="31"/>
              </w:rPr>
              <w:t>可增高</w:t>
            </w:r>
          </w:p>
        </w:tc>
        <w:tc>
          <w:tcPr>
            <w:tcW w:w="3061" w:type="dxa"/>
          </w:tcPr>
          <w:p>
            <w:pPr>
              <w:pStyle w:val="TableParagraph"/>
              <w:spacing w:before="43"/>
              <w:ind w:left="161"/>
              <w:rPr>
                <w:sz w:val="31"/>
              </w:rPr>
            </w:pPr>
            <w:r>
              <w:rPr>
                <w:sz w:val="31"/>
              </w:rPr>
              <w:t>明显增高</w:t>
            </w:r>
          </w:p>
        </w:tc>
      </w:tr>
      <w:tr>
        <w:tblPrEx>
          <w:tblW w:w="0" w:type="auto"/>
          <w:jc w:val="left"/>
          <w:tblInd w:w="234" w:type="dxa"/>
          <w:tblLayout w:type="fixed"/>
          <w:tblCellMar>
            <w:top w:w="0" w:type="dxa"/>
            <w:left w:w="0" w:type="dxa"/>
            <w:bottom w:w="0" w:type="dxa"/>
            <w:right w:w="0" w:type="dxa"/>
          </w:tblCellMar>
          <w:tblLook w:val="01E0"/>
        </w:tblPrEx>
        <w:trPr>
          <w:trHeight w:val="481"/>
          <w:jc w:val="left"/>
        </w:trPr>
        <w:tc>
          <w:tcPr>
            <w:tcW w:w="3110" w:type="dxa"/>
          </w:tcPr>
          <w:p>
            <w:pPr>
              <w:pStyle w:val="TableParagraph"/>
              <w:spacing w:before="45"/>
              <w:ind w:left="50"/>
              <w:rPr>
                <w:sz w:val="31"/>
              </w:rPr>
            </w:pPr>
            <w:r>
              <w:rPr>
                <w:sz w:val="31"/>
              </w:rPr>
              <w:t>其他</w:t>
            </w:r>
          </w:p>
        </w:tc>
        <w:tc>
          <w:tcPr>
            <w:tcW w:w="3170" w:type="dxa"/>
          </w:tcPr>
          <w:p>
            <w:pPr>
              <w:pStyle w:val="TableParagraph"/>
              <w:tabs>
                <w:tab w:val="left" w:pos="2927"/>
              </w:tabs>
              <w:spacing w:before="45"/>
              <w:ind w:left="133"/>
              <w:rPr>
                <w:rFonts w:ascii="Arial" w:eastAsia="Arial"/>
                <w:sz w:val="31"/>
              </w:rPr>
            </w:pPr>
            <w:r>
              <w:rPr>
                <w:sz w:val="31"/>
              </w:rPr>
              <w:t>溶血的实验室表现</w:t>
              <w:tab/>
            </w:r>
            <w:r>
              <w:rPr>
                <w:rFonts w:ascii="Arial" w:eastAsia="Arial"/>
                <w:sz w:val="31"/>
              </w:rPr>
              <w:t>,</w:t>
            </w:r>
          </w:p>
        </w:tc>
        <w:tc>
          <w:tcPr>
            <w:tcW w:w="3197" w:type="dxa"/>
          </w:tcPr>
          <w:p>
            <w:pPr>
              <w:pStyle w:val="TableParagraph"/>
              <w:spacing w:before="45"/>
              <w:ind w:left="160"/>
              <w:rPr>
                <w:sz w:val="31"/>
              </w:rPr>
            </w:pPr>
            <w:r>
              <w:rPr>
                <w:sz w:val="31"/>
              </w:rPr>
              <w:t>肝功能试验检查结果</w:t>
            </w:r>
          </w:p>
        </w:tc>
        <w:tc>
          <w:tcPr>
            <w:tcW w:w="3061" w:type="dxa"/>
          </w:tcPr>
          <w:p>
            <w:pPr>
              <w:pStyle w:val="TableParagraph"/>
              <w:spacing w:before="45"/>
              <w:ind w:left="161"/>
              <w:rPr>
                <w:sz w:val="31"/>
              </w:rPr>
            </w:pPr>
            <w:r>
              <w:rPr>
                <w:sz w:val="31"/>
              </w:rPr>
              <w:t>影像学发现胆道梗阻</w:t>
            </w:r>
          </w:p>
        </w:tc>
      </w:tr>
      <w:tr>
        <w:tblPrEx>
          <w:tblW w:w="0" w:type="auto"/>
          <w:jc w:val="left"/>
          <w:tblInd w:w="234" w:type="dxa"/>
          <w:tblLayout w:type="fixed"/>
          <w:tblCellMar>
            <w:top w:w="0" w:type="dxa"/>
            <w:left w:w="0" w:type="dxa"/>
            <w:bottom w:w="0" w:type="dxa"/>
            <w:right w:w="0" w:type="dxa"/>
          </w:tblCellMar>
          <w:tblLook w:val="01E0"/>
        </w:tblPrEx>
        <w:trPr>
          <w:trHeight w:val="386"/>
          <w:jc w:val="left"/>
        </w:trPr>
        <w:tc>
          <w:tcPr>
            <w:tcW w:w="3110" w:type="dxa"/>
          </w:tcPr>
          <w:p>
            <w:pPr>
              <w:pStyle w:val="TableParagraph"/>
              <w:rPr>
                <w:rFonts w:ascii="Times New Roman"/>
                <w:sz w:val="30"/>
              </w:rPr>
            </w:pPr>
          </w:p>
        </w:tc>
        <w:tc>
          <w:tcPr>
            <w:tcW w:w="3170" w:type="dxa"/>
          </w:tcPr>
          <w:p>
            <w:pPr>
              <w:pStyle w:val="TableParagraph"/>
              <w:spacing w:before="32" w:line="335" w:lineRule="exact"/>
              <w:ind w:left="133"/>
              <w:rPr>
                <w:sz w:val="31"/>
              </w:rPr>
            </w:pPr>
            <w:r>
              <w:rPr>
                <w:sz w:val="31"/>
              </w:rPr>
              <w:t>如网织红细胞增多</w:t>
            </w:r>
          </w:p>
        </w:tc>
        <w:tc>
          <w:tcPr>
            <w:tcW w:w="3197" w:type="dxa"/>
          </w:tcPr>
          <w:p>
            <w:pPr>
              <w:pStyle w:val="TableParagraph"/>
              <w:spacing w:before="32" w:line="335" w:lineRule="exact"/>
              <w:ind w:left="160"/>
              <w:rPr>
                <w:sz w:val="31"/>
              </w:rPr>
            </w:pPr>
            <w:r>
              <w:rPr>
                <w:sz w:val="31"/>
              </w:rPr>
              <w:t>有异</w:t>
            </w:r>
          </w:p>
        </w:tc>
        <w:tc>
          <w:tcPr>
            <w:tcW w:w="3061" w:type="dxa"/>
          </w:tcPr>
          <w:p>
            <w:pPr>
              <w:pStyle w:val="TableParagraph"/>
              <w:spacing w:before="32" w:line="335" w:lineRule="exact"/>
              <w:ind w:left="161"/>
              <w:rPr>
                <w:sz w:val="31"/>
              </w:rPr>
            </w:pPr>
            <w:r>
              <w:rPr>
                <w:sz w:val="31"/>
              </w:rPr>
              <w:t>病变</w:t>
            </w:r>
          </w:p>
        </w:tc>
      </w:tr>
    </w:tbl>
    <w:p>
      <w:pPr>
        <w:pStyle w:val="BodyText"/>
        <w:ind w:left="0"/>
        <w:rPr>
          <w:sz w:val="20"/>
        </w:rPr>
      </w:pPr>
    </w:p>
    <w:p>
      <w:pPr>
        <w:pStyle w:val="BodyText"/>
        <w:spacing w:before="2"/>
        <w:ind w:left="0"/>
        <w:rPr>
          <w:sz w:val="19"/>
        </w:rPr>
      </w:pPr>
      <w:r>
        <w:pict>
          <v:group id="_x0000_s1061" style="width:208pt;height:23pt;margin-top:14.27pt;margin-left:134pt;mso-position-horizontal-relative:page;mso-wrap-distance-left:0;mso-wrap-distance-right:0;position:absolute;z-index:-251635712" coordorigin="2680,285" coordsize="4160,460">
            <v:shape id="_x0000_s1062" type="#_x0000_t75" style="width:4160;height:460;left:2680;position:absolute;top:285" stroked="f">
              <v:imagedata r:id="rId35" o:title=""/>
            </v:shape>
            <v:shape id="_x0000_s1063" type="#_x0000_t202" style="width:4160;height:460;left:2680;position:absolute;top:285" filled="f" stroked="f">
              <v:textbox inset="0,0,0,0">
                <w:txbxContent>
                  <w:p>
                    <w:pPr>
                      <w:spacing w:before="54"/>
                      <w:ind w:left="17" w:right="0" w:firstLine="0"/>
                      <w:jc w:val="left"/>
                      <w:rPr>
                        <w:sz w:val="31"/>
                      </w:rPr>
                    </w:pPr>
                    <w:r>
                      <w:rPr>
                        <w:rFonts w:ascii="Arial" w:eastAsia="Arial"/>
                        <w:sz w:val="31"/>
                      </w:rPr>
                      <w:t>25,</w:t>
                    </w:r>
                    <w:r>
                      <w:rPr>
                        <w:sz w:val="31"/>
                      </w:rPr>
                      <w:t>膀胱刺激症</w:t>
                    </w:r>
                    <w:r>
                      <w:rPr>
                        <w:rFonts w:ascii="Arial" w:eastAsia="Arial"/>
                        <w:sz w:val="31"/>
                      </w:rPr>
                      <w:t>:</w:t>
                    </w:r>
                    <w:r>
                      <w:rPr>
                        <w:sz w:val="31"/>
                      </w:rPr>
                      <w:t>尿频</w:t>
                    </w:r>
                    <w:r>
                      <w:rPr>
                        <w:rFonts w:ascii="Arial" w:eastAsia="Arial"/>
                        <w:sz w:val="31"/>
                      </w:rPr>
                      <w:t>,</w:t>
                    </w:r>
                    <w:r>
                      <w:rPr>
                        <w:sz w:val="31"/>
                      </w:rPr>
                      <w:t>尿急</w:t>
                    </w:r>
                    <w:r>
                      <w:rPr>
                        <w:rFonts w:ascii="Arial" w:eastAsia="Arial"/>
                        <w:sz w:val="31"/>
                      </w:rPr>
                      <w:t>,</w:t>
                    </w:r>
                    <w:r>
                      <w:rPr>
                        <w:sz w:val="31"/>
                      </w:rPr>
                      <w:t>尿痛</w:t>
                    </w:r>
                  </w:p>
                </w:txbxContent>
              </v:textbox>
            </v:shape>
            <w10:wrap type="topAndBottom"/>
          </v:group>
        </w:pict>
      </w:r>
    </w:p>
    <w:p>
      <w:pPr>
        <w:pStyle w:val="BodyText"/>
        <w:spacing w:before="33" w:line="283" w:lineRule="auto"/>
        <w:ind w:right="324"/>
        <w:rPr>
          <w:rFonts w:ascii="Arial" w:eastAsia="Arial"/>
        </w:rPr>
      </w:pPr>
      <w:r>
        <w:rPr>
          <w:rFonts w:ascii="Arial" w:eastAsia="Arial"/>
        </w:rPr>
        <w:t>26,</w:t>
      </w:r>
      <w:r>
        <w:rPr>
          <w:rFonts w:ascii="Arial" w:eastAsia="Arial"/>
          <w:spacing w:val="78"/>
        </w:rPr>
        <w:t xml:space="preserve"> </w:t>
      </w:r>
      <w:r>
        <w:rPr>
          <w:spacing w:val="-2"/>
        </w:rPr>
        <w:t>抽搐与惊厥的区别</w:t>
      </w:r>
      <w:r>
        <w:rPr>
          <w:rFonts w:ascii="Arial" w:eastAsia="Arial"/>
        </w:rPr>
        <w:t>:</w:t>
      </w:r>
      <w:r>
        <w:rPr>
          <w:spacing w:val="-2"/>
        </w:rPr>
        <w:t>抽搐指不自主地发作性成群骨骼肌收缩</w:t>
      </w:r>
      <w:r>
        <w:rPr>
          <w:rFonts w:ascii="Arial" w:eastAsia="Arial"/>
        </w:rPr>
        <w:t>,</w:t>
      </w:r>
      <w:r>
        <w:rPr>
          <w:spacing w:val="-2"/>
        </w:rPr>
        <w:t>常引起关节运动和强直</w:t>
      </w:r>
      <w:r>
        <w:rPr>
          <w:rFonts w:ascii="Arial" w:eastAsia="Arial"/>
        </w:rPr>
        <w:t>,</w:t>
      </w:r>
      <w:r>
        <w:rPr>
          <w:spacing w:val="-8"/>
        </w:rPr>
        <w:t>多为</w:t>
      </w:r>
      <w:r>
        <w:rPr>
          <w:spacing w:val="-1"/>
        </w:rPr>
        <w:t>全身性的</w:t>
      </w:r>
      <w:r>
        <w:rPr>
          <w:rFonts w:ascii="Arial" w:eastAsia="Arial"/>
        </w:rPr>
        <w:t>;</w:t>
      </w:r>
      <w:r>
        <w:rPr>
          <w:spacing w:val="-2"/>
        </w:rPr>
        <w:t>当抽搐表现为肌群的强直性或阵挛性或二者兼有的收缩时</w:t>
      </w:r>
      <w:r>
        <w:rPr>
          <w:rFonts w:ascii="Arial" w:eastAsia="Arial"/>
        </w:rPr>
        <w:t>,</w:t>
      </w:r>
      <w:r>
        <w:rPr>
          <w:spacing w:val="-2"/>
        </w:rPr>
        <w:t>称为惊厥</w:t>
      </w:r>
      <w:r>
        <w:rPr>
          <w:rFonts w:ascii="Arial" w:eastAsia="Arial"/>
        </w:rPr>
        <w:t>.</w:t>
      </w:r>
    </w:p>
    <w:p>
      <w:pPr>
        <w:pStyle w:val="BodyText"/>
        <w:spacing w:before="7"/>
        <w:ind w:left="0"/>
        <w:rPr>
          <w:rFonts w:ascii="Arial"/>
          <w:sz w:val="40"/>
        </w:rPr>
      </w:pPr>
    </w:p>
    <w:p>
      <w:pPr>
        <w:pStyle w:val="BodyText"/>
        <w:rPr>
          <w:rFonts w:ascii="Arial" w:eastAsia="Arial"/>
        </w:rPr>
      </w:pPr>
      <w:r>
        <w:drawing>
          <wp:anchor distT="0" distB="0" distL="0" distR="0" simplePos="0" relativeHeight="251678720" behindDoc="1" locked="0" layoutInCell="1" allowOverlap="1">
            <wp:simplePos x="0" y="0"/>
            <wp:positionH relativeFrom="page">
              <wp:posOffset>1701800</wp:posOffset>
            </wp:positionH>
            <wp:positionV relativeFrom="paragraph">
              <wp:posOffset>-690118</wp:posOffset>
            </wp:positionV>
            <wp:extent cx="1981200" cy="38100"/>
            <wp:effectExtent l="0" t="0" r="0" b="0"/>
            <wp:wrapNone/>
            <wp:docPr id="23" name="image2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25.png"/>
                    <pic:cNvPicPr/>
                  </pic:nvPicPr>
                  <pic:blipFill>
                    <a:blip xmlns:r="http://schemas.openxmlformats.org/officeDocument/2006/relationships" r:embed="rId36" cstate="print"/>
                    <a:stretch>
                      <a:fillRect/>
                    </a:stretch>
                  </pic:blipFill>
                  <pic:spPr>
                    <a:xfrm>
                      <a:off x="0" y="0"/>
                      <a:ext cx="1981200" cy="38100"/>
                    </a:xfrm>
                    <a:prstGeom prst="rect">
                      <a:avLst/>
                    </a:prstGeom>
                  </pic:spPr>
                </pic:pic>
              </a:graphicData>
            </a:graphic>
          </wp:anchor>
        </w:drawing>
      </w:r>
      <w:r>
        <w:drawing>
          <wp:anchor distT="0" distB="0" distL="0" distR="0" simplePos="0" relativeHeight="251679744" behindDoc="1" locked="0" layoutInCell="1" allowOverlap="1">
            <wp:simplePos x="0" y="0"/>
            <wp:positionH relativeFrom="page">
              <wp:posOffset>1701800</wp:posOffset>
            </wp:positionH>
            <wp:positionV relativeFrom="paragraph">
              <wp:posOffset>198881</wp:posOffset>
            </wp:positionV>
            <wp:extent cx="2374900" cy="1244600"/>
            <wp:effectExtent l="0" t="0" r="0" b="0"/>
            <wp:wrapNone/>
            <wp:docPr id="25" name="image2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26.png"/>
                    <pic:cNvPicPr/>
                  </pic:nvPicPr>
                  <pic:blipFill>
                    <a:blip xmlns:r="http://schemas.openxmlformats.org/officeDocument/2006/relationships" r:embed="rId37" cstate="print"/>
                    <a:stretch>
                      <a:fillRect/>
                    </a:stretch>
                  </pic:blipFill>
                  <pic:spPr>
                    <a:xfrm>
                      <a:off x="0" y="0"/>
                      <a:ext cx="2374900" cy="1244600"/>
                    </a:xfrm>
                    <a:prstGeom prst="rect">
                      <a:avLst/>
                    </a:prstGeom>
                  </pic:spPr>
                </pic:pic>
              </a:graphicData>
            </a:graphic>
          </wp:anchor>
        </w:drawing>
      </w:r>
      <w:r>
        <w:rPr>
          <w:rFonts w:ascii="Arial" w:eastAsia="Arial"/>
        </w:rPr>
        <w:t>27,</w:t>
      </w:r>
      <w:r>
        <w:t>意识障碍分类及表现</w:t>
      </w:r>
      <w:r>
        <w:rPr>
          <w:rFonts w:ascii="Arial" w:eastAsia="Arial"/>
        </w:rPr>
        <w:t>:</w:t>
      </w:r>
    </w:p>
    <w:p>
      <w:pPr>
        <w:pStyle w:val="ListParagraph"/>
        <w:numPr>
          <w:ilvl w:val="0"/>
          <w:numId w:val="34"/>
        </w:numPr>
        <w:tabs>
          <w:tab w:val="left" w:pos="1086"/>
          <w:tab w:val="left" w:pos="1087"/>
        </w:tabs>
        <w:spacing w:before="71" w:after="0" w:line="240" w:lineRule="auto"/>
        <w:ind w:left="1087" w:right="0" w:hanging="810"/>
        <w:jc w:val="left"/>
        <w:rPr>
          <w:rFonts w:ascii="Arial" w:eastAsia="Arial"/>
          <w:sz w:val="31"/>
        </w:rPr>
      </w:pPr>
      <w:r>
        <w:rPr>
          <w:spacing w:val="-1"/>
          <w:sz w:val="31"/>
        </w:rPr>
        <w:t>觉醒障碍</w:t>
      </w:r>
      <w:r>
        <w:rPr>
          <w:rFonts w:ascii="Arial" w:eastAsia="Arial"/>
          <w:sz w:val="31"/>
        </w:rPr>
        <w:t>:</w:t>
      </w:r>
    </w:p>
    <w:p>
      <w:pPr>
        <w:pStyle w:val="BodyText"/>
        <w:spacing w:before="71"/>
        <w:ind w:left="2797"/>
      </w:pPr>
      <w:r>
        <w:t>① 嗜睡</w:t>
      </w:r>
      <w:r>
        <w:rPr>
          <w:rFonts w:ascii="Arial" w:eastAsia="Arial" w:hAnsi="Arial"/>
        </w:rPr>
        <w:t xml:space="preserve">, </w:t>
      </w:r>
      <w:r>
        <w:t>表现为持续性睡眠;</w:t>
      </w:r>
    </w:p>
    <w:p>
      <w:pPr>
        <w:pStyle w:val="BodyText"/>
        <w:spacing w:before="71"/>
        <w:ind w:left="2797"/>
      </w:pPr>
      <w:r>
        <w:t>② 昏睡, 表现为熟睡状态;</w:t>
      </w:r>
    </w:p>
    <w:p>
      <w:pPr>
        <w:pStyle w:val="BodyText"/>
        <w:spacing w:before="70"/>
        <w:ind w:left="2797"/>
      </w:pPr>
      <w:r>
        <w:t>③ 昏迷, 表现为意识丧失.(浅昏迷和深昏迷)</w:t>
      </w:r>
    </w:p>
    <w:p>
      <w:pPr>
        <w:pStyle w:val="ListParagraph"/>
        <w:numPr>
          <w:ilvl w:val="0"/>
          <w:numId w:val="34"/>
        </w:numPr>
        <w:tabs>
          <w:tab w:val="left" w:pos="1086"/>
          <w:tab w:val="left" w:pos="1087"/>
        </w:tabs>
        <w:spacing w:before="71" w:after="0" w:line="240" w:lineRule="auto"/>
        <w:ind w:left="1087" w:right="0" w:hanging="810"/>
        <w:jc w:val="left"/>
        <w:rPr>
          <w:rFonts w:ascii="Arial" w:eastAsia="Arial"/>
          <w:sz w:val="31"/>
        </w:rPr>
      </w:pPr>
      <w:r>
        <w:rPr>
          <w:spacing w:val="-1"/>
          <w:sz w:val="31"/>
        </w:rPr>
        <w:t>意识模糊</w:t>
      </w:r>
      <w:r>
        <w:rPr>
          <w:rFonts w:ascii="Arial" w:eastAsia="Arial"/>
          <w:spacing w:val="36"/>
          <w:sz w:val="31"/>
        </w:rPr>
        <w:t xml:space="preserve">, </w:t>
      </w:r>
      <w:r>
        <w:rPr>
          <w:spacing w:val="-2"/>
          <w:sz w:val="31"/>
        </w:rPr>
        <w:t>表现为对时间</w:t>
      </w:r>
      <w:r>
        <w:rPr>
          <w:rFonts w:ascii="Arial" w:eastAsia="Arial"/>
          <w:spacing w:val="-4"/>
          <w:sz w:val="31"/>
        </w:rPr>
        <w:t>,</w:t>
      </w:r>
      <w:r>
        <w:rPr>
          <w:sz w:val="31"/>
        </w:rPr>
        <w:t>空间</w:t>
      </w:r>
      <w:r>
        <w:rPr>
          <w:rFonts w:ascii="Arial" w:eastAsia="Arial"/>
          <w:spacing w:val="-4"/>
          <w:sz w:val="31"/>
        </w:rPr>
        <w:t>,</w:t>
      </w:r>
      <w:r>
        <w:rPr>
          <w:spacing w:val="-2"/>
          <w:sz w:val="31"/>
        </w:rPr>
        <w:t>人物失去了正常的判断</w:t>
      </w:r>
      <w:r>
        <w:rPr>
          <w:rFonts w:ascii="Arial" w:eastAsia="Arial"/>
          <w:sz w:val="31"/>
        </w:rPr>
        <w:t>.</w:t>
      </w:r>
    </w:p>
    <w:p>
      <w:pPr>
        <w:pStyle w:val="ListParagraph"/>
        <w:numPr>
          <w:ilvl w:val="0"/>
          <w:numId w:val="34"/>
        </w:numPr>
        <w:tabs>
          <w:tab w:val="left" w:pos="1086"/>
          <w:tab w:val="left" w:pos="1087"/>
        </w:tabs>
        <w:spacing w:before="71" w:after="0" w:line="240" w:lineRule="auto"/>
        <w:ind w:left="1087" w:right="0" w:hanging="810"/>
        <w:jc w:val="left"/>
        <w:rPr>
          <w:rFonts w:ascii="Arial" w:eastAsia="Arial"/>
          <w:sz w:val="31"/>
        </w:rPr>
      </w:pPr>
      <w:r>
        <w:rPr>
          <w:spacing w:val="-2"/>
          <w:sz w:val="31"/>
        </w:rPr>
        <w:t>意识内容障碍</w:t>
      </w:r>
      <w:r>
        <w:rPr>
          <w:rFonts w:ascii="Arial" w:eastAsia="Arial"/>
          <w:sz w:val="31"/>
        </w:rPr>
        <w:t>:</w:t>
      </w:r>
    </w:p>
    <w:p>
      <w:pPr>
        <w:pStyle w:val="BodyText"/>
        <w:spacing w:before="71"/>
        <w:ind w:left="2167"/>
        <w:rPr>
          <w:rFonts w:ascii="Arial" w:eastAsia="Arial" w:hAnsi="Arial"/>
        </w:rPr>
      </w:pPr>
      <w:r>
        <w:t>① 谵妄</w:t>
      </w:r>
      <w:r>
        <w:rPr>
          <w:rFonts w:ascii="Arial" w:eastAsia="Arial" w:hAnsi="Arial"/>
        </w:rPr>
        <w:t xml:space="preserve">, </w:t>
      </w:r>
      <w:r>
        <w:t>表现为意识模糊</w:t>
      </w:r>
      <w:r>
        <w:rPr>
          <w:rFonts w:ascii="Arial" w:eastAsia="Arial" w:hAnsi="Arial"/>
        </w:rPr>
        <w:t>,</w:t>
      </w:r>
      <w:r>
        <w:t>定向障碍</w:t>
      </w:r>
      <w:r>
        <w:rPr>
          <w:rFonts w:ascii="Arial" w:eastAsia="Arial" w:hAnsi="Arial"/>
        </w:rPr>
        <w:t>,</w:t>
      </w:r>
      <w:r>
        <w:t>伴错觉</w:t>
      </w:r>
      <w:r>
        <w:rPr>
          <w:rFonts w:ascii="Arial" w:eastAsia="Arial" w:hAnsi="Arial"/>
        </w:rPr>
        <w:t>,</w:t>
      </w:r>
      <w:r>
        <w:t>幻觉</w:t>
      </w:r>
      <w:r>
        <w:rPr>
          <w:rFonts w:ascii="Arial" w:eastAsia="Arial" w:hAnsi="Arial"/>
        </w:rPr>
        <w:t>,</w:t>
      </w:r>
      <w:r>
        <w:t>躁动不安谵语</w:t>
      </w:r>
      <w:r>
        <w:rPr>
          <w:rFonts w:ascii="Arial" w:eastAsia="Arial" w:hAnsi="Arial"/>
        </w:rPr>
        <w:t>;</w:t>
      </w:r>
    </w:p>
    <w:p>
      <w:pPr>
        <w:pStyle w:val="BodyText"/>
        <w:spacing w:before="71"/>
        <w:ind w:left="2167"/>
        <w:rPr>
          <w:rFonts w:ascii="Arial" w:eastAsia="Arial" w:hAnsi="Arial"/>
        </w:rPr>
      </w:pPr>
      <w:r>
        <w:t>② 醒状昏迷</w:t>
      </w:r>
      <w:r>
        <w:rPr>
          <w:rFonts w:ascii="Arial" w:eastAsia="Arial" w:hAnsi="Arial"/>
        </w:rPr>
        <w:t>,</w:t>
      </w:r>
      <w:r>
        <w:t>表现为觉醒状态存在</w:t>
      </w:r>
      <w:r>
        <w:rPr>
          <w:rFonts w:ascii="Arial" w:eastAsia="Arial" w:hAnsi="Arial"/>
        </w:rPr>
        <w:t>,</w:t>
      </w:r>
      <w:r>
        <w:t>而意识内容丧失</w:t>
      </w:r>
      <w:r>
        <w:rPr>
          <w:rFonts w:ascii="Arial" w:eastAsia="Arial" w:hAnsi="Arial"/>
        </w:rPr>
        <w:t>.</w:t>
      </w:r>
    </w:p>
    <w:p>
      <w:pPr>
        <w:pStyle w:val="BodyText"/>
        <w:ind w:left="0"/>
        <w:rPr>
          <w:rFonts w:ascii="Arial"/>
          <w:sz w:val="20"/>
        </w:rPr>
      </w:pPr>
    </w:p>
    <w:p>
      <w:pPr>
        <w:pStyle w:val="BodyText"/>
        <w:spacing w:before="8"/>
        <w:ind w:left="0"/>
        <w:rPr>
          <w:rFonts w:ascii="Arial"/>
          <w:sz w:val="20"/>
        </w:rPr>
      </w:pPr>
    </w:p>
    <w:p>
      <w:pPr>
        <w:spacing w:after="0"/>
        <w:rPr>
          <w:rFonts w:ascii="Arial"/>
          <w:sz w:val="20"/>
        </w:rPr>
        <w:sectPr>
          <w:headerReference w:type="default" r:id="rId38"/>
          <w:pgSz w:w="17860" w:h="25260"/>
          <w:pgMar w:top="1400" w:right="2360" w:bottom="280" w:left="2420" w:header="1088" w:footer="0"/>
          <w:pgNumType w:start="10"/>
          <w:cols w:space="708"/>
        </w:sectPr>
      </w:pPr>
    </w:p>
    <w:p>
      <w:pPr>
        <w:pStyle w:val="BodyText"/>
        <w:spacing w:before="71" w:line="292" w:lineRule="auto"/>
        <w:ind w:right="38"/>
      </w:pPr>
      <w:r>
        <w:drawing>
          <wp:anchor distT="0" distB="0" distL="0" distR="0" simplePos="0" relativeHeight="251681792" behindDoc="1" locked="0" layoutInCell="1" allowOverlap="1">
            <wp:simplePos x="0" y="0"/>
            <wp:positionH relativeFrom="page">
              <wp:posOffset>1600200</wp:posOffset>
            </wp:positionH>
            <wp:positionV relativeFrom="paragraph">
              <wp:posOffset>294767</wp:posOffset>
            </wp:positionV>
            <wp:extent cx="8153400" cy="2451100"/>
            <wp:effectExtent l="0" t="0" r="0" b="0"/>
            <wp:wrapNone/>
            <wp:docPr id="27" name="image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27.png"/>
                    <pic:cNvPicPr/>
                  </pic:nvPicPr>
                  <pic:blipFill>
                    <a:blip xmlns:r="http://schemas.openxmlformats.org/officeDocument/2006/relationships" r:embed="rId39" cstate="print"/>
                    <a:stretch>
                      <a:fillRect/>
                    </a:stretch>
                  </pic:blipFill>
                  <pic:spPr>
                    <a:xfrm>
                      <a:off x="0" y="0"/>
                      <a:ext cx="8153400" cy="2451100"/>
                    </a:xfrm>
                    <a:prstGeom prst="rect">
                      <a:avLst/>
                    </a:prstGeom>
                  </pic:spPr>
                </pic:pic>
              </a:graphicData>
            </a:graphic>
          </wp:anchor>
        </w:drawing>
      </w:r>
      <w:r>
        <w:rPr>
          <w:rFonts w:ascii="Arial" w:eastAsia="Arial"/>
        </w:rPr>
        <w:t>28</w:t>
      </w:r>
      <w:r>
        <w:t>、嗜睡与昏睡的区别区别</w:t>
      </w:r>
    </w:p>
    <w:p>
      <w:pPr>
        <w:pStyle w:val="BodyText"/>
        <w:spacing w:line="394" w:lineRule="exact"/>
      </w:pPr>
      <w:r>
        <w:t>意识障碍程度</w:t>
      </w:r>
    </w:p>
    <w:p>
      <w:pPr>
        <w:pStyle w:val="BodyText"/>
        <w:spacing w:before="2"/>
        <w:ind w:left="0"/>
        <w:rPr>
          <w:sz w:val="43"/>
        </w:rPr>
      </w:pPr>
    </w:p>
    <w:p>
      <w:pPr>
        <w:pStyle w:val="BodyText"/>
        <w:spacing w:line="290" w:lineRule="auto"/>
        <w:ind w:right="1305"/>
      </w:pPr>
      <w:r>
        <w:t>唤醒所需刺激醒后</w:t>
      </w:r>
    </w:p>
    <w:p>
      <w:pPr>
        <w:pStyle w:val="BodyText"/>
        <w:spacing w:before="3"/>
        <w:ind w:left="0"/>
        <w:rPr>
          <w:sz w:val="43"/>
        </w:rPr>
      </w:pPr>
      <w:r>
        <w:br w:type="column"/>
      </w:r>
    </w:p>
    <w:p>
      <w:pPr>
        <w:pStyle w:val="BodyText"/>
      </w:pPr>
      <w:r>
        <w:t>嗜睡</w:t>
      </w:r>
    </w:p>
    <w:p>
      <w:pPr>
        <w:pStyle w:val="BodyText"/>
        <w:spacing w:before="85"/>
        <w:rPr>
          <w:rFonts w:ascii="Arial" w:eastAsia="Arial"/>
        </w:rPr>
      </w:pPr>
      <w:r>
        <w:t>最轻</w:t>
      </w:r>
      <w:r>
        <w:rPr>
          <w:rFonts w:ascii="Arial" w:eastAsia="Arial"/>
        </w:rPr>
        <w:t xml:space="preserve">, </w:t>
      </w:r>
      <w:r>
        <w:t xml:space="preserve">处于病理的睡眠状态 </w:t>
      </w:r>
      <w:r>
        <w:rPr>
          <w:rFonts w:ascii="Arial" w:eastAsia="Arial"/>
        </w:rPr>
        <w:t>,</w:t>
      </w:r>
    </w:p>
    <w:p>
      <w:pPr>
        <w:pStyle w:val="BodyText"/>
        <w:spacing w:before="71"/>
      </w:pPr>
      <w:r>
        <w:t>持续性睡眠</w:t>
      </w:r>
    </w:p>
    <w:p>
      <w:pPr>
        <w:pStyle w:val="BodyText"/>
        <w:spacing w:before="85"/>
      </w:pPr>
      <w:r>
        <w:t>轻刺激,如推动或唤醒</w:t>
      </w:r>
    </w:p>
    <w:p>
      <w:pPr>
        <w:pStyle w:val="BodyText"/>
        <w:spacing w:before="85" w:line="283" w:lineRule="auto"/>
        <w:ind w:right="1"/>
        <w:rPr>
          <w:rFonts w:ascii="Arial" w:eastAsia="Arial"/>
        </w:rPr>
      </w:pPr>
      <w:r>
        <w:t>醒后能回答简单的问题或做一些简单的活动</w:t>
      </w:r>
      <w:r>
        <w:rPr>
          <w:rFonts w:ascii="Arial" w:eastAsia="Arial"/>
        </w:rPr>
        <w:t>,</w:t>
      </w:r>
      <w:r>
        <w:t>但反应迟钝</w:t>
      </w:r>
      <w:r>
        <w:rPr>
          <w:rFonts w:ascii="Arial" w:eastAsia="Arial"/>
        </w:rPr>
        <w:t xml:space="preserve">. </w:t>
      </w:r>
      <w:r>
        <w:t>刺激停止后</w:t>
      </w:r>
      <w:r>
        <w:rPr>
          <w:rFonts w:ascii="Arial" w:eastAsia="Arial"/>
        </w:rPr>
        <w:t>,</w:t>
      </w:r>
      <w:r>
        <w:t>又迅速入睡</w:t>
      </w:r>
      <w:r>
        <w:rPr>
          <w:rFonts w:ascii="Arial" w:eastAsia="Arial"/>
        </w:rPr>
        <w:t>.</w:t>
      </w:r>
    </w:p>
    <w:p>
      <w:pPr>
        <w:pStyle w:val="BodyText"/>
        <w:ind w:left="0"/>
        <w:rPr>
          <w:rFonts w:ascii="Arial"/>
          <w:sz w:val="32"/>
        </w:rPr>
      </w:pPr>
      <w:r>
        <w:br w:type="column"/>
      </w:r>
    </w:p>
    <w:p>
      <w:pPr>
        <w:pStyle w:val="BodyText"/>
        <w:spacing w:before="186"/>
      </w:pPr>
      <w:r>
        <w:t>昏睡</w:t>
      </w:r>
    </w:p>
    <w:p>
      <w:pPr>
        <w:pStyle w:val="BodyText"/>
        <w:spacing w:before="85" w:line="283" w:lineRule="auto"/>
        <w:ind w:right="384"/>
      </w:pPr>
      <w:r>
        <w:t>近乎不省人事 , 处于熟睡状态,</w:t>
      </w:r>
    </w:p>
    <w:p>
      <w:pPr>
        <w:pStyle w:val="BodyText"/>
        <w:spacing w:before="13"/>
      </w:pPr>
      <w:r>
        <w:t>不易唤醒,强刺激可唤醒</w:t>
      </w:r>
    </w:p>
    <w:p>
      <w:pPr>
        <w:pStyle w:val="BodyText"/>
        <w:spacing w:before="85" w:line="283" w:lineRule="auto"/>
        <w:ind w:right="338"/>
      </w:pPr>
      <w:r>
        <w:t>不能回答问题或答非所问,而且很快又再入睡</w:t>
      </w:r>
    </w:p>
    <w:p>
      <w:pPr>
        <w:spacing w:after="0" w:line="283" w:lineRule="auto"/>
        <w:sectPr>
          <w:headerReference w:type="default" r:id="rId40"/>
          <w:type w:val="continuous"/>
          <w:pgSz w:w="17860" w:h="25260"/>
          <w:pgMar w:top="1400" w:right="2360" w:bottom="280" w:left="2420" w:header="708" w:footer="708"/>
          <w:pgNumType w:start="11"/>
          <w:cols w:num="3" w:space="708" w:equalWidth="0">
            <w:col w:w="3486" w:space="774"/>
            <w:col w:w="4221" w:space="42"/>
            <w:col w:w="4557" w:space="0"/>
          </w:cols>
        </w:sectPr>
      </w:pPr>
    </w:p>
    <w:p>
      <w:pPr>
        <w:spacing w:before="52"/>
        <w:ind w:left="277" w:right="0" w:firstLine="0"/>
        <w:jc w:val="left"/>
        <w:rPr>
          <w:sz w:val="27"/>
        </w:rPr>
      </w:pPr>
      <w:r>
        <w:rPr>
          <w:sz w:val="27"/>
        </w:rPr>
        <w:t>加油加油！</w:t>
      </w:r>
    </w:p>
    <w:p>
      <w:pPr>
        <w:pStyle w:val="BodyText"/>
        <w:ind w:left="0"/>
        <w:rPr>
          <w:sz w:val="20"/>
        </w:rPr>
      </w:pPr>
    </w:p>
    <w:p>
      <w:pPr>
        <w:pStyle w:val="BodyText"/>
        <w:spacing w:before="7"/>
        <w:ind w:left="0"/>
        <w:rPr>
          <w:sz w:val="16"/>
        </w:rPr>
      </w:pPr>
    </w:p>
    <w:p>
      <w:pPr>
        <w:spacing w:after="0"/>
        <w:rPr>
          <w:sz w:val="16"/>
        </w:rPr>
        <w:sectPr>
          <w:headerReference w:type="default" r:id="rId41"/>
          <w:pgSz w:w="17860" w:h="25260"/>
          <w:pgMar w:top="980" w:right="2360" w:bottom="280" w:left="2420" w:header="0" w:footer="0"/>
          <w:pgNumType w:start="12"/>
          <w:cols w:space="708"/>
        </w:sectPr>
      </w:pPr>
    </w:p>
    <w:p>
      <w:pPr>
        <w:pStyle w:val="BodyText"/>
        <w:spacing w:before="63" w:line="292" w:lineRule="auto"/>
        <w:ind w:left="439" w:right="38" w:hanging="162"/>
      </w:pPr>
      <w:r>
        <w:t>29,浅与深昏迷的区别区别</w:t>
      </w:r>
    </w:p>
    <w:p>
      <w:pPr>
        <w:pStyle w:val="BodyText"/>
        <w:spacing w:line="290" w:lineRule="auto"/>
        <w:ind w:left="439" w:right="984"/>
      </w:pPr>
      <w:r>
        <w:t>意识障碍程度对刺激反应</w:t>
      </w:r>
    </w:p>
    <w:p>
      <w:pPr>
        <w:pStyle w:val="BodyText"/>
        <w:spacing w:before="10"/>
        <w:ind w:left="0"/>
        <w:rPr>
          <w:sz w:val="36"/>
        </w:rPr>
      </w:pPr>
    </w:p>
    <w:p>
      <w:pPr>
        <w:pStyle w:val="BodyText"/>
        <w:ind w:left="439"/>
      </w:pPr>
      <w:r>
        <w:t>反射</w:t>
      </w:r>
    </w:p>
    <w:p>
      <w:pPr>
        <w:pStyle w:val="BodyText"/>
        <w:spacing w:before="8"/>
        <w:ind w:left="0"/>
        <w:rPr>
          <w:sz w:val="42"/>
        </w:rPr>
      </w:pPr>
      <w:r>
        <w:br w:type="column"/>
      </w:r>
    </w:p>
    <w:p>
      <w:pPr>
        <w:pStyle w:val="BodyText"/>
      </w:pPr>
      <w:r>
        <w:t>浅昏迷</w:t>
      </w:r>
    </w:p>
    <w:p>
      <w:pPr>
        <w:pStyle w:val="BodyText"/>
        <w:spacing w:before="85"/>
      </w:pPr>
      <w:r>
        <w:t>意识大部分丧失</w:t>
      </w:r>
    </w:p>
    <w:p>
      <w:pPr>
        <w:pStyle w:val="BodyText"/>
        <w:spacing w:before="85" w:line="285" w:lineRule="auto"/>
        <w:jc w:val="both"/>
      </w:pPr>
      <w:r>
        <w:t>强刺激也不能唤醒</w:t>
      </w:r>
      <w:r>
        <w:rPr>
          <w:rFonts w:ascii="Bookman Old Style" w:eastAsia="Bookman Old Style"/>
          <w:b w:val="0"/>
        </w:rPr>
        <w:t>,</w:t>
      </w:r>
      <w:r>
        <w:t>但对疼痛刺激有痛苦表情及躲闪反应</w:t>
      </w:r>
      <w:r>
        <w:rPr>
          <w:rFonts w:ascii="Bookman Old Style" w:eastAsia="Bookman Old Style"/>
          <w:b w:val="0"/>
        </w:rPr>
        <w:t xml:space="preserve">, </w:t>
      </w:r>
      <w:r>
        <w:t>角膜反射</w:t>
      </w:r>
      <w:r>
        <w:rPr>
          <w:rFonts w:ascii="Bookman Old Style" w:eastAsia="Bookman Old Style"/>
          <w:b w:val="0"/>
        </w:rPr>
        <w:t>,</w:t>
      </w:r>
      <w:r>
        <w:t>瞳孔对光反射</w:t>
      </w:r>
      <w:r>
        <w:rPr>
          <w:rFonts w:ascii="Bookman Old Style" w:eastAsia="Bookman Old Style"/>
          <w:b w:val="0"/>
        </w:rPr>
        <w:t>,</w:t>
      </w:r>
      <w:r>
        <w:t>吞咽反射</w:t>
      </w:r>
      <w:r>
        <w:rPr>
          <w:rFonts w:ascii="Bookman Old Style" w:eastAsia="Bookman Old Style"/>
          <w:b w:val="0"/>
        </w:rPr>
        <w:t>,</w:t>
      </w:r>
      <w:r>
        <w:t>眼球运动等都存在</w:t>
      </w:r>
    </w:p>
    <w:p>
      <w:pPr>
        <w:pStyle w:val="BodyText"/>
        <w:spacing w:before="8"/>
        <w:ind w:left="0"/>
        <w:rPr>
          <w:sz w:val="42"/>
        </w:rPr>
      </w:pPr>
      <w:r>
        <w:br w:type="column"/>
      </w:r>
    </w:p>
    <w:p>
      <w:pPr>
        <w:pStyle w:val="BodyText"/>
      </w:pPr>
      <w:r>
        <w:t>深昏迷</w:t>
      </w:r>
    </w:p>
    <w:p>
      <w:pPr>
        <w:pStyle w:val="BodyText"/>
        <w:spacing w:before="85"/>
      </w:pPr>
      <w:r>
        <w:t>意识全部丧失</w:t>
      </w:r>
    </w:p>
    <w:p>
      <w:pPr>
        <w:pStyle w:val="BodyText"/>
        <w:spacing w:before="85" w:line="283" w:lineRule="auto"/>
        <w:ind w:right="336"/>
      </w:pPr>
      <w:r>
        <w:rPr>
          <w:spacing w:val="-4"/>
        </w:rPr>
        <w:t xml:space="preserve">对疼痛等各种刺激均无反应 </w:t>
      </w:r>
      <w:r>
        <w:rPr>
          <w:rFonts w:ascii="Bookman Old Style" w:eastAsia="Bookman Old Style"/>
          <w:b w:val="0"/>
          <w:spacing w:val="-19"/>
        </w:rPr>
        <w:t xml:space="preserve">, </w:t>
      </w:r>
      <w:r>
        <w:t>全身肌肉松弛</w:t>
      </w:r>
    </w:p>
    <w:p>
      <w:pPr>
        <w:pStyle w:val="BodyText"/>
        <w:spacing w:before="17" w:line="283" w:lineRule="auto"/>
        <w:ind w:right="336"/>
        <w:jc w:val="both"/>
      </w:pPr>
      <w:r>
        <w:t>角膜反射</w:t>
      </w:r>
      <w:r>
        <w:rPr>
          <w:rFonts w:ascii="Bookman Old Style" w:eastAsia="Bookman Old Style"/>
          <w:b w:val="0"/>
        </w:rPr>
        <w:t>,</w:t>
      </w:r>
      <w:r>
        <w:t>瞳孔对光反射</w:t>
      </w:r>
      <w:r>
        <w:rPr>
          <w:rFonts w:ascii="Bookman Old Style" w:eastAsia="Bookman Old Style"/>
          <w:b w:val="0"/>
        </w:rPr>
        <w:t>,</w:t>
      </w:r>
      <w:r>
        <w:t>吞咽反射</w:t>
      </w:r>
      <w:r>
        <w:rPr>
          <w:rFonts w:ascii="Bookman Old Style" w:eastAsia="Bookman Old Style"/>
          <w:b w:val="0"/>
        </w:rPr>
        <w:t>,</w:t>
      </w:r>
      <w:r>
        <w:t>眼球运动等都消失</w:t>
      </w:r>
      <w:r>
        <w:rPr>
          <w:rFonts w:ascii="Bookman Old Style" w:eastAsia="Bookman Old Style"/>
          <w:b w:val="0"/>
        </w:rPr>
        <w:t>,</w:t>
      </w:r>
      <w:r>
        <w:t>可出现病理反射</w:t>
      </w:r>
    </w:p>
    <w:p>
      <w:pPr>
        <w:spacing w:after="0" w:line="283" w:lineRule="auto"/>
        <w:jc w:val="both"/>
        <w:sectPr>
          <w:headerReference w:type="default" r:id="rId42"/>
          <w:type w:val="continuous"/>
          <w:pgSz w:w="17860" w:h="25260"/>
          <w:pgMar w:top="1400" w:right="2360" w:bottom="280" w:left="2420" w:header="708" w:footer="708"/>
          <w:pgNumType w:start="13"/>
          <w:cols w:num="3" w:space="708" w:equalWidth="0">
            <w:col w:w="3327" w:space="932"/>
            <w:col w:w="4220" w:space="43"/>
            <w:col w:w="4558" w:space="0"/>
          </w:cols>
        </w:sectPr>
      </w:pPr>
    </w:p>
    <w:p>
      <w:pPr>
        <w:pStyle w:val="BodyText"/>
        <w:spacing w:before="12"/>
        <w:rPr>
          <w:rFonts w:ascii="Bookman Old Style" w:eastAsia="Bookman Old Style"/>
          <w:b w:val="0"/>
        </w:rPr>
      </w:pPr>
      <w:r>
        <w:pict>
          <v:group id="_x0000_s1064" style="width:893pt;height:1248pt;margin-top:0;margin-left:0;mso-position-horizontal-relative:page;mso-position-vertical-relative:page;position:absolute;z-index:-251633664" coordorigin="0,0" coordsize="17860,24960">
            <v:shape id="_x0000_s1065" type="#_x0000_t75" style="width:12780;height:260;left:2540;position:absolute;top:1240" stroked="f">
              <v:imagedata r:id="rId43" o:title=""/>
            </v:shape>
            <v:shape id="_x0000_s1066" type="#_x0000_t75" style="width:12860;height:4020;left:2580;position:absolute;top:2220" stroked="f">
              <v:imagedata r:id="rId44" o:title=""/>
            </v:shape>
            <v:shape id="_x0000_s1067" type="#_x0000_t75" style="width:2740;height:260;left:3000;position:absolute;top:7360" stroked="f">
              <v:imagedata r:id="rId45" o:title=""/>
            </v:shape>
            <v:shape id="_x0000_s1068" type="#_x0000_t75" style="width:2760;height:260;left:2580;position:absolute;top:8765" stroked="f">
              <v:imagedata r:id="rId46" o:title=""/>
            </v:shape>
            <v:shape id="_x0000_s1069" type="#_x0000_t75" style="width:3680;height:660;left:9620;position:absolute;top:15420" stroked="f">
              <v:imagedata r:id="rId47" o:title=""/>
            </v:shape>
            <v:shape id="_x0000_s1070" type="#_x0000_t75" style="width:13035;height:2659;left:2420;position:absolute;top:16340" stroked="f">
              <v:imagedata r:id="rId48" o:title=""/>
            </v:shape>
            <v:shape id="_x0000_s1071" type="#_x0000_t75" style="width:12160;height:1100;left:3120;position:absolute;top:19740" stroked="f">
              <v:imagedata r:id="rId49" o:title=""/>
            </v:shape>
            <v:shape id="_x0000_s1072" type="#_x0000_t75" style="width:17860;height:24960;position:absolute" stroked="f">
              <v:imagedata r:id="rId50" o:title=""/>
            </v:shape>
          </v:group>
        </w:pict>
      </w:r>
      <w:r>
        <w:rPr>
          <w:rFonts w:ascii="Bookman Old Style" w:eastAsia="Bookman Old Style"/>
          <w:b w:val="0"/>
        </w:rPr>
        <w:t>(</w:t>
      </w:r>
      <w:r>
        <w:t>确定深昏迷最有价值的体征是</w:t>
      </w:r>
      <w:r>
        <w:rPr>
          <w:rFonts w:ascii="Bookman Old Style" w:eastAsia="Bookman Old Style"/>
          <w:b w:val="0"/>
        </w:rPr>
        <w:t>:</w:t>
      </w:r>
      <w:r>
        <w:t>对疼痛刺激无反应</w:t>
      </w:r>
      <w:r>
        <w:rPr>
          <w:rFonts w:ascii="Bookman Old Style" w:eastAsia="Bookman Old Style"/>
          <w:b w:val="0"/>
        </w:rPr>
        <w:t>)</w:t>
      </w:r>
    </w:p>
    <w:p>
      <w:pPr>
        <w:pStyle w:val="BodyText"/>
        <w:spacing w:before="11"/>
        <w:ind w:left="0"/>
        <w:rPr>
          <w:rFonts w:ascii="Bookman Old Style"/>
          <w:b w:val="0"/>
          <w:sz w:val="45"/>
        </w:rPr>
      </w:pPr>
    </w:p>
    <w:p>
      <w:pPr>
        <w:pStyle w:val="Heading1"/>
      </w:pPr>
      <w:r>
        <w:t>第二篇 问诊</w:t>
      </w:r>
    </w:p>
    <w:p>
      <w:pPr>
        <w:pStyle w:val="BodyText"/>
        <w:spacing w:before="71" w:line="283" w:lineRule="auto"/>
        <w:ind w:right="320"/>
      </w:pPr>
      <w:r>
        <w:rPr>
          <w:rFonts w:ascii="Bookman Old Style" w:eastAsia="Bookman Old Style"/>
          <w:b w:val="0"/>
        </w:rPr>
        <w:t>1</w:t>
      </w:r>
      <w:r>
        <w:t>、主诉的定义和组成</w:t>
      </w:r>
      <w:r>
        <w:rPr>
          <w:rFonts w:ascii="Bookman Old Style" w:eastAsia="Bookman Old Style"/>
          <w:b w:val="0"/>
        </w:rPr>
        <w:t xml:space="preserve">: </w:t>
      </w:r>
      <w:r>
        <w:t>即迫使患者就医的最明显</w:t>
      </w:r>
      <w:r>
        <w:rPr>
          <w:rFonts w:ascii="Bookman Old Style" w:eastAsia="Bookman Old Style"/>
          <w:b w:val="0"/>
        </w:rPr>
        <w:t>,</w:t>
      </w:r>
      <w:r>
        <w:t>最主要的症状或体征及持续时间</w:t>
      </w:r>
      <w:r>
        <w:rPr>
          <w:rFonts w:ascii="Bookman Old Style" w:eastAsia="Bookman Old Style"/>
          <w:b w:val="0"/>
        </w:rPr>
        <w:t>,</w:t>
      </w:r>
      <w:r>
        <w:t>也是本次就诊的最主要原因</w:t>
      </w:r>
    </w:p>
    <w:p>
      <w:pPr>
        <w:pStyle w:val="BodyText"/>
        <w:spacing w:before="6"/>
        <w:ind w:left="0"/>
        <w:rPr>
          <w:sz w:val="36"/>
        </w:rPr>
      </w:pPr>
    </w:p>
    <w:p>
      <w:pPr>
        <w:pStyle w:val="BodyText"/>
        <w:spacing w:line="283" w:lineRule="auto"/>
        <w:ind w:right="318"/>
        <w:rPr>
          <w:rFonts w:ascii="Bookman Old Style" w:eastAsia="Bookman Old Style"/>
          <w:b w:val="0"/>
        </w:rPr>
      </w:pPr>
      <w:r>
        <w:rPr>
          <w:rFonts w:ascii="Bookman Old Style" w:eastAsia="Bookman Old Style"/>
          <w:b w:val="0"/>
        </w:rPr>
        <w:t>2</w:t>
      </w:r>
      <w:r>
        <w:rPr>
          <w:spacing w:val="-21"/>
        </w:rPr>
        <w:t>、现病史问诊内容</w:t>
      </w:r>
      <w:r>
        <w:rPr>
          <w:rFonts w:ascii="Bookman Old Style" w:eastAsia="Bookman Old Style"/>
          <w:b w:val="0"/>
          <w:spacing w:val="44"/>
        </w:rPr>
        <w:t xml:space="preserve">: </w:t>
      </w:r>
      <w:r>
        <w:rPr>
          <w:spacing w:val="-1"/>
        </w:rPr>
        <w:t>现病史</w:t>
      </w:r>
      <w:r>
        <w:rPr>
          <w:rFonts w:ascii="Bookman Old Style" w:eastAsia="Bookman Old Style"/>
          <w:b w:val="0"/>
        </w:rPr>
        <w:t>,</w:t>
      </w:r>
      <w:r>
        <w:rPr>
          <w:spacing w:val="-2"/>
        </w:rPr>
        <w:t>是病史中的最重要部分</w:t>
      </w:r>
      <w:r>
        <w:rPr>
          <w:rFonts w:ascii="Bookman Old Style" w:eastAsia="Bookman Old Style"/>
          <w:b w:val="0"/>
          <w:spacing w:val="-4"/>
        </w:rPr>
        <w:t>,</w:t>
      </w:r>
      <w:r>
        <w:rPr>
          <w:spacing w:val="-2"/>
        </w:rPr>
        <w:t>包括现在所患病的最初症状</w:t>
      </w:r>
      <w:r>
        <w:rPr>
          <w:rFonts w:ascii="Bookman Old Style" w:eastAsia="Bookman Old Style"/>
          <w:b w:val="0"/>
        </w:rPr>
        <w:t>,</w:t>
      </w:r>
      <w:r>
        <w:rPr>
          <w:spacing w:val="-4"/>
        </w:rPr>
        <w:t>自开始到就</w:t>
      </w:r>
      <w:r>
        <w:rPr>
          <w:spacing w:val="-2"/>
        </w:rPr>
        <w:t>诊的全过程</w:t>
      </w:r>
      <w:r>
        <w:rPr>
          <w:rFonts w:ascii="Bookman Old Style" w:eastAsia="Bookman Old Style"/>
          <w:b w:val="0"/>
        </w:rPr>
        <w:t>,</w:t>
      </w:r>
      <w:r>
        <w:rPr>
          <w:spacing w:val="-2"/>
        </w:rPr>
        <w:t>即发生</w:t>
      </w:r>
      <w:r>
        <w:rPr>
          <w:rFonts w:ascii="Bookman Old Style" w:eastAsia="Bookman Old Style"/>
          <w:b w:val="0"/>
          <w:spacing w:val="-4"/>
        </w:rPr>
        <w:t>,</w:t>
      </w:r>
      <w:r>
        <w:t>发展</w:t>
      </w:r>
      <w:r>
        <w:rPr>
          <w:rFonts w:ascii="Bookman Old Style" w:eastAsia="Bookman Old Style"/>
          <w:b w:val="0"/>
          <w:spacing w:val="-4"/>
        </w:rPr>
        <w:t>,</w:t>
      </w:r>
      <w:r>
        <w:rPr>
          <w:spacing w:val="-2"/>
        </w:rPr>
        <w:t>演变和诊治经过</w:t>
      </w:r>
      <w:r>
        <w:rPr>
          <w:rFonts w:ascii="Bookman Old Style" w:eastAsia="Bookman Old Style"/>
          <w:b w:val="0"/>
        </w:rPr>
        <w:t>.</w:t>
      </w:r>
    </w:p>
    <w:p>
      <w:pPr>
        <w:pStyle w:val="BodyText"/>
        <w:spacing w:line="396" w:lineRule="exact"/>
        <w:ind w:left="906"/>
      </w:pPr>
      <w:r>
        <w:t>包括：</w:t>
      </w:r>
    </w:p>
    <w:p>
      <w:pPr>
        <w:pStyle w:val="ListParagraph"/>
        <w:numPr>
          <w:ilvl w:val="0"/>
          <w:numId w:val="33"/>
        </w:numPr>
        <w:tabs>
          <w:tab w:val="left" w:pos="1536"/>
          <w:tab w:val="left" w:pos="1537"/>
        </w:tabs>
        <w:spacing w:before="58" w:after="0" w:line="240" w:lineRule="auto"/>
        <w:ind w:left="1537" w:right="0" w:hanging="631"/>
        <w:jc w:val="left"/>
        <w:rPr>
          <w:rFonts w:ascii="Bookman Old Style" w:eastAsia="Bookman Old Style" w:hAnsi="Bookman Old Style"/>
          <w:b w:val="0"/>
          <w:sz w:val="31"/>
        </w:rPr>
      </w:pPr>
      <w:r>
        <w:rPr>
          <w:spacing w:val="-1"/>
          <w:sz w:val="31"/>
        </w:rPr>
        <w:t>起病情况与时间</w:t>
      </w:r>
      <w:r>
        <w:rPr>
          <w:rFonts w:ascii="Bookman Old Style" w:eastAsia="Bookman Old Style" w:hAnsi="Bookman Old Style"/>
          <w:b w:val="0"/>
          <w:sz w:val="31"/>
        </w:rPr>
        <w:t>;</w:t>
      </w:r>
    </w:p>
    <w:p>
      <w:pPr>
        <w:pStyle w:val="ListParagraph"/>
        <w:numPr>
          <w:ilvl w:val="0"/>
          <w:numId w:val="33"/>
        </w:numPr>
        <w:tabs>
          <w:tab w:val="left" w:pos="1536"/>
          <w:tab w:val="left" w:pos="1537"/>
        </w:tabs>
        <w:spacing w:before="71" w:after="0" w:line="240" w:lineRule="auto"/>
        <w:ind w:left="1537" w:right="0" w:hanging="631"/>
        <w:jc w:val="left"/>
        <w:rPr>
          <w:rFonts w:ascii="Bookman Old Style" w:eastAsia="Bookman Old Style" w:hAnsi="Bookman Old Style"/>
          <w:b w:val="0"/>
          <w:sz w:val="31"/>
        </w:rPr>
      </w:pPr>
      <w:r>
        <w:rPr>
          <w:spacing w:val="-2"/>
          <w:sz w:val="31"/>
        </w:rPr>
        <w:t>主要症状特点</w:t>
      </w:r>
      <w:r>
        <w:rPr>
          <w:rFonts w:ascii="Bookman Old Style" w:eastAsia="Bookman Old Style" w:hAnsi="Bookman Old Style"/>
          <w:b w:val="0"/>
          <w:sz w:val="31"/>
        </w:rPr>
        <w:t>;</w:t>
      </w:r>
    </w:p>
    <w:p>
      <w:pPr>
        <w:pStyle w:val="ListParagraph"/>
        <w:numPr>
          <w:ilvl w:val="0"/>
          <w:numId w:val="33"/>
        </w:numPr>
        <w:tabs>
          <w:tab w:val="left" w:pos="1536"/>
          <w:tab w:val="left" w:pos="1537"/>
        </w:tabs>
        <w:spacing w:before="71" w:after="0" w:line="240" w:lineRule="auto"/>
        <w:ind w:left="1537" w:right="0" w:hanging="631"/>
        <w:jc w:val="left"/>
        <w:rPr>
          <w:rFonts w:ascii="Bookman Old Style" w:eastAsia="Bookman Old Style" w:hAnsi="Bookman Old Style"/>
          <w:b w:val="0"/>
          <w:sz w:val="31"/>
        </w:rPr>
      </w:pPr>
      <w:r>
        <w:rPr>
          <w:spacing w:val="-1"/>
          <w:sz w:val="31"/>
        </w:rPr>
        <w:t>病因和诱因</w:t>
      </w:r>
      <w:r>
        <w:rPr>
          <w:rFonts w:ascii="Bookman Old Style" w:eastAsia="Bookman Old Style" w:hAnsi="Bookman Old Style"/>
          <w:b w:val="0"/>
          <w:sz w:val="31"/>
        </w:rPr>
        <w:t>;</w:t>
      </w:r>
    </w:p>
    <w:p>
      <w:pPr>
        <w:pStyle w:val="ListParagraph"/>
        <w:numPr>
          <w:ilvl w:val="0"/>
          <w:numId w:val="33"/>
        </w:numPr>
        <w:tabs>
          <w:tab w:val="left" w:pos="1536"/>
          <w:tab w:val="left" w:pos="1537"/>
        </w:tabs>
        <w:spacing w:before="70" w:after="0" w:line="240" w:lineRule="auto"/>
        <w:ind w:left="1537" w:right="0" w:hanging="631"/>
        <w:jc w:val="left"/>
        <w:rPr>
          <w:rFonts w:ascii="Bookman Old Style" w:eastAsia="Bookman Old Style" w:hAnsi="Bookman Old Style"/>
          <w:b w:val="0"/>
          <w:sz w:val="31"/>
        </w:rPr>
      </w:pPr>
      <w:r>
        <w:rPr>
          <w:spacing w:val="-2"/>
          <w:sz w:val="31"/>
        </w:rPr>
        <w:t>病情的发展与演变</w:t>
      </w:r>
      <w:r>
        <w:rPr>
          <w:rFonts w:ascii="Bookman Old Style" w:eastAsia="Bookman Old Style" w:hAnsi="Bookman Old Style"/>
          <w:b w:val="0"/>
          <w:sz w:val="31"/>
        </w:rPr>
        <w:t>;</w:t>
      </w:r>
    </w:p>
    <w:p>
      <w:pPr>
        <w:pStyle w:val="ListParagraph"/>
        <w:numPr>
          <w:ilvl w:val="0"/>
          <w:numId w:val="33"/>
        </w:numPr>
        <w:tabs>
          <w:tab w:val="left" w:pos="1536"/>
          <w:tab w:val="left" w:pos="1537"/>
        </w:tabs>
        <w:spacing w:before="71" w:after="0" w:line="240" w:lineRule="auto"/>
        <w:ind w:left="1537" w:right="0" w:hanging="631"/>
        <w:jc w:val="left"/>
        <w:rPr>
          <w:rFonts w:ascii="Bookman Old Style" w:eastAsia="Bookman Old Style" w:hAnsi="Bookman Old Style"/>
          <w:b w:val="0"/>
          <w:sz w:val="31"/>
        </w:rPr>
      </w:pPr>
      <w:r>
        <w:rPr>
          <w:spacing w:val="-1"/>
          <w:sz w:val="31"/>
        </w:rPr>
        <w:t>伴随症状</w:t>
      </w:r>
      <w:r>
        <w:rPr>
          <w:rFonts w:ascii="Bookman Old Style" w:eastAsia="Bookman Old Style" w:hAnsi="Bookman Old Style"/>
          <w:b w:val="0"/>
          <w:sz w:val="31"/>
        </w:rPr>
        <w:t>;</w:t>
      </w:r>
    </w:p>
    <w:p>
      <w:pPr>
        <w:pStyle w:val="ListParagraph"/>
        <w:numPr>
          <w:ilvl w:val="0"/>
          <w:numId w:val="33"/>
        </w:numPr>
        <w:tabs>
          <w:tab w:val="left" w:pos="1536"/>
          <w:tab w:val="left" w:pos="1537"/>
        </w:tabs>
        <w:spacing w:before="71" w:after="0" w:line="240" w:lineRule="auto"/>
        <w:ind w:left="1537" w:right="0" w:hanging="631"/>
        <w:jc w:val="left"/>
        <w:rPr>
          <w:rFonts w:ascii="Bookman Old Style" w:eastAsia="Bookman Old Style" w:hAnsi="Bookman Old Style"/>
          <w:b w:val="0"/>
          <w:sz w:val="31"/>
        </w:rPr>
      </w:pPr>
      <w:r>
        <w:rPr>
          <w:spacing w:val="-1"/>
          <w:sz w:val="31"/>
        </w:rPr>
        <w:t>诊治经过</w:t>
      </w:r>
      <w:r>
        <w:rPr>
          <w:rFonts w:ascii="Bookman Old Style" w:eastAsia="Bookman Old Style" w:hAnsi="Bookman Old Style"/>
          <w:b w:val="0"/>
          <w:sz w:val="31"/>
        </w:rPr>
        <w:t>;</w:t>
      </w:r>
    </w:p>
    <w:p>
      <w:pPr>
        <w:pStyle w:val="ListParagraph"/>
        <w:numPr>
          <w:ilvl w:val="0"/>
          <w:numId w:val="33"/>
        </w:numPr>
        <w:tabs>
          <w:tab w:val="left" w:pos="1536"/>
          <w:tab w:val="left" w:pos="1537"/>
        </w:tabs>
        <w:spacing w:before="71" w:after="0" w:line="240" w:lineRule="auto"/>
        <w:ind w:left="1537" w:right="0" w:hanging="631"/>
        <w:jc w:val="left"/>
        <w:rPr>
          <w:rFonts w:ascii="Bookman Old Style" w:eastAsia="Bookman Old Style" w:hAnsi="Bookman Old Style"/>
          <w:b w:val="0"/>
          <w:sz w:val="31"/>
        </w:rPr>
      </w:pPr>
      <w:r>
        <w:rPr>
          <w:spacing w:val="-2"/>
          <w:sz w:val="31"/>
        </w:rPr>
        <w:t>病程中的一般情况等</w:t>
      </w:r>
      <w:r>
        <w:rPr>
          <w:rFonts w:ascii="Bookman Old Style" w:eastAsia="Bookman Old Style" w:hAnsi="Bookman Old Style"/>
          <w:b w:val="0"/>
          <w:w w:val="80"/>
          <w:sz w:val="31"/>
        </w:rPr>
        <w:t>/</w:t>
      </w:r>
    </w:p>
    <w:p>
      <w:pPr>
        <w:pStyle w:val="BodyText"/>
        <w:ind w:left="0"/>
        <w:rPr>
          <w:rFonts w:ascii="Bookman Old Style"/>
          <w:b w:val="0"/>
          <w:sz w:val="47"/>
        </w:rPr>
      </w:pPr>
    </w:p>
    <w:p>
      <w:pPr>
        <w:pStyle w:val="Heading1"/>
      </w:pPr>
      <w:r>
        <w:t>第三篇 检体诊断</w:t>
      </w:r>
    </w:p>
    <w:p>
      <w:pPr>
        <w:pStyle w:val="BodyText"/>
        <w:spacing w:before="71"/>
        <w:rPr>
          <w:rFonts w:ascii="Bookman Old Style" w:eastAsia="Bookman Old Style"/>
          <w:b w:val="0"/>
        </w:rPr>
      </w:pPr>
      <w:r>
        <w:rPr>
          <w:rFonts w:ascii="Bookman Old Style" w:eastAsia="Bookman Old Style"/>
          <w:b w:val="0"/>
        </w:rPr>
        <w:t>1</w:t>
      </w:r>
      <w:r>
        <w:t>、 体检基本方法</w:t>
      </w:r>
      <w:r>
        <w:rPr>
          <w:rFonts w:ascii="Bookman Old Style" w:eastAsia="Bookman Old Style"/>
          <w:b w:val="0"/>
        </w:rPr>
        <w:t>:</w:t>
      </w:r>
      <w:r>
        <w:t>视诊</w:t>
      </w:r>
      <w:r>
        <w:rPr>
          <w:rFonts w:ascii="Bookman Old Style" w:eastAsia="Bookman Old Style"/>
          <w:b w:val="0"/>
        </w:rPr>
        <w:t>.</w:t>
      </w:r>
      <w:r>
        <w:t>触诊</w:t>
      </w:r>
      <w:r>
        <w:rPr>
          <w:rFonts w:ascii="Bookman Old Style" w:eastAsia="Bookman Old Style"/>
          <w:b w:val="0"/>
        </w:rPr>
        <w:t>.</w:t>
      </w:r>
      <w:r>
        <w:t>叩诊</w:t>
      </w:r>
      <w:r>
        <w:rPr>
          <w:rFonts w:ascii="Bookman Old Style" w:eastAsia="Bookman Old Style"/>
          <w:b w:val="0"/>
        </w:rPr>
        <w:t>.</w:t>
      </w:r>
      <w:r>
        <w:t>听诊和嗅诊五种</w:t>
      </w:r>
      <w:r>
        <w:rPr>
          <w:rFonts w:ascii="Bookman Old Style" w:eastAsia="Bookman Old Style"/>
          <w:b w:val="0"/>
        </w:rPr>
        <w:t>.</w:t>
      </w:r>
    </w:p>
    <w:p>
      <w:pPr>
        <w:pStyle w:val="BodyText"/>
        <w:spacing w:before="71"/>
        <w:rPr>
          <w:rFonts w:ascii="Bookman Old Style" w:eastAsia="Bookman Old Style"/>
          <w:b w:val="0"/>
        </w:rPr>
      </w:pPr>
      <w:r>
        <w:rPr>
          <w:rFonts w:ascii="Bookman Old Style" w:eastAsia="Bookman Old Style"/>
          <w:b w:val="0"/>
        </w:rPr>
        <w:t>2</w:t>
      </w:r>
      <w:r>
        <w:t>、 触诊的方法</w:t>
      </w:r>
      <w:r>
        <w:rPr>
          <w:rFonts w:ascii="Bookman Old Style" w:eastAsia="Bookman Old Style"/>
          <w:b w:val="0"/>
        </w:rPr>
        <w:t>:</w:t>
      </w:r>
      <w:r>
        <w:t>浅部触诊和深部触诊</w:t>
      </w:r>
      <w:r>
        <w:rPr>
          <w:rFonts w:ascii="Bookman Old Style" w:eastAsia="Bookman Old Style"/>
          <w:b w:val="0"/>
        </w:rPr>
        <w:t>(</w:t>
      </w:r>
      <w:r>
        <w:t>包括深部滑行触诊</w:t>
      </w:r>
      <w:r>
        <w:rPr>
          <w:rFonts w:ascii="Bookman Old Style" w:eastAsia="Bookman Old Style"/>
          <w:b w:val="0"/>
        </w:rPr>
        <w:t>;</w:t>
      </w:r>
      <w:r>
        <w:t>双手触诊</w:t>
      </w:r>
      <w:r>
        <w:rPr>
          <w:rFonts w:ascii="Bookman Old Style" w:eastAsia="Bookman Old Style"/>
          <w:b w:val="0"/>
        </w:rPr>
        <w:t>;</w:t>
      </w:r>
      <w:r>
        <w:t>深压触诊</w:t>
      </w:r>
      <w:r>
        <w:rPr>
          <w:rFonts w:ascii="Bookman Old Style" w:eastAsia="Bookman Old Style"/>
          <w:b w:val="0"/>
        </w:rPr>
        <w:t>;</w:t>
      </w:r>
      <w:r>
        <w:t>冲击触诊</w:t>
      </w:r>
      <w:r>
        <w:rPr>
          <w:rFonts w:ascii="Bookman Old Style" w:eastAsia="Bookman Old Style"/>
          <w:b w:val="0"/>
        </w:rPr>
        <w:t>)</w:t>
      </w:r>
    </w:p>
    <w:p>
      <w:pPr>
        <w:pStyle w:val="BodyText"/>
        <w:spacing w:before="71"/>
        <w:rPr>
          <w:rFonts w:ascii="Bookman Old Style" w:eastAsia="Bookman Old Style"/>
          <w:b w:val="0"/>
        </w:rPr>
      </w:pPr>
      <w:r>
        <w:rPr>
          <w:rFonts w:ascii="Bookman Old Style" w:eastAsia="Bookman Old Style"/>
          <w:b w:val="0"/>
        </w:rPr>
        <w:t>3</w:t>
      </w:r>
      <w:r>
        <w:t>、 叩诊的方法</w:t>
      </w:r>
      <w:r>
        <w:rPr>
          <w:rFonts w:ascii="Bookman Old Style" w:eastAsia="Bookman Old Style"/>
          <w:b w:val="0"/>
        </w:rPr>
        <w:t>:</w:t>
      </w:r>
      <w:r>
        <w:t>间接叩诊和直接叩诊</w:t>
      </w:r>
      <w:r>
        <w:rPr>
          <w:rFonts w:ascii="Bookman Old Style" w:eastAsia="Bookman Old Style"/>
          <w:b w:val="0"/>
        </w:rPr>
        <w:t>.</w:t>
      </w:r>
    </w:p>
    <w:p>
      <w:pPr>
        <w:pStyle w:val="BodyText"/>
        <w:spacing w:before="71"/>
        <w:rPr>
          <w:rFonts w:ascii="Bookman Old Style" w:eastAsia="Bookman Old Style"/>
          <w:b w:val="0"/>
        </w:rPr>
      </w:pPr>
      <w:r>
        <w:rPr>
          <w:rFonts w:ascii="Bookman Old Style" w:eastAsia="Bookman Old Style"/>
          <w:b w:val="0"/>
        </w:rPr>
        <w:t>4</w:t>
      </w:r>
      <w:r>
        <w:t>、 叩诊音包括</w:t>
      </w:r>
      <w:r>
        <w:rPr>
          <w:rFonts w:ascii="Bookman Old Style" w:eastAsia="Bookman Old Style"/>
          <w:b w:val="0"/>
        </w:rPr>
        <w:t>:</w:t>
      </w:r>
      <w:r>
        <w:t>清音</w:t>
      </w:r>
      <w:r>
        <w:rPr>
          <w:rFonts w:ascii="Bookman Old Style" w:eastAsia="Bookman Old Style"/>
          <w:b w:val="0"/>
        </w:rPr>
        <w:t>,</w:t>
      </w:r>
      <w:r>
        <w:t>过清音</w:t>
      </w:r>
      <w:r>
        <w:rPr>
          <w:rFonts w:ascii="Bookman Old Style" w:eastAsia="Bookman Old Style"/>
          <w:b w:val="0"/>
        </w:rPr>
        <w:t>,</w:t>
      </w:r>
      <w:r>
        <w:t>鼓音</w:t>
      </w:r>
      <w:r>
        <w:rPr>
          <w:rFonts w:ascii="Bookman Old Style" w:eastAsia="Bookman Old Style"/>
          <w:b w:val="0"/>
        </w:rPr>
        <w:t>,</w:t>
      </w:r>
      <w:r>
        <w:t>浊音和实音五种</w:t>
      </w:r>
      <w:r>
        <w:rPr>
          <w:rFonts w:ascii="Bookman Old Style" w:eastAsia="Bookman Old Style"/>
          <w:b w:val="0"/>
        </w:rPr>
        <w:t>.(</w:t>
      </w:r>
      <w:r>
        <w:t>过清音不属于正常叩诊音</w:t>
      </w:r>
      <w:r>
        <w:rPr>
          <w:rFonts w:ascii="Bookman Old Style" w:eastAsia="Bookman Old Style"/>
          <w:b w:val="0"/>
        </w:rPr>
        <w:t>)</w:t>
      </w:r>
    </w:p>
    <w:p>
      <w:pPr>
        <w:pStyle w:val="BodyText"/>
        <w:spacing w:before="70"/>
      </w:pPr>
      <w:r>
        <w:rPr>
          <w:rFonts w:ascii="Bookman Old Style" w:eastAsia="Bookman Old Style"/>
          <w:b w:val="0"/>
        </w:rPr>
        <w:t>5</w:t>
      </w:r>
      <w:r>
        <w:t>、 正常血压</w:t>
      </w:r>
      <w:r>
        <w:rPr>
          <w:rFonts w:ascii="Bookman Old Style" w:eastAsia="Bookman Old Style"/>
          <w:b w:val="0"/>
        </w:rPr>
        <w:t>,</w:t>
      </w:r>
      <w:r>
        <w:t>临界高血压，高血压，低血压</w:t>
      </w:r>
    </w:p>
    <w:p>
      <w:pPr>
        <w:pStyle w:val="BodyText"/>
        <w:spacing w:before="12"/>
        <w:ind w:left="0"/>
        <w:rPr>
          <w:sz w:val="8"/>
        </w:rPr>
      </w:pPr>
    </w:p>
    <w:tbl>
      <w:tblPr>
        <w:tblStyle w:val="TableNormal2"/>
        <w:tblW w:w="0" w:type="auto"/>
        <w:jc w:val="left"/>
        <w:tblInd w:w="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974"/>
        <w:gridCol w:w="4459"/>
        <w:gridCol w:w="3170"/>
      </w:tblGrid>
      <w:tr>
        <w:tblPrEx>
          <w:tblW w:w="0" w:type="auto"/>
          <w:jc w:val="left"/>
          <w:tblInd w:w="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16"/>
          <w:jc w:val="left"/>
        </w:trPr>
        <w:tc>
          <w:tcPr>
            <w:tcW w:w="2974" w:type="dxa"/>
          </w:tcPr>
          <w:p>
            <w:pPr>
              <w:pStyle w:val="TableParagraph"/>
              <w:spacing w:line="368" w:lineRule="exact"/>
              <w:ind w:left="50"/>
              <w:rPr>
                <w:sz w:val="31"/>
              </w:rPr>
            </w:pPr>
            <w:r>
              <w:rPr>
                <w:sz w:val="31"/>
              </w:rPr>
              <w:t>类别</w:t>
            </w:r>
          </w:p>
        </w:tc>
        <w:tc>
          <w:tcPr>
            <w:tcW w:w="4459" w:type="dxa"/>
          </w:tcPr>
          <w:p>
            <w:pPr>
              <w:pStyle w:val="TableParagraph"/>
              <w:spacing w:line="368" w:lineRule="exact"/>
              <w:ind w:left="1339"/>
              <w:rPr>
                <w:rFonts w:ascii="Bookman Old Style" w:eastAsia="Bookman Old Style"/>
                <w:b w:val="0"/>
                <w:sz w:val="31"/>
              </w:rPr>
            </w:pPr>
            <w:r>
              <w:rPr>
                <w:sz w:val="31"/>
              </w:rPr>
              <w:t>收缩压</w:t>
            </w:r>
            <w:r>
              <w:rPr>
                <w:rFonts w:ascii="Bookman Old Style" w:eastAsia="Bookman Old Style"/>
                <w:b w:val="0"/>
                <w:sz w:val="31"/>
              </w:rPr>
              <w:t>(mmhg)</w:t>
            </w:r>
          </w:p>
        </w:tc>
        <w:tc>
          <w:tcPr>
            <w:tcW w:w="3170" w:type="dxa"/>
          </w:tcPr>
          <w:p>
            <w:pPr>
              <w:pStyle w:val="TableParagraph"/>
              <w:spacing w:line="368" w:lineRule="exact"/>
              <w:ind w:left="1146"/>
              <w:rPr>
                <w:rFonts w:ascii="Bookman Old Style" w:eastAsia="Bookman Old Style"/>
                <w:b w:val="0"/>
                <w:sz w:val="31"/>
              </w:rPr>
            </w:pPr>
            <w:r>
              <w:rPr>
                <w:w w:val="95"/>
                <w:sz w:val="31"/>
              </w:rPr>
              <w:t>舒张压</w:t>
            </w:r>
            <w:r>
              <w:rPr>
                <w:rFonts w:ascii="Bookman Old Style" w:eastAsia="Bookman Old Style"/>
                <w:b w:val="0"/>
                <w:w w:val="95"/>
                <w:sz w:val="31"/>
              </w:rPr>
              <w:t>(mmhg)</w:t>
            </w:r>
          </w:p>
        </w:tc>
      </w:tr>
      <w:tr>
        <w:tblPrEx>
          <w:tblW w:w="0" w:type="auto"/>
          <w:jc w:val="left"/>
          <w:tblInd w:w="234" w:type="dxa"/>
          <w:tblLayout w:type="fixed"/>
          <w:tblCellMar>
            <w:top w:w="0" w:type="dxa"/>
            <w:left w:w="0" w:type="dxa"/>
            <w:bottom w:w="0" w:type="dxa"/>
            <w:right w:w="0" w:type="dxa"/>
          </w:tblCellMar>
          <w:tblLook w:val="01E0"/>
        </w:tblPrEx>
        <w:trPr>
          <w:trHeight w:val="482"/>
          <w:jc w:val="left"/>
        </w:trPr>
        <w:tc>
          <w:tcPr>
            <w:tcW w:w="2974" w:type="dxa"/>
          </w:tcPr>
          <w:p>
            <w:pPr>
              <w:pStyle w:val="TableParagraph"/>
              <w:spacing w:before="37"/>
              <w:ind w:left="50"/>
              <w:rPr>
                <w:sz w:val="31"/>
              </w:rPr>
            </w:pPr>
            <w:r>
              <w:rPr>
                <w:sz w:val="31"/>
              </w:rPr>
              <w:t>正常血压</w:t>
            </w:r>
          </w:p>
        </w:tc>
        <w:tc>
          <w:tcPr>
            <w:tcW w:w="4459" w:type="dxa"/>
          </w:tcPr>
          <w:p>
            <w:pPr>
              <w:pStyle w:val="TableParagraph"/>
              <w:spacing w:before="54"/>
              <w:ind w:left="1339"/>
              <w:rPr>
                <w:rFonts w:ascii="Bookman Old Style"/>
                <w:b w:val="0"/>
                <w:sz w:val="31"/>
              </w:rPr>
            </w:pPr>
            <w:r>
              <w:rPr>
                <w:rFonts w:ascii="Bookman Old Style"/>
                <w:b w:val="0"/>
                <w:w w:val="95"/>
                <w:sz w:val="31"/>
              </w:rPr>
              <w:t>&lt;120</w:t>
            </w:r>
          </w:p>
        </w:tc>
        <w:tc>
          <w:tcPr>
            <w:tcW w:w="3170" w:type="dxa"/>
          </w:tcPr>
          <w:p>
            <w:pPr>
              <w:pStyle w:val="TableParagraph"/>
              <w:spacing w:before="54"/>
              <w:ind w:left="1146"/>
              <w:rPr>
                <w:rFonts w:ascii="Bookman Old Style"/>
                <w:b w:val="0"/>
                <w:sz w:val="31"/>
              </w:rPr>
            </w:pPr>
            <w:r>
              <w:rPr>
                <w:rFonts w:ascii="Bookman Old Style"/>
                <w:b w:val="0"/>
                <w:w w:val="95"/>
                <w:sz w:val="31"/>
              </w:rPr>
              <w:t>&lt;80</w:t>
            </w:r>
          </w:p>
        </w:tc>
      </w:tr>
      <w:tr>
        <w:tblPrEx>
          <w:tblW w:w="0" w:type="auto"/>
          <w:jc w:val="left"/>
          <w:tblInd w:w="234" w:type="dxa"/>
          <w:tblLayout w:type="fixed"/>
          <w:tblCellMar>
            <w:top w:w="0" w:type="dxa"/>
            <w:left w:w="0" w:type="dxa"/>
            <w:bottom w:w="0" w:type="dxa"/>
            <w:right w:w="0" w:type="dxa"/>
          </w:tblCellMar>
          <w:tblLook w:val="01E0"/>
        </w:tblPrEx>
        <w:trPr>
          <w:trHeight w:val="482"/>
          <w:jc w:val="left"/>
        </w:trPr>
        <w:tc>
          <w:tcPr>
            <w:tcW w:w="2974" w:type="dxa"/>
          </w:tcPr>
          <w:p>
            <w:pPr>
              <w:pStyle w:val="TableParagraph"/>
              <w:spacing w:before="37"/>
              <w:ind w:left="50"/>
              <w:rPr>
                <w:sz w:val="31"/>
              </w:rPr>
            </w:pPr>
            <w:r>
              <w:rPr>
                <w:sz w:val="31"/>
              </w:rPr>
              <w:t>临界高血压</w:t>
            </w:r>
          </w:p>
        </w:tc>
        <w:tc>
          <w:tcPr>
            <w:tcW w:w="4459" w:type="dxa"/>
          </w:tcPr>
          <w:p>
            <w:pPr>
              <w:pStyle w:val="TableParagraph"/>
              <w:spacing w:before="54"/>
              <w:ind w:left="1339"/>
              <w:rPr>
                <w:rFonts w:ascii="Bookman Old Style"/>
                <w:b w:val="0"/>
                <w:sz w:val="31"/>
              </w:rPr>
            </w:pPr>
            <w:r>
              <w:rPr>
                <w:rFonts w:ascii="Bookman Old Style"/>
                <w:b w:val="0"/>
                <w:w w:val="95"/>
                <w:sz w:val="31"/>
              </w:rPr>
              <w:t>120~139</w:t>
            </w:r>
          </w:p>
        </w:tc>
        <w:tc>
          <w:tcPr>
            <w:tcW w:w="3170" w:type="dxa"/>
          </w:tcPr>
          <w:p>
            <w:pPr>
              <w:pStyle w:val="TableParagraph"/>
              <w:spacing w:before="54"/>
              <w:ind w:left="1146"/>
              <w:rPr>
                <w:rFonts w:ascii="Bookman Old Style"/>
                <w:b w:val="0"/>
                <w:sz w:val="31"/>
              </w:rPr>
            </w:pPr>
            <w:r>
              <w:rPr>
                <w:rFonts w:ascii="Bookman Old Style"/>
                <w:b w:val="0"/>
                <w:w w:val="95"/>
                <w:sz w:val="31"/>
              </w:rPr>
              <w:t>80~90</w:t>
            </w:r>
          </w:p>
        </w:tc>
      </w:tr>
      <w:tr>
        <w:tblPrEx>
          <w:tblW w:w="0" w:type="auto"/>
          <w:jc w:val="left"/>
          <w:tblInd w:w="234" w:type="dxa"/>
          <w:tblLayout w:type="fixed"/>
          <w:tblCellMar>
            <w:top w:w="0" w:type="dxa"/>
            <w:left w:w="0" w:type="dxa"/>
            <w:bottom w:w="0" w:type="dxa"/>
            <w:right w:w="0" w:type="dxa"/>
          </w:tblCellMar>
          <w:tblLook w:val="01E0"/>
        </w:tblPrEx>
        <w:trPr>
          <w:trHeight w:val="484"/>
          <w:jc w:val="left"/>
        </w:trPr>
        <w:tc>
          <w:tcPr>
            <w:tcW w:w="2974" w:type="dxa"/>
          </w:tcPr>
          <w:p>
            <w:pPr>
              <w:pStyle w:val="TableParagraph"/>
              <w:spacing w:before="37"/>
              <w:ind w:left="50"/>
              <w:rPr>
                <w:sz w:val="31"/>
              </w:rPr>
            </w:pPr>
            <w:r>
              <w:rPr>
                <w:sz w:val="31"/>
              </w:rPr>
              <w:t>高血压</w:t>
            </w:r>
          </w:p>
        </w:tc>
        <w:tc>
          <w:tcPr>
            <w:tcW w:w="4459" w:type="dxa"/>
          </w:tcPr>
          <w:p>
            <w:pPr>
              <w:pStyle w:val="TableParagraph"/>
              <w:spacing w:before="54"/>
              <w:ind w:left="1339"/>
              <w:rPr>
                <w:rFonts w:ascii="Bookman Old Style"/>
                <w:b w:val="0"/>
                <w:sz w:val="31"/>
              </w:rPr>
            </w:pPr>
            <w:r>
              <w:rPr>
                <w:rFonts w:ascii="Bookman Old Style"/>
                <w:b w:val="0"/>
                <w:w w:val="95"/>
                <w:sz w:val="31"/>
              </w:rPr>
              <w:t>&gt;140</w:t>
            </w:r>
          </w:p>
        </w:tc>
        <w:tc>
          <w:tcPr>
            <w:tcW w:w="3170" w:type="dxa"/>
          </w:tcPr>
          <w:p>
            <w:pPr>
              <w:pStyle w:val="TableParagraph"/>
              <w:spacing w:before="54"/>
              <w:ind w:left="1146"/>
              <w:rPr>
                <w:rFonts w:ascii="Bookman Old Style"/>
                <w:b w:val="0"/>
                <w:sz w:val="31"/>
              </w:rPr>
            </w:pPr>
            <w:r>
              <w:rPr>
                <w:rFonts w:ascii="Bookman Old Style"/>
                <w:b w:val="0"/>
                <w:w w:val="95"/>
                <w:sz w:val="31"/>
              </w:rPr>
              <w:t>&gt;90</w:t>
            </w:r>
          </w:p>
        </w:tc>
      </w:tr>
      <w:tr>
        <w:tblPrEx>
          <w:tblW w:w="0" w:type="auto"/>
          <w:jc w:val="left"/>
          <w:tblInd w:w="234" w:type="dxa"/>
          <w:tblLayout w:type="fixed"/>
          <w:tblCellMar>
            <w:top w:w="0" w:type="dxa"/>
            <w:left w:w="0" w:type="dxa"/>
            <w:bottom w:w="0" w:type="dxa"/>
            <w:right w:w="0" w:type="dxa"/>
          </w:tblCellMar>
          <w:tblLook w:val="01E0"/>
        </w:tblPrEx>
        <w:trPr>
          <w:trHeight w:val="418"/>
          <w:jc w:val="left"/>
        </w:trPr>
        <w:tc>
          <w:tcPr>
            <w:tcW w:w="2974" w:type="dxa"/>
          </w:tcPr>
          <w:p>
            <w:pPr>
              <w:pStyle w:val="TableParagraph"/>
              <w:spacing w:before="39" w:line="359" w:lineRule="exact"/>
              <w:ind w:left="50"/>
              <w:rPr>
                <w:sz w:val="31"/>
              </w:rPr>
            </w:pPr>
            <w:r>
              <w:rPr>
                <w:sz w:val="31"/>
              </w:rPr>
              <w:t>低血压</w:t>
            </w:r>
          </w:p>
        </w:tc>
        <w:tc>
          <w:tcPr>
            <w:tcW w:w="4459" w:type="dxa"/>
          </w:tcPr>
          <w:p>
            <w:pPr>
              <w:pStyle w:val="TableParagraph"/>
              <w:spacing w:before="57" w:line="341" w:lineRule="exact"/>
              <w:ind w:left="1339"/>
              <w:rPr>
                <w:rFonts w:ascii="Bookman Old Style"/>
                <w:b w:val="0"/>
                <w:sz w:val="31"/>
              </w:rPr>
            </w:pPr>
            <w:r>
              <w:rPr>
                <w:rFonts w:ascii="Bookman Old Style"/>
                <w:b w:val="0"/>
                <w:w w:val="95"/>
                <w:sz w:val="31"/>
              </w:rPr>
              <w:t>&lt;90</w:t>
            </w:r>
          </w:p>
        </w:tc>
        <w:tc>
          <w:tcPr>
            <w:tcW w:w="3170" w:type="dxa"/>
          </w:tcPr>
          <w:p>
            <w:pPr>
              <w:pStyle w:val="TableParagraph"/>
              <w:spacing w:before="57" w:line="341" w:lineRule="exact"/>
              <w:ind w:left="1146"/>
              <w:rPr>
                <w:rFonts w:ascii="Bookman Old Style"/>
                <w:b w:val="0"/>
                <w:sz w:val="31"/>
              </w:rPr>
            </w:pPr>
            <w:r>
              <w:rPr>
                <w:rFonts w:ascii="Bookman Old Style"/>
                <w:b w:val="0"/>
                <w:w w:val="95"/>
                <w:sz w:val="31"/>
              </w:rPr>
              <w:t>&lt;60</w:t>
            </w:r>
          </w:p>
        </w:tc>
      </w:tr>
    </w:tbl>
    <w:p>
      <w:pPr>
        <w:pStyle w:val="BodyText"/>
        <w:spacing w:before="7"/>
        <w:ind w:left="0"/>
        <w:rPr>
          <w:sz w:val="44"/>
        </w:rPr>
      </w:pPr>
    </w:p>
    <w:p>
      <w:pPr>
        <w:pStyle w:val="BodyText"/>
      </w:pPr>
      <w:r>
        <w:rPr>
          <w:rFonts w:ascii="Bookman Old Style" w:eastAsia="Bookman Old Style"/>
          <w:b w:val="0"/>
        </w:rPr>
        <w:t>6</w:t>
      </w:r>
      <w:r>
        <w:t>、 体型的分类</w:t>
      </w:r>
      <w:r>
        <w:rPr>
          <w:rFonts w:ascii="Bookman Old Style" w:eastAsia="Bookman Old Style"/>
          <w:b w:val="0"/>
        </w:rPr>
        <w:t>:</w:t>
      </w:r>
      <w:r>
        <w:t>匀称型</w:t>
      </w:r>
      <w:r>
        <w:rPr>
          <w:rFonts w:ascii="Bookman Old Style" w:eastAsia="Bookman Old Style"/>
          <w:b w:val="0"/>
        </w:rPr>
        <w:t>,</w:t>
      </w:r>
      <w:r>
        <w:t>矮胖型</w:t>
      </w:r>
      <w:r>
        <w:rPr>
          <w:rFonts w:ascii="Bookman Old Style" w:eastAsia="Bookman Old Style"/>
          <w:b w:val="0"/>
        </w:rPr>
        <w:t>,</w:t>
      </w:r>
      <w:r>
        <w:t>瘦长型三种</w:t>
      </w:r>
    </w:p>
    <w:p>
      <w:pPr>
        <w:pStyle w:val="BodyText"/>
        <w:spacing w:before="71"/>
      </w:pPr>
      <w:r>
        <w:rPr>
          <w:rFonts w:ascii="Bookman Old Style" w:eastAsia="Bookman Old Style"/>
          <w:b w:val="0"/>
        </w:rPr>
        <w:t>7</w:t>
      </w:r>
      <w:r>
        <w:t>、 体重指数</w:t>
      </w:r>
      <w:r>
        <w:rPr>
          <w:rFonts w:ascii="Bookman Old Style" w:eastAsia="Bookman Old Style"/>
          <w:b w:val="0"/>
        </w:rPr>
        <w:t>:</w:t>
      </w:r>
      <w:r>
        <w:t xml:space="preserve">体重指数是衡量肥胖的常用指标 </w:t>
      </w:r>
      <w:r>
        <w:rPr>
          <w:rFonts w:ascii="Bookman Old Style" w:eastAsia="Bookman Old Style"/>
          <w:b w:val="0"/>
        </w:rPr>
        <w:t>.</w:t>
      </w:r>
      <w:r>
        <w:t>体重指数</w:t>
      </w:r>
      <w:r>
        <w:rPr>
          <w:rFonts w:ascii="Bookman Old Style" w:eastAsia="Bookman Old Style"/>
          <w:b w:val="0"/>
        </w:rPr>
        <w:t>=</w:t>
      </w:r>
      <w:r>
        <w:t>体重</w:t>
      </w:r>
      <w:r>
        <w:rPr>
          <w:rFonts w:ascii="Bookman Old Style" w:eastAsia="Bookman Old Style"/>
          <w:b w:val="0"/>
        </w:rPr>
        <w:t>(kg)/</w:t>
      </w:r>
      <w:r>
        <w:t>身高</w:t>
      </w:r>
      <w:r>
        <w:rPr>
          <w:rFonts w:ascii="Bookman Old Style" w:eastAsia="Bookman Old Style"/>
          <w:b w:val="0"/>
        </w:rPr>
        <w:t>^2(</w:t>
      </w:r>
      <w:r>
        <w:t>㎡</w:t>
      </w:r>
      <w:r>
        <w:rPr>
          <w:rFonts w:ascii="Bookman Old Style" w:eastAsia="Bookman Old Style"/>
          <w:b w:val="0"/>
        </w:rPr>
        <w:t>).</w:t>
      </w:r>
      <w:r>
        <w:t>如体重指数</w:t>
      </w:r>
    </w:p>
    <w:p>
      <w:pPr>
        <w:pStyle w:val="BodyText"/>
        <w:spacing w:before="69"/>
        <w:ind w:left="816"/>
        <w:rPr>
          <w:rFonts w:ascii="Bookman Old Style" w:eastAsia="Bookman Old Style" w:hAnsi="Bookman Old Style"/>
          <w:b w:val="0"/>
        </w:rPr>
      </w:pPr>
      <w:r>
        <w:rPr>
          <w:rFonts w:ascii="Symbol" w:eastAsia="Symbol" w:hAnsi="Symbol"/>
        </w:rPr>
        <w:sym w:font="Symbol" w:char="F0B3"/>
      </w:r>
      <w:r>
        <w:rPr>
          <w:rFonts w:ascii="Bookman Old Style" w:eastAsia="Bookman Old Style" w:hAnsi="Bookman Old Style"/>
          <w:b w:val="0"/>
        </w:rPr>
        <w:t xml:space="preserve">24 </w:t>
      </w:r>
      <w:r>
        <w:t>为超重</w:t>
      </w:r>
      <w:r>
        <w:rPr>
          <w:rFonts w:ascii="Bookman Old Style" w:eastAsia="Bookman Old Style" w:hAnsi="Bookman Old Style"/>
          <w:b w:val="0"/>
        </w:rPr>
        <w:t>;</w:t>
      </w:r>
      <w:r>
        <w:t>体重指数</w:t>
      </w:r>
      <w:r>
        <w:rPr>
          <w:rFonts w:ascii="Symbol" w:eastAsia="Symbol" w:hAnsi="Symbol"/>
        </w:rPr>
        <w:sym w:font="Symbol" w:char="F0B3"/>
      </w:r>
      <w:r>
        <w:rPr>
          <w:rFonts w:ascii="Bookman Old Style" w:eastAsia="Bookman Old Style" w:hAnsi="Bookman Old Style"/>
          <w:b w:val="0"/>
        </w:rPr>
        <w:t xml:space="preserve">28 </w:t>
      </w:r>
      <w:r>
        <w:t>作为肥胖的标准</w:t>
      </w:r>
      <w:r>
        <w:rPr>
          <w:rFonts w:ascii="Bookman Old Style" w:eastAsia="Bookman Old Style" w:hAnsi="Bookman Old Style"/>
          <w:b w:val="0"/>
        </w:rPr>
        <w:t>.</w:t>
      </w:r>
    </w:p>
    <w:p>
      <w:pPr>
        <w:pStyle w:val="BodyText"/>
        <w:spacing w:before="71"/>
        <w:rPr>
          <w:rFonts w:ascii="Bookman Old Style" w:eastAsia="Bookman Old Style"/>
          <w:b w:val="0"/>
        </w:rPr>
      </w:pPr>
      <w:r>
        <w:rPr>
          <w:rFonts w:ascii="Bookman Old Style" w:eastAsia="Bookman Old Style"/>
          <w:b w:val="0"/>
        </w:rPr>
        <w:t>8.</w:t>
      </w:r>
      <w:r>
        <w:t>常见面容</w:t>
      </w:r>
      <w:r>
        <w:rPr>
          <w:rFonts w:ascii="Bookman Old Style" w:eastAsia="Bookman Old Style"/>
          <w:b w:val="0"/>
        </w:rPr>
        <w:t>:</w:t>
      </w:r>
    </w:p>
    <w:p>
      <w:pPr>
        <w:pStyle w:val="BodyText"/>
        <w:spacing w:before="71" w:line="283" w:lineRule="auto"/>
        <w:ind w:left="906" w:right="327"/>
        <w:jc w:val="both"/>
        <w:rPr>
          <w:rFonts w:ascii="Bookman Old Style" w:eastAsia="Bookman Old Style"/>
          <w:b w:val="0"/>
        </w:rPr>
      </w:pPr>
      <w:r>
        <w:t>急性</w:t>
      </w:r>
      <w:r>
        <w:rPr>
          <w:rFonts w:ascii="Bookman Old Style" w:eastAsia="Bookman Old Style"/>
          <w:b w:val="0"/>
        </w:rPr>
        <w:t>(</w:t>
      </w:r>
      <w:r>
        <w:t>热</w:t>
      </w:r>
      <w:r>
        <w:rPr>
          <w:rFonts w:ascii="Bookman Old Style" w:eastAsia="Bookman Old Style"/>
          <w:b w:val="0"/>
        </w:rPr>
        <w:t>)</w:t>
      </w:r>
      <w:r>
        <w:t>病面容</w:t>
      </w:r>
      <w:r>
        <w:rPr>
          <w:rFonts w:ascii="Bookman Old Style" w:eastAsia="Bookman Old Style"/>
          <w:b w:val="0"/>
        </w:rPr>
        <w:t>:</w:t>
      </w:r>
      <w:r>
        <w:t>面色潮红</w:t>
      </w:r>
      <w:r>
        <w:rPr>
          <w:rFonts w:ascii="Bookman Old Style" w:eastAsia="Bookman Old Style"/>
          <w:b w:val="0"/>
        </w:rPr>
        <w:t>,</w:t>
      </w:r>
      <w:r>
        <w:t>兴奋不安</w:t>
      </w:r>
      <w:r>
        <w:rPr>
          <w:rFonts w:ascii="Bookman Old Style" w:eastAsia="Bookman Old Style"/>
          <w:b w:val="0"/>
        </w:rPr>
        <w:t>,</w:t>
      </w:r>
      <w:r>
        <w:t>有时面部与发际多汗</w:t>
      </w:r>
      <w:r>
        <w:rPr>
          <w:rFonts w:ascii="Bookman Old Style" w:eastAsia="Bookman Old Style"/>
          <w:b w:val="0"/>
        </w:rPr>
        <w:t>,</w:t>
      </w:r>
      <w:r>
        <w:t>口唇干燥</w:t>
      </w:r>
      <w:r>
        <w:rPr>
          <w:rFonts w:ascii="Bookman Old Style" w:eastAsia="Bookman Old Style"/>
          <w:b w:val="0"/>
        </w:rPr>
        <w:t>,</w:t>
      </w:r>
      <w:r>
        <w:t>呼吸急速</w:t>
      </w:r>
      <w:r>
        <w:rPr>
          <w:rFonts w:ascii="Bookman Old Style" w:eastAsia="Bookman Old Style"/>
          <w:b w:val="0"/>
        </w:rPr>
        <w:t>,</w:t>
      </w:r>
      <w:r>
        <w:t>表情痛苦</w:t>
      </w:r>
      <w:r>
        <w:rPr>
          <w:rFonts w:ascii="Bookman Old Style" w:eastAsia="Bookman Old Style"/>
          <w:b w:val="0"/>
        </w:rPr>
        <w:t xml:space="preserve">, </w:t>
      </w:r>
      <w:r>
        <w:t>有时鼻翼扇动</w:t>
      </w:r>
      <w:r>
        <w:rPr>
          <w:rFonts w:ascii="Bookman Old Style" w:eastAsia="Bookman Old Style"/>
          <w:b w:val="0"/>
        </w:rPr>
        <w:t>,</w:t>
      </w:r>
      <w:r>
        <w:t>口唇疱疹</w:t>
      </w:r>
      <w:r>
        <w:rPr>
          <w:rFonts w:ascii="Bookman Old Style" w:eastAsia="Bookman Old Style"/>
          <w:b w:val="0"/>
        </w:rPr>
        <w:t>.</w:t>
      </w:r>
      <w:r>
        <w:t>常见于急性感染性疾病</w:t>
      </w:r>
      <w:r>
        <w:rPr>
          <w:rFonts w:ascii="Bookman Old Style" w:eastAsia="Bookman Old Style"/>
          <w:b w:val="0"/>
        </w:rPr>
        <w:t>,</w:t>
      </w:r>
      <w:r>
        <w:t>如肺炎链球菌</w:t>
      </w:r>
      <w:r>
        <w:rPr>
          <w:rFonts w:ascii="Bookman Old Style" w:eastAsia="Bookman Old Style"/>
          <w:b w:val="0"/>
        </w:rPr>
        <w:t>,</w:t>
      </w:r>
      <w:r>
        <w:t>疟疾</w:t>
      </w:r>
      <w:r>
        <w:rPr>
          <w:rFonts w:ascii="Bookman Old Style" w:eastAsia="Bookman Old Style"/>
          <w:b w:val="0"/>
        </w:rPr>
        <w:t>,</w:t>
      </w:r>
      <w:r>
        <w:t>流行性脑脊髓炎等</w:t>
      </w:r>
      <w:r>
        <w:rPr>
          <w:rFonts w:ascii="Bookman Old Style" w:eastAsia="Bookman Old Style"/>
          <w:b w:val="0"/>
        </w:rPr>
        <w:t xml:space="preserve">; </w:t>
      </w:r>
      <w:r>
        <w:t>慢性病容</w:t>
      </w:r>
      <w:r>
        <w:rPr>
          <w:rFonts w:ascii="Bookman Old Style" w:eastAsia="Bookman Old Style"/>
          <w:b w:val="0"/>
        </w:rPr>
        <w:t xml:space="preserve">: </w:t>
      </w:r>
      <w:r>
        <w:t>面容憔悴</w:t>
      </w:r>
      <w:r>
        <w:rPr>
          <w:rFonts w:ascii="Bookman Old Style" w:eastAsia="Bookman Old Style"/>
          <w:b w:val="0"/>
        </w:rPr>
        <w:t>,</w:t>
      </w:r>
      <w:r>
        <w:t>面色晦暗或苍白无华</w:t>
      </w:r>
      <w:r>
        <w:rPr>
          <w:rFonts w:ascii="Bookman Old Style" w:eastAsia="Bookman Old Style"/>
          <w:b w:val="0"/>
        </w:rPr>
        <w:t>,</w:t>
      </w:r>
      <w:r>
        <w:t>双目无神</w:t>
      </w:r>
      <w:r>
        <w:rPr>
          <w:rFonts w:ascii="Bookman Old Style" w:eastAsia="Bookman Old Style"/>
          <w:b w:val="0"/>
        </w:rPr>
        <w:t>,</w:t>
      </w:r>
      <w:r>
        <w:t>表情淡漠等</w:t>
      </w:r>
      <w:r>
        <w:rPr>
          <w:rFonts w:ascii="Bookman Old Style" w:eastAsia="Bookman Old Style"/>
          <w:b w:val="0"/>
        </w:rPr>
        <w:t xml:space="preserve">, </w:t>
      </w:r>
      <w:r>
        <w:t>见于慢性消耗性疾病</w:t>
      </w:r>
      <w:r>
        <w:rPr>
          <w:rFonts w:ascii="Bookman Old Style" w:eastAsia="Bookman Old Style"/>
          <w:b w:val="0"/>
        </w:rPr>
        <w:t>,</w:t>
      </w:r>
    </w:p>
    <w:p>
      <w:pPr>
        <w:spacing w:after="0" w:line="283" w:lineRule="auto"/>
        <w:jc w:val="both"/>
        <w:rPr>
          <w:rFonts w:ascii="Bookman Old Style" w:eastAsia="Bookman Old Style"/>
        </w:rPr>
        <w:sectPr>
          <w:headerReference w:type="default" r:id="rId51"/>
          <w:type w:val="continuous"/>
          <w:pgSz w:w="17860" w:h="25260"/>
          <w:pgMar w:top="1400" w:right="2360" w:bottom="280" w:left="2420" w:header="708" w:footer="708"/>
          <w:pgNumType w:start="14"/>
          <w:cols w:space="708"/>
        </w:sectPr>
      </w:pPr>
    </w:p>
    <w:p>
      <w:pPr>
        <w:spacing w:before="52"/>
        <w:ind w:left="277" w:right="0" w:firstLine="0"/>
        <w:jc w:val="left"/>
        <w:rPr>
          <w:sz w:val="27"/>
        </w:rPr>
      </w:pPr>
      <w:r>
        <w:pict>
          <v:group id="_x0000_s1073" style="width:893pt;height:1248pt;margin-top:0;margin-left:0;mso-position-horizontal-relative:page;mso-position-vertical-relative:page;position:absolute;z-index:-251632640" coordorigin="0,0" coordsize="17860,24960">
            <v:shape id="_x0000_s1074" type="#_x0000_t75" style="width:12780;height:260;left:2540;position:absolute;top:1240" stroked="f">
              <v:imagedata r:id="rId43" o:title=""/>
            </v:shape>
            <v:shape id="_x0000_s1075" type="#_x0000_t75" style="width:17860;height:24960;position:absolute" stroked="f">
              <v:imagedata r:id="rId52" o:title=""/>
            </v:shape>
            <v:shape id="_x0000_s1076" type="#_x0000_t75" style="width:11180;height:660;left:3220;position:absolute;top:5520" stroked="f">
              <v:imagedata r:id="rId53" o:title=""/>
            </v:shape>
            <v:shape id="_x0000_s1077" type="#_x0000_t75" style="width:17860;height:24960;position:absolute" stroked="f">
              <v:imagedata r:id="rId54" o:title=""/>
            </v:shape>
            <v:shape id="_x0000_s1078" type="#_x0000_t75" style="width:1980;height:440;left:13220;position:absolute;top:13120" stroked="f">
              <v:imagedata r:id="rId55" o:title=""/>
            </v:shape>
            <v:shape id="_x0000_s1079" type="#_x0000_t75" style="width:5180;height:460;left:3940;position:absolute;top:13580" stroked="f">
              <v:imagedata r:id="rId56" o:title=""/>
            </v:shape>
            <v:shape id="_x0000_s1080" type="#_x0000_t75" style="width:12520;height:920;left:2680;position:absolute;top:14980" stroked="f">
              <v:imagedata r:id="rId57" o:title=""/>
            </v:shape>
          </v:group>
        </w:pict>
      </w:r>
      <w:r>
        <w:rPr>
          <w:sz w:val="27"/>
        </w:rPr>
        <w:t>加油加油！</w:t>
      </w:r>
    </w:p>
    <w:p>
      <w:pPr>
        <w:pStyle w:val="BodyText"/>
        <w:ind w:left="0"/>
        <w:rPr>
          <w:sz w:val="26"/>
        </w:rPr>
      </w:pPr>
    </w:p>
    <w:p>
      <w:pPr>
        <w:pStyle w:val="BodyText"/>
        <w:spacing w:before="198"/>
        <w:ind w:left="906"/>
      </w:pPr>
      <w:r>
        <w:t>如恶性肿瘤</w:t>
      </w:r>
      <w:r>
        <w:rPr>
          <w:rFonts w:ascii="Arial" w:eastAsia="Arial"/>
        </w:rPr>
        <w:t>,</w:t>
      </w:r>
      <w:r>
        <w:t>肝硬化</w:t>
      </w:r>
      <w:r>
        <w:rPr>
          <w:rFonts w:ascii="Arial" w:eastAsia="Arial"/>
        </w:rPr>
        <w:t>,</w:t>
      </w:r>
      <w:r>
        <w:t>严重结核病等</w:t>
      </w:r>
    </w:p>
    <w:p>
      <w:pPr>
        <w:pStyle w:val="BodyText"/>
        <w:spacing w:before="71"/>
        <w:ind w:left="906"/>
        <w:rPr>
          <w:rFonts w:ascii="Arial" w:eastAsia="Arial"/>
        </w:rPr>
      </w:pPr>
      <w:r>
        <w:t>贫血面容</w:t>
      </w:r>
      <w:r>
        <w:rPr>
          <w:rFonts w:ascii="Arial" w:eastAsia="Arial"/>
        </w:rPr>
        <w:t xml:space="preserve">: </w:t>
      </w:r>
      <w:r>
        <w:t>面色苍白</w:t>
      </w:r>
      <w:r>
        <w:rPr>
          <w:rFonts w:ascii="Arial" w:eastAsia="Arial"/>
        </w:rPr>
        <w:t>,</w:t>
      </w:r>
      <w:r>
        <w:t>唇舌色淡</w:t>
      </w:r>
      <w:r>
        <w:rPr>
          <w:rFonts w:ascii="Arial" w:eastAsia="Arial"/>
        </w:rPr>
        <w:t>,</w:t>
      </w:r>
      <w:r>
        <w:t>表情疲惫</w:t>
      </w:r>
      <w:r>
        <w:rPr>
          <w:rFonts w:ascii="Arial" w:eastAsia="Arial"/>
        </w:rPr>
        <w:t>.</w:t>
      </w:r>
      <w:r>
        <w:t>见于各种原因所致的贫血</w:t>
      </w:r>
      <w:r>
        <w:rPr>
          <w:rFonts w:ascii="Arial" w:eastAsia="Arial"/>
        </w:rPr>
        <w:t>.</w:t>
      </w:r>
    </w:p>
    <w:p>
      <w:pPr>
        <w:pStyle w:val="BodyText"/>
        <w:spacing w:before="71" w:line="283" w:lineRule="auto"/>
        <w:ind w:left="906" w:right="1831"/>
      </w:pPr>
      <w:r>
        <w:rPr>
          <w:spacing w:val="-1"/>
        </w:rPr>
        <w:t>肝病面容</w:t>
      </w:r>
      <w:r>
        <w:rPr>
          <w:rFonts w:ascii="Arial" w:eastAsia="Arial"/>
          <w:spacing w:val="2"/>
        </w:rPr>
        <w:t xml:space="preserve">:    </w:t>
      </w:r>
      <w:r>
        <w:rPr>
          <w:spacing w:val="-2"/>
        </w:rPr>
        <w:t>面色晦暗．额部</w:t>
      </w:r>
      <w:r>
        <w:rPr>
          <w:rFonts w:ascii="Arial" w:eastAsia="Arial"/>
        </w:rPr>
        <w:t>,</w:t>
      </w:r>
      <w:r>
        <w:rPr>
          <w:spacing w:val="-2"/>
        </w:rPr>
        <w:t>鼻背</w:t>
      </w:r>
      <w:r>
        <w:rPr>
          <w:rFonts w:ascii="Arial" w:eastAsia="Arial"/>
        </w:rPr>
        <w:t>,</w:t>
      </w:r>
      <w:r>
        <w:rPr>
          <w:spacing w:val="-2"/>
        </w:rPr>
        <w:t>双颊有褐色色素沉着</w:t>
      </w:r>
      <w:r>
        <w:rPr>
          <w:rFonts w:ascii="Arial" w:eastAsia="Arial"/>
        </w:rPr>
        <w:t>,</w:t>
      </w:r>
      <w:r>
        <w:rPr>
          <w:spacing w:val="-2"/>
        </w:rPr>
        <w:t>见于慢性肝脏疾病</w:t>
      </w:r>
      <w:r>
        <w:rPr>
          <w:rFonts w:ascii="Arial" w:eastAsia="Arial"/>
        </w:rPr>
        <w:t xml:space="preserve">. </w:t>
      </w:r>
      <w:r>
        <w:rPr>
          <w:spacing w:val="-1"/>
        </w:rPr>
        <w:t>肾病面容</w:t>
      </w:r>
      <w:r>
        <w:rPr>
          <w:rFonts w:ascii="Arial" w:eastAsia="Arial"/>
          <w:spacing w:val="31"/>
        </w:rPr>
        <w:t xml:space="preserve">: </w:t>
      </w:r>
      <w:r>
        <w:rPr>
          <w:spacing w:val="-2"/>
        </w:rPr>
        <w:t>面色苍白</w:t>
      </w:r>
      <w:r>
        <w:rPr>
          <w:rFonts w:ascii="Arial" w:eastAsia="Arial"/>
        </w:rPr>
        <w:t>,</w:t>
      </w:r>
      <w:r>
        <w:rPr>
          <w:spacing w:val="-3"/>
        </w:rPr>
        <w:t>双睑及颜面浮肿</w:t>
      </w:r>
      <w:r>
        <w:rPr>
          <w:rFonts w:ascii="Arial" w:eastAsia="Arial"/>
        </w:rPr>
        <w:t>,</w:t>
      </w:r>
      <w:r>
        <w:rPr>
          <w:spacing w:val="-2"/>
        </w:rPr>
        <w:t>舌色淡</w:t>
      </w:r>
      <w:r>
        <w:rPr>
          <w:rFonts w:ascii="Arial" w:eastAsia="Arial"/>
          <w:spacing w:val="-3"/>
        </w:rPr>
        <w:t>,</w:t>
      </w:r>
      <w:r>
        <w:rPr>
          <w:spacing w:val="-2"/>
        </w:rPr>
        <w:t>舌缘有齿痕</w:t>
      </w:r>
      <w:r>
        <w:rPr>
          <w:rFonts w:ascii="Arial" w:eastAsia="Arial"/>
          <w:spacing w:val="-4"/>
        </w:rPr>
        <w:t>,</w:t>
      </w:r>
      <w:r>
        <w:rPr>
          <w:spacing w:val="-2"/>
        </w:rPr>
        <w:t>见于慢性肾脏疾病</w:t>
      </w:r>
    </w:p>
    <w:p>
      <w:pPr>
        <w:pStyle w:val="BodyText"/>
        <w:spacing w:line="283" w:lineRule="auto"/>
        <w:ind w:left="906" w:right="327"/>
      </w:pPr>
      <w:r>
        <w:t>甲状腺功能亢进面容</w:t>
      </w:r>
      <w:r>
        <w:rPr>
          <w:rFonts w:ascii="Arial" w:eastAsia="Arial"/>
        </w:rPr>
        <w:t xml:space="preserve">: </w:t>
      </w:r>
      <w:r>
        <w:t>面容惊愕</w:t>
      </w:r>
      <w:r>
        <w:rPr>
          <w:rFonts w:ascii="Arial" w:eastAsia="Arial"/>
        </w:rPr>
        <w:t>,</w:t>
      </w:r>
      <w:r>
        <w:t>眼裂增宽</w:t>
      </w:r>
      <w:r>
        <w:rPr>
          <w:rFonts w:ascii="Arial" w:eastAsia="Arial"/>
        </w:rPr>
        <w:t>,</w:t>
      </w:r>
      <w:r>
        <w:t>眼球凸出</w:t>
      </w:r>
      <w:r>
        <w:rPr>
          <w:rFonts w:ascii="Arial" w:eastAsia="Arial"/>
        </w:rPr>
        <w:t>,</w:t>
      </w:r>
      <w:r>
        <w:t>目光炯炯</w:t>
      </w:r>
      <w:r>
        <w:rPr>
          <w:rFonts w:ascii="Arial" w:eastAsia="Arial"/>
        </w:rPr>
        <w:t>,</w:t>
      </w:r>
      <w:r>
        <w:t>兴奋不安</w:t>
      </w:r>
      <w:r>
        <w:rPr>
          <w:rFonts w:ascii="Arial" w:eastAsia="Arial"/>
        </w:rPr>
        <w:t>,</w:t>
      </w:r>
      <w:r>
        <w:t>烦躁易怒</w:t>
      </w:r>
      <w:r>
        <w:rPr>
          <w:rFonts w:ascii="Arial" w:eastAsia="Arial"/>
        </w:rPr>
        <w:t>.</w:t>
      </w:r>
      <w:r>
        <w:t>见于甲状腺功能亢进症</w:t>
      </w:r>
    </w:p>
    <w:p>
      <w:pPr>
        <w:pStyle w:val="BodyText"/>
        <w:spacing w:line="283" w:lineRule="auto"/>
        <w:ind w:left="906" w:right="327"/>
        <w:rPr>
          <w:rFonts w:ascii="Arial" w:eastAsia="Arial"/>
        </w:rPr>
      </w:pPr>
      <w:r>
        <w:t>粘液性水肿面容</w:t>
      </w:r>
      <w:r>
        <w:rPr>
          <w:rFonts w:ascii="Arial" w:eastAsia="Arial"/>
        </w:rPr>
        <w:t xml:space="preserve">: </w:t>
      </w:r>
      <w:r>
        <w:t>面色苍黄</w:t>
      </w:r>
      <w:r>
        <w:rPr>
          <w:rFonts w:ascii="Arial" w:eastAsia="Arial"/>
        </w:rPr>
        <w:t>,</w:t>
      </w:r>
      <w:r>
        <w:t>颜面浮肿</w:t>
      </w:r>
      <w:r>
        <w:rPr>
          <w:rFonts w:ascii="Arial" w:eastAsia="Arial"/>
        </w:rPr>
        <w:t>,</w:t>
      </w:r>
      <w:r>
        <w:t>睑厚面宽</w:t>
      </w:r>
      <w:r>
        <w:rPr>
          <w:rFonts w:ascii="Arial" w:eastAsia="Arial"/>
        </w:rPr>
        <w:t>,</w:t>
      </w:r>
      <w:r>
        <w:t>目光呆滞</w:t>
      </w:r>
      <w:r>
        <w:rPr>
          <w:rFonts w:ascii="Arial" w:eastAsia="Arial"/>
        </w:rPr>
        <w:t>,</w:t>
      </w:r>
      <w:r>
        <w:t>反应迟钝</w:t>
      </w:r>
      <w:r>
        <w:rPr>
          <w:rFonts w:ascii="Arial" w:eastAsia="Arial"/>
        </w:rPr>
        <w:t>,</w:t>
      </w:r>
      <w:r>
        <w:t>眉毛</w:t>
      </w:r>
      <w:r>
        <w:rPr>
          <w:rFonts w:ascii="Arial" w:eastAsia="Arial"/>
        </w:rPr>
        <w:t>,</w:t>
      </w:r>
      <w:r>
        <w:t>头发稀疏</w:t>
      </w:r>
      <w:r>
        <w:rPr>
          <w:rFonts w:ascii="Arial" w:eastAsia="Arial"/>
        </w:rPr>
        <w:t>,</w:t>
      </w:r>
      <w:r>
        <w:t>舌色淡</w:t>
      </w:r>
      <w:r>
        <w:rPr>
          <w:rFonts w:ascii="Arial" w:eastAsia="Arial"/>
        </w:rPr>
        <w:t>,</w:t>
      </w:r>
      <w:r>
        <w:t>肥大</w:t>
      </w:r>
      <w:r>
        <w:rPr>
          <w:rFonts w:ascii="Arial" w:eastAsia="Arial"/>
        </w:rPr>
        <w:t>,</w:t>
      </w:r>
      <w:r>
        <w:t>见于甲状腺功能减退症</w:t>
      </w:r>
      <w:r>
        <w:rPr>
          <w:rFonts w:ascii="Arial" w:eastAsia="Arial"/>
        </w:rPr>
        <w:t>.</w:t>
      </w:r>
    </w:p>
    <w:p>
      <w:pPr>
        <w:pStyle w:val="BodyText"/>
        <w:spacing w:line="396" w:lineRule="exact"/>
        <w:ind w:left="906"/>
        <w:rPr>
          <w:rFonts w:ascii="Arial" w:eastAsia="Arial"/>
        </w:rPr>
      </w:pPr>
      <w:r>
        <w:t>二尖瓣面容</w:t>
      </w:r>
      <w:r>
        <w:rPr>
          <w:rFonts w:ascii="Arial" w:eastAsia="Arial"/>
        </w:rPr>
        <w:t xml:space="preserve">: </w:t>
      </w:r>
      <w:r>
        <w:t>面色晦暗</w:t>
      </w:r>
      <w:r>
        <w:rPr>
          <w:rFonts w:ascii="Arial" w:eastAsia="Arial"/>
        </w:rPr>
        <w:t>,</w:t>
      </w:r>
      <w:r>
        <w:t>双颊紫红</w:t>
      </w:r>
      <w:r>
        <w:rPr>
          <w:rFonts w:ascii="Arial" w:eastAsia="Arial"/>
        </w:rPr>
        <w:t>,</w:t>
      </w:r>
      <w:r>
        <w:t>口唇轻度发绀</w:t>
      </w:r>
      <w:r>
        <w:rPr>
          <w:rFonts w:ascii="Arial" w:eastAsia="Arial"/>
        </w:rPr>
        <w:t>.</w:t>
      </w:r>
      <w:r>
        <w:t>见于风湿性心瓣膜病二尖瓣狭窄</w:t>
      </w:r>
      <w:r>
        <w:rPr>
          <w:rFonts w:ascii="Arial" w:eastAsia="Arial"/>
        </w:rPr>
        <w:t>.</w:t>
      </w:r>
    </w:p>
    <w:p>
      <w:pPr>
        <w:pStyle w:val="BodyText"/>
        <w:spacing w:before="68" w:line="283" w:lineRule="auto"/>
        <w:ind w:left="906" w:right="426"/>
        <w:rPr>
          <w:rFonts w:ascii="Arial" w:eastAsia="Arial"/>
        </w:rPr>
      </w:pPr>
      <w:r>
        <w:t>伤寒面容</w:t>
      </w:r>
      <w:r>
        <w:rPr>
          <w:rFonts w:ascii="Arial" w:eastAsia="Arial"/>
        </w:rPr>
        <w:t xml:space="preserve">: </w:t>
      </w:r>
      <w:r>
        <w:t>表情淡漠</w:t>
      </w:r>
      <w:r>
        <w:rPr>
          <w:rFonts w:ascii="Arial" w:eastAsia="Arial"/>
        </w:rPr>
        <w:t>,</w:t>
      </w:r>
      <w:r>
        <w:t>反应迟钝</w:t>
      </w:r>
      <w:r>
        <w:rPr>
          <w:rFonts w:ascii="Arial" w:eastAsia="Arial"/>
        </w:rPr>
        <w:t>,</w:t>
      </w:r>
      <w:r>
        <w:t>呈无欲状态</w:t>
      </w:r>
      <w:r>
        <w:rPr>
          <w:rFonts w:ascii="Arial" w:eastAsia="Arial"/>
        </w:rPr>
        <w:t>.</w:t>
      </w:r>
      <w:r>
        <w:t>见于伤寒</w:t>
      </w:r>
      <w:r>
        <w:rPr>
          <w:rFonts w:ascii="Arial" w:eastAsia="Arial"/>
        </w:rPr>
        <w:t>,</w:t>
      </w:r>
      <w:r>
        <w:t>脑脊髓膜炎</w:t>
      </w:r>
      <w:r>
        <w:rPr>
          <w:rFonts w:ascii="Arial" w:eastAsia="Arial"/>
        </w:rPr>
        <w:t>,</w:t>
      </w:r>
      <w:r>
        <w:t>脑炎等高热衰弱患者</w:t>
      </w:r>
      <w:r>
        <w:rPr>
          <w:rFonts w:ascii="Arial" w:eastAsia="Arial"/>
        </w:rPr>
        <w:t xml:space="preserve">. </w:t>
      </w:r>
      <w:r>
        <w:t>苦笑面容</w:t>
      </w:r>
      <w:r>
        <w:rPr>
          <w:rFonts w:ascii="Arial" w:eastAsia="Arial"/>
        </w:rPr>
        <w:t xml:space="preserve">: </w:t>
      </w:r>
      <w:r>
        <w:t>发作时牙关紧闭</w:t>
      </w:r>
      <w:r>
        <w:rPr>
          <w:rFonts w:ascii="Arial" w:eastAsia="Arial"/>
        </w:rPr>
        <w:t>,</w:t>
      </w:r>
      <w:r>
        <w:t>面肌痉挛</w:t>
      </w:r>
      <w:r>
        <w:rPr>
          <w:rFonts w:ascii="Arial" w:eastAsia="Arial"/>
        </w:rPr>
        <w:t>,</w:t>
      </w:r>
      <w:r>
        <w:t>呈苦笑状</w:t>
      </w:r>
      <w:r>
        <w:rPr>
          <w:rFonts w:ascii="Arial" w:eastAsia="Arial"/>
        </w:rPr>
        <w:t>,</w:t>
      </w:r>
      <w:r>
        <w:t>见于破伤风</w:t>
      </w:r>
      <w:r>
        <w:rPr>
          <w:rFonts w:ascii="Arial" w:eastAsia="Arial"/>
        </w:rPr>
        <w:t>.</w:t>
      </w:r>
    </w:p>
    <w:p>
      <w:pPr>
        <w:pStyle w:val="BodyText"/>
        <w:spacing w:line="283" w:lineRule="auto"/>
        <w:ind w:left="906" w:right="250"/>
      </w:pPr>
      <w:r>
        <w:t>满月面容</w:t>
      </w:r>
      <w:r>
        <w:rPr>
          <w:rFonts w:ascii="Arial" w:eastAsia="Arial"/>
        </w:rPr>
        <w:t xml:space="preserve">: </w:t>
      </w:r>
      <w:r>
        <w:t>面圆如满月</w:t>
      </w:r>
      <w:r>
        <w:rPr>
          <w:rFonts w:ascii="Arial" w:eastAsia="Arial"/>
        </w:rPr>
        <w:t>,</w:t>
      </w:r>
      <w:r>
        <w:t>皮肤发红</w:t>
      </w:r>
      <w:r>
        <w:rPr>
          <w:rFonts w:ascii="Arial" w:eastAsia="Arial"/>
        </w:rPr>
        <w:t>,</w:t>
      </w:r>
      <w:r>
        <w:t>常伴痤疮和小须</w:t>
      </w:r>
      <w:r>
        <w:rPr>
          <w:rFonts w:ascii="Arial" w:eastAsia="Arial"/>
        </w:rPr>
        <w:t>,</w:t>
      </w:r>
      <w:r>
        <w:t>见于库欣综合症及长期应用肾上腺皮质激素的患者</w:t>
      </w:r>
    </w:p>
    <w:p>
      <w:pPr>
        <w:pStyle w:val="BodyText"/>
        <w:spacing w:line="283" w:lineRule="auto"/>
        <w:ind w:left="906" w:right="327"/>
        <w:rPr>
          <w:rFonts w:ascii="Arial" w:eastAsia="Arial"/>
        </w:rPr>
      </w:pPr>
      <w:r>
        <w:t>肢端肥大症面容</w:t>
      </w:r>
      <w:r>
        <w:rPr>
          <w:rFonts w:ascii="Arial" w:eastAsia="Arial"/>
        </w:rPr>
        <w:t>:</w:t>
      </w:r>
      <w:r>
        <w:t>头颅增大</w:t>
      </w:r>
      <w:r>
        <w:rPr>
          <w:rFonts w:ascii="Arial" w:eastAsia="Arial"/>
        </w:rPr>
        <w:t>,</w:t>
      </w:r>
      <w:r>
        <w:t>脸面变长</w:t>
      </w:r>
      <w:r>
        <w:rPr>
          <w:rFonts w:ascii="Arial" w:eastAsia="Arial"/>
        </w:rPr>
        <w:t>,</w:t>
      </w:r>
      <w:r>
        <w:t>下颌增大</w:t>
      </w:r>
      <w:r>
        <w:rPr>
          <w:rFonts w:ascii="Arial" w:eastAsia="Arial"/>
        </w:rPr>
        <w:t>,</w:t>
      </w:r>
      <w:r>
        <w:t>向前突出</w:t>
      </w:r>
      <w:r>
        <w:rPr>
          <w:rFonts w:ascii="Arial" w:eastAsia="Arial"/>
        </w:rPr>
        <w:t>,</w:t>
      </w:r>
      <w:r>
        <w:t>眉弓及两颧隆起</w:t>
      </w:r>
      <w:r>
        <w:rPr>
          <w:rFonts w:ascii="Arial" w:eastAsia="Arial"/>
        </w:rPr>
        <w:t>,</w:t>
      </w:r>
      <w:r>
        <w:t>唇舌肥厚</w:t>
      </w:r>
      <w:r>
        <w:rPr>
          <w:rFonts w:ascii="Arial" w:eastAsia="Arial"/>
        </w:rPr>
        <w:t>,</w:t>
      </w:r>
      <w:r>
        <w:t>耳鼻增大</w:t>
      </w:r>
      <w:r>
        <w:rPr>
          <w:rFonts w:ascii="Arial" w:eastAsia="Arial"/>
        </w:rPr>
        <w:t>,</w:t>
      </w:r>
      <w:r>
        <w:t>见于肢端肥大症</w:t>
      </w:r>
      <w:r>
        <w:rPr>
          <w:rFonts w:ascii="Arial" w:eastAsia="Arial"/>
        </w:rPr>
        <w:t>.</w:t>
      </w:r>
    </w:p>
    <w:p>
      <w:pPr>
        <w:pStyle w:val="BodyText"/>
        <w:spacing w:line="283" w:lineRule="auto"/>
        <w:ind w:left="906" w:right="324"/>
        <w:jc w:val="both"/>
        <w:rPr>
          <w:rFonts w:ascii="Arial" w:eastAsia="Arial"/>
        </w:rPr>
      </w:pPr>
      <w:r>
        <w:rPr>
          <w:spacing w:val="-1"/>
        </w:rPr>
        <w:t>病危面容</w:t>
      </w:r>
      <w:r>
        <w:rPr>
          <w:rFonts w:ascii="Arial" w:eastAsia="Arial"/>
          <w:spacing w:val="4"/>
        </w:rPr>
        <w:t xml:space="preserve">: </w:t>
      </w:r>
      <w:r>
        <w:rPr>
          <w:spacing w:val="-2"/>
        </w:rPr>
        <w:t xml:space="preserve">亦称 </w:t>
      </w:r>
      <w:r>
        <w:rPr>
          <w:rFonts w:ascii="Arial" w:eastAsia="Arial"/>
        </w:rPr>
        <w:t>Hippocrate</w:t>
      </w:r>
      <w:r>
        <w:rPr>
          <w:rFonts w:ascii="Arial" w:eastAsia="Arial"/>
          <w:spacing w:val="65"/>
        </w:rPr>
        <w:t xml:space="preserve"> </w:t>
      </w:r>
      <w:r>
        <w:rPr>
          <w:spacing w:val="-2"/>
        </w:rPr>
        <w:t>面容</w:t>
      </w:r>
      <w:r>
        <w:rPr>
          <w:rFonts w:ascii="Arial" w:eastAsia="Arial"/>
        </w:rPr>
        <w:t>.</w:t>
      </w:r>
      <w:r>
        <w:rPr>
          <w:spacing w:val="-2"/>
        </w:rPr>
        <w:t>面色苍白或铅灰</w:t>
      </w:r>
      <w:r>
        <w:rPr>
          <w:rFonts w:ascii="Arial" w:eastAsia="Arial"/>
          <w:spacing w:val="-4"/>
        </w:rPr>
        <w:t>,</w:t>
      </w:r>
      <w:r>
        <w:rPr>
          <w:spacing w:val="-2"/>
        </w:rPr>
        <w:t>眼窝凹陷</w:t>
      </w:r>
      <w:r>
        <w:rPr>
          <w:rFonts w:ascii="Arial" w:eastAsia="Arial"/>
        </w:rPr>
        <w:t>,</w:t>
      </w:r>
      <w:r>
        <w:rPr>
          <w:spacing w:val="-2"/>
        </w:rPr>
        <w:t>鼻梁</w:t>
      </w:r>
      <w:r>
        <w:rPr>
          <w:rFonts w:ascii="Arial" w:eastAsia="Arial"/>
        </w:rPr>
        <w:t>,</w:t>
      </w:r>
      <w:r>
        <w:rPr>
          <w:spacing w:val="-2"/>
        </w:rPr>
        <w:t>颧骨突起</w:t>
      </w:r>
      <w:r>
        <w:rPr>
          <w:rFonts w:ascii="Arial" w:eastAsia="Arial"/>
        </w:rPr>
        <w:t>,</w:t>
      </w:r>
      <w:r>
        <w:rPr>
          <w:spacing w:val="-2"/>
        </w:rPr>
        <w:t>表情淡漠</w:t>
      </w:r>
      <w:r>
        <w:rPr>
          <w:rFonts w:ascii="Arial" w:eastAsia="Arial"/>
        </w:rPr>
        <w:t>,</w:t>
      </w:r>
      <w:r>
        <w:rPr>
          <w:spacing w:val="-11"/>
        </w:rPr>
        <w:t>目</w:t>
      </w:r>
      <w:r>
        <w:rPr>
          <w:spacing w:val="4"/>
        </w:rPr>
        <w:t>光晦暗</w:t>
      </w:r>
      <w:r>
        <w:rPr>
          <w:rFonts w:ascii="Arial" w:eastAsia="Arial"/>
          <w:spacing w:val="7"/>
        </w:rPr>
        <w:t>,</w:t>
      </w:r>
      <w:r>
        <w:rPr>
          <w:spacing w:val="4"/>
        </w:rPr>
        <w:t>面肌瘦削</w:t>
      </w:r>
      <w:r>
        <w:rPr>
          <w:rFonts w:ascii="Arial" w:eastAsia="Arial"/>
          <w:spacing w:val="8"/>
        </w:rPr>
        <w:t>,</w:t>
      </w:r>
      <w:r>
        <w:rPr>
          <w:spacing w:val="3"/>
        </w:rPr>
        <w:t>唇干</w:t>
      </w:r>
      <w:r>
        <w:rPr>
          <w:rFonts w:ascii="Arial" w:eastAsia="Arial"/>
          <w:spacing w:val="7"/>
        </w:rPr>
        <w:t>,</w:t>
      </w:r>
      <w:r>
        <w:rPr>
          <w:spacing w:val="4"/>
        </w:rPr>
        <w:t>皮肤干燥</w:t>
      </w:r>
      <w:r>
        <w:rPr>
          <w:rFonts w:ascii="Arial" w:eastAsia="Arial"/>
          <w:spacing w:val="7"/>
        </w:rPr>
        <w:t>,</w:t>
      </w:r>
      <w:r>
        <w:rPr>
          <w:spacing w:val="4"/>
        </w:rPr>
        <w:t>松弛而无光泽</w:t>
      </w:r>
      <w:r>
        <w:rPr>
          <w:rFonts w:ascii="Arial" w:eastAsia="Arial"/>
          <w:spacing w:val="3"/>
        </w:rPr>
        <w:t>.</w:t>
      </w:r>
      <w:r>
        <w:rPr>
          <w:spacing w:val="4"/>
        </w:rPr>
        <w:t>常见于大出血</w:t>
      </w:r>
      <w:r>
        <w:rPr>
          <w:rFonts w:ascii="Arial" w:eastAsia="Arial"/>
          <w:spacing w:val="3"/>
        </w:rPr>
        <w:t>,</w:t>
      </w:r>
      <w:r>
        <w:rPr>
          <w:spacing w:val="5"/>
        </w:rPr>
        <w:t>休克</w:t>
      </w:r>
      <w:r>
        <w:rPr>
          <w:rFonts w:ascii="Arial" w:eastAsia="Arial"/>
          <w:spacing w:val="7"/>
        </w:rPr>
        <w:t>,</w:t>
      </w:r>
      <w:r>
        <w:t>脱水及急性腹膜炎</w:t>
      </w:r>
      <w:r>
        <w:rPr>
          <w:spacing w:val="-2"/>
        </w:rPr>
        <w:t>的患者</w:t>
      </w:r>
      <w:r>
        <w:rPr>
          <w:rFonts w:ascii="Arial" w:eastAsia="Arial"/>
        </w:rPr>
        <w:t>.</w:t>
      </w:r>
    </w:p>
    <w:p>
      <w:pPr>
        <w:pStyle w:val="BodyText"/>
        <w:spacing w:line="283" w:lineRule="auto"/>
        <w:ind w:left="906" w:right="324"/>
        <w:jc w:val="both"/>
        <w:rPr>
          <w:rFonts w:ascii="Arial" w:eastAsia="Arial"/>
        </w:rPr>
      </w:pPr>
      <w:r>
        <w:t>面具面容</w:t>
      </w:r>
      <w:r>
        <w:rPr>
          <w:rFonts w:ascii="Arial" w:eastAsia="Arial"/>
        </w:rPr>
        <w:t xml:space="preserve">: </w:t>
      </w:r>
      <w:r>
        <w:t>又称面具脸</w:t>
      </w:r>
      <w:r>
        <w:rPr>
          <w:rFonts w:ascii="Arial" w:eastAsia="Arial"/>
        </w:rPr>
        <w:t>,</w:t>
      </w:r>
      <w:r>
        <w:t>面肌运动减少</w:t>
      </w:r>
      <w:r>
        <w:rPr>
          <w:rFonts w:ascii="Arial" w:eastAsia="Arial"/>
        </w:rPr>
        <w:t>,</w:t>
      </w:r>
      <w:r>
        <w:t>面部呆板</w:t>
      </w:r>
      <w:r>
        <w:rPr>
          <w:rFonts w:ascii="Arial" w:eastAsia="Arial"/>
        </w:rPr>
        <w:t>,</w:t>
      </w:r>
      <w:r>
        <w:t>无表情</w:t>
      </w:r>
      <w:r>
        <w:rPr>
          <w:rFonts w:ascii="Arial" w:eastAsia="Arial"/>
        </w:rPr>
        <w:t>,</w:t>
      </w:r>
      <w:r>
        <w:t>不转眼</w:t>
      </w:r>
      <w:r>
        <w:rPr>
          <w:rFonts w:ascii="Arial" w:eastAsia="Arial"/>
        </w:rPr>
        <w:t>,</w:t>
      </w:r>
      <w:r>
        <w:t>双目凝视</w:t>
      </w:r>
      <w:r>
        <w:rPr>
          <w:rFonts w:ascii="Arial" w:eastAsia="Arial"/>
        </w:rPr>
        <w:t>,</w:t>
      </w:r>
      <w:r>
        <w:t>似面具样</w:t>
      </w:r>
      <w:r>
        <w:rPr>
          <w:rFonts w:ascii="Arial" w:eastAsia="Arial"/>
        </w:rPr>
        <w:t>,</w:t>
      </w:r>
      <w:r>
        <w:t>常见于震颤麻痹或脑炎等</w:t>
      </w:r>
      <w:r>
        <w:rPr>
          <w:rFonts w:ascii="Arial" w:eastAsia="Arial"/>
        </w:rPr>
        <w:t>.</w:t>
      </w:r>
    </w:p>
    <w:p>
      <w:pPr>
        <w:pStyle w:val="BodyText"/>
        <w:spacing w:line="396" w:lineRule="exact"/>
        <w:rPr>
          <w:rFonts w:ascii="Arial" w:eastAsia="Arial"/>
        </w:rPr>
      </w:pPr>
      <w:r>
        <w:rPr>
          <w:rFonts w:ascii="Arial" w:eastAsia="Arial"/>
        </w:rPr>
        <w:t>9,</w:t>
      </w:r>
      <w:r>
        <w:t>三种体位</w:t>
      </w:r>
      <w:r>
        <w:rPr>
          <w:rFonts w:ascii="Arial" w:eastAsia="Arial"/>
        </w:rPr>
        <w:t>:</w:t>
      </w:r>
    </w:p>
    <w:p>
      <w:pPr>
        <w:pStyle w:val="ListParagraph"/>
        <w:numPr>
          <w:ilvl w:val="0"/>
          <w:numId w:val="40"/>
        </w:numPr>
        <w:tabs>
          <w:tab w:val="left" w:pos="1536"/>
          <w:tab w:val="left" w:pos="1537"/>
        </w:tabs>
        <w:spacing w:before="53" w:after="0" w:line="240" w:lineRule="auto"/>
        <w:ind w:left="1537" w:right="0" w:hanging="631"/>
        <w:jc w:val="left"/>
        <w:rPr>
          <w:rFonts w:ascii="Arial" w:eastAsia="Arial" w:hAnsi="Arial"/>
          <w:sz w:val="31"/>
        </w:rPr>
      </w:pPr>
      <w:r>
        <w:rPr>
          <w:spacing w:val="-1"/>
          <w:sz w:val="31"/>
        </w:rPr>
        <w:t>自动体位</w:t>
      </w:r>
      <w:r>
        <w:rPr>
          <w:rFonts w:ascii="Arial" w:eastAsia="Arial" w:hAnsi="Arial"/>
          <w:spacing w:val="37"/>
          <w:sz w:val="31"/>
        </w:rPr>
        <w:t xml:space="preserve">: </w:t>
      </w:r>
      <w:r>
        <w:rPr>
          <w:spacing w:val="-2"/>
          <w:sz w:val="31"/>
        </w:rPr>
        <w:t>患者活动自如</w:t>
      </w:r>
      <w:r>
        <w:rPr>
          <w:rFonts w:ascii="Arial" w:eastAsia="Arial" w:hAnsi="Arial"/>
          <w:spacing w:val="-4"/>
          <w:sz w:val="31"/>
        </w:rPr>
        <w:t>,</w:t>
      </w:r>
      <w:r>
        <w:rPr>
          <w:spacing w:val="-1"/>
          <w:sz w:val="31"/>
        </w:rPr>
        <w:t>不受限制</w:t>
      </w:r>
      <w:r>
        <w:rPr>
          <w:rFonts w:ascii="Arial" w:eastAsia="Arial" w:hAnsi="Arial"/>
          <w:spacing w:val="-4"/>
          <w:sz w:val="31"/>
        </w:rPr>
        <w:t>,</w:t>
      </w:r>
      <w:r>
        <w:rPr>
          <w:spacing w:val="-2"/>
          <w:sz w:val="31"/>
        </w:rPr>
        <w:t>见于轻病或疾病早期</w:t>
      </w:r>
      <w:r>
        <w:rPr>
          <w:rFonts w:ascii="Arial" w:eastAsia="Arial" w:hAnsi="Arial"/>
          <w:sz w:val="31"/>
        </w:rPr>
        <w:t>;</w:t>
      </w:r>
    </w:p>
    <w:p>
      <w:pPr>
        <w:pStyle w:val="ListParagraph"/>
        <w:numPr>
          <w:ilvl w:val="0"/>
          <w:numId w:val="40"/>
        </w:numPr>
        <w:tabs>
          <w:tab w:val="left" w:pos="1536"/>
          <w:tab w:val="left" w:pos="1537"/>
        </w:tabs>
        <w:spacing w:before="71" w:after="0" w:line="290" w:lineRule="auto"/>
        <w:ind w:left="1537" w:right="331" w:hanging="630"/>
        <w:jc w:val="left"/>
        <w:rPr>
          <w:rFonts w:ascii="Arial" w:eastAsia="Arial" w:hAnsi="Arial"/>
          <w:sz w:val="31"/>
        </w:rPr>
      </w:pPr>
      <w:r>
        <w:rPr>
          <w:spacing w:val="1"/>
          <w:sz w:val="31"/>
        </w:rPr>
        <w:t>被动体位</w:t>
      </w:r>
      <w:r>
        <w:rPr>
          <w:rFonts w:ascii="Arial" w:eastAsia="Arial" w:hAnsi="Arial"/>
          <w:spacing w:val="3"/>
          <w:sz w:val="31"/>
        </w:rPr>
        <w:t xml:space="preserve">: </w:t>
      </w:r>
      <w:r>
        <w:rPr>
          <w:sz w:val="31"/>
        </w:rPr>
        <w:t>患者不能随意调整或变换体位</w:t>
      </w:r>
      <w:r>
        <w:rPr>
          <w:rFonts w:ascii="Arial" w:eastAsia="Arial" w:hAnsi="Arial"/>
          <w:spacing w:val="3"/>
          <w:sz w:val="31"/>
        </w:rPr>
        <w:t>,</w:t>
      </w:r>
      <w:r>
        <w:rPr>
          <w:sz w:val="31"/>
        </w:rPr>
        <w:t>需要别人帮助才能改变体位</w:t>
      </w:r>
      <w:r>
        <w:rPr>
          <w:rFonts w:ascii="Arial" w:eastAsia="Arial" w:hAnsi="Arial"/>
          <w:sz w:val="31"/>
        </w:rPr>
        <w:t>,</w:t>
      </w:r>
      <w:r>
        <w:rPr>
          <w:spacing w:val="-3"/>
          <w:sz w:val="31"/>
        </w:rPr>
        <w:t>见于极度衰</w:t>
      </w:r>
      <w:r>
        <w:rPr>
          <w:spacing w:val="-2"/>
          <w:sz w:val="31"/>
        </w:rPr>
        <w:t>弱或意识丧失的患者</w:t>
      </w:r>
      <w:r>
        <w:rPr>
          <w:rFonts w:ascii="Arial" w:eastAsia="Arial" w:hAnsi="Arial"/>
          <w:sz w:val="31"/>
        </w:rPr>
        <w:t>;</w:t>
      </w:r>
    </w:p>
    <w:p>
      <w:pPr>
        <w:pStyle w:val="ListParagraph"/>
        <w:numPr>
          <w:ilvl w:val="0"/>
          <w:numId w:val="40"/>
        </w:numPr>
        <w:tabs>
          <w:tab w:val="left" w:pos="1536"/>
          <w:tab w:val="left" w:pos="1537"/>
        </w:tabs>
        <w:spacing w:before="0" w:after="0" w:line="373" w:lineRule="exact"/>
        <w:ind w:left="1537" w:right="0" w:hanging="631"/>
        <w:jc w:val="left"/>
        <w:rPr>
          <w:sz w:val="31"/>
        </w:rPr>
      </w:pPr>
      <w:r>
        <w:rPr>
          <w:spacing w:val="7"/>
          <w:sz w:val="31"/>
        </w:rPr>
        <w:t>强迫体位</w:t>
      </w:r>
      <w:r>
        <w:rPr>
          <w:rFonts w:ascii="Arial" w:eastAsia="Arial" w:hAnsi="Arial"/>
          <w:spacing w:val="20"/>
          <w:sz w:val="31"/>
        </w:rPr>
        <w:t xml:space="preserve">: </w:t>
      </w:r>
      <w:r>
        <w:rPr>
          <w:spacing w:val="-4"/>
          <w:sz w:val="31"/>
        </w:rPr>
        <w:t xml:space="preserve">患者为减轻疾病所致的痛苦 </w:t>
      </w:r>
      <w:r>
        <w:rPr>
          <w:rFonts w:ascii="Arial" w:eastAsia="Arial" w:hAnsi="Arial"/>
          <w:spacing w:val="7"/>
          <w:sz w:val="31"/>
        </w:rPr>
        <w:t>,</w:t>
      </w:r>
      <w:r>
        <w:rPr>
          <w:spacing w:val="-5"/>
          <w:sz w:val="31"/>
        </w:rPr>
        <w:t xml:space="preserve">被迫采取的某些特殊体位 </w:t>
      </w:r>
      <w:r>
        <w:rPr>
          <w:rFonts w:ascii="Arial" w:eastAsia="Arial" w:hAnsi="Arial"/>
          <w:spacing w:val="3"/>
          <w:sz w:val="31"/>
        </w:rPr>
        <w:t>.(</w:t>
      </w:r>
      <w:r>
        <w:rPr>
          <w:sz w:val="31"/>
        </w:rPr>
        <w:t>如患者右侧大</w:t>
      </w:r>
    </w:p>
    <w:p>
      <w:pPr>
        <w:pStyle w:val="BodyText"/>
        <w:spacing w:before="84"/>
        <w:ind w:left="1537"/>
        <w:rPr>
          <w:rFonts w:ascii="Arial" w:eastAsia="Arial"/>
        </w:rPr>
      </w:pPr>
      <w:r>
        <w:t>量胸腔积液时</w:t>
      </w:r>
      <w:r>
        <w:rPr>
          <w:rFonts w:ascii="Arial" w:eastAsia="Arial"/>
        </w:rPr>
        <w:t>,</w:t>
      </w:r>
      <w:r>
        <w:t>其体位为强迫右侧卧位</w:t>
      </w:r>
      <w:r>
        <w:rPr>
          <w:rFonts w:ascii="Arial" w:eastAsia="Arial"/>
        </w:rPr>
        <w:t>)</w:t>
      </w:r>
    </w:p>
    <w:p>
      <w:pPr>
        <w:pStyle w:val="BodyText"/>
        <w:spacing w:before="70" w:line="283" w:lineRule="auto"/>
        <w:ind w:right="331"/>
        <w:jc w:val="both"/>
        <w:rPr>
          <w:rFonts w:ascii="Arial" w:eastAsia="Arial"/>
        </w:rPr>
      </w:pPr>
      <w:r>
        <w:rPr>
          <w:rFonts w:ascii="Arial" w:eastAsia="Arial"/>
        </w:rPr>
        <w:t>10,</w:t>
      </w:r>
      <w:r>
        <w:t>端坐呼吸</w:t>
      </w:r>
      <w:r>
        <w:rPr>
          <w:rFonts w:ascii="Arial" w:eastAsia="Arial"/>
        </w:rPr>
        <w:t xml:space="preserve">: </w:t>
      </w:r>
      <w:r>
        <w:t>强迫坐位称端坐呼吸</w:t>
      </w:r>
      <w:r>
        <w:rPr>
          <w:rFonts w:ascii="Arial" w:eastAsia="Arial"/>
        </w:rPr>
        <w:t>,</w:t>
      </w:r>
      <w:r>
        <w:t>患者坐于床沿上</w:t>
      </w:r>
      <w:r>
        <w:rPr>
          <w:rFonts w:ascii="Arial" w:eastAsia="Arial"/>
        </w:rPr>
        <w:t>,</w:t>
      </w:r>
      <w:r>
        <w:t>以两手置于膝盖或扶持床边</w:t>
      </w:r>
      <w:r>
        <w:rPr>
          <w:rFonts w:ascii="Arial" w:eastAsia="Arial"/>
        </w:rPr>
        <w:t>,</w:t>
      </w:r>
      <w:r>
        <w:t>该体位便于辅助呼吸肌参与呼吸运动</w:t>
      </w:r>
      <w:r>
        <w:rPr>
          <w:rFonts w:ascii="Arial" w:eastAsia="Arial"/>
        </w:rPr>
        <w:t>,</w:t>
      </w:r>
      <w:r>
        <w:t>加大膈肌活动度</w:t>
      </w:r>
      <w:r>
        <w:rPr>
          <w:rFonts w:ascii="Arial" w:eastAsia="Arial"/>
        </w:rPr>
        <w:t>,</w:t>
      </w:r>
      <w:r>
        <w:t>增加肺通气量</w:t>
      </w:r>
      <w:r>
        <w:rPr>
          <w:rFonts w:ascii="Arial" w:eastAsia="Arial"/>
        </w:rPr>
        <w:t>,</w:t>
      </w:r>
      <w:r>
        <w:t>并减少回心血量和减轻心脏负担</w:t>
      </w:r>
      <w:r>
        <w:rPr>
          <w:rFonts w:ascii="Arial" w:eastAsia="Arial"/>
        </w:rPr>
        <w:t>,</w:t>
      </w:r>
      <w:r>
        <w:t>见于心</w:t>
      </w:r>
      <w:r>
        <w:rPr>
          <w:rFonts w:ascii="Arial" w:eastAsia="Arial"/>
        </w:rPr>
        <w:t>.</w:t>
      </w:r>
      <w:r>
        <w:t>肺功能不全者</w:t>
      </w:r>
      <w:r>
        <w:rPr>
          <w:rFonts w:ascii="Arial" w:eastAsia="Arial"/>
        </w:rPr>
        <w:t>.(</w:t>
      </w:r>
      <w:r>
        <w:t>老年患者</w:t>
      </w:r>
      <w:r>
        <w:rPr>
          <w:rFonts w:ascii="Arial" w:eastAsia="Arial"/>
        </w:rPr>
        <w:t>,</w:t>
      </w:r>
      <w:r>
        <w:t>有慢性支气管炎史</w:t>
      </w:r>
      <w:r>
        <w:rPr>
          <w:rFonts w:ascii="Arial" w:eastAsia="Arial"/>
        </w:rPr>
        <w:t>,</w:t>
      </w:r>
      <w:r>
        <w:t>近日呼吸困难</w:t>
      </w:r>
      <w:r>
        <w:rPr>
          <w:rFonts w:ascii="Arial" w:eastAsia="Arial"/>
        </w:rPr>
        <w:t>,</w:t>
      </w:r>
      <w:r>
        <w:t>发热</w:t>
      </w:r>
      <w:r>
        <w:rPr>
          <w:rFonts w:ascii="Arial" w:eastAsia="Arial"/>
        </w:rPr>
        <w:t>,</w:t>
      </w:r>
      <w:r>
        <w:t>双肋间隙饱满</w:t>
      </w:r>
      <w:r>
        <w:rPr>
          <w:rFonts w:ascii="Arial" w:eastAsia="Arial"/>
        </w:rPr>
        <w:t>,</w:t>
      </w:r>
      <w:r>
        <w:t>呈坐位呼吸</w:t>
      </w:r>
      <w:r>
        <w:rPr>
          <w:rFonts w:ascii="Arial" w:eastAsia="Arial"/>
        </w:rPr>
        <w:t>,</w:t>
      </w:r>
      <w:r>
        <w:t>可能是慢性喘息性支气管炎急性发作</w:t>
      </w:r>
      <w:r>
        <w:rPr>
          <w:rFonts w:ascii="Arial" w:eastAsia="Arial"/>
        </w:rPr>
        <w:t>.)</w:t>
      </w:r>
    </w:p>
    <w:p>
      <w:pPr>
        <w:pStyle w:val="BodyText"/>
        <w:spacing w:before="6"/>
        <w:ind w:left="0"/>
        <w:rPr>
          <w:rFonts w:ascii="Arial"/>
          <w:sz w:val="40"/>
        </w:rPr>
      </w:pPr>
    </w:p>
    <w:p>
      <w:pPr>
        <w:pStyle w:val="BodyText"/>
        <w:spacing w:line="283" w:lineRule="auto"/>
        <w:ind w:right="8365"/>
      </w:pPr>
      <w:r>
        <w:rPr>
          <w:rFonts w:ascii="Arial" w:eastAsia="Arial"/>
        </w:rPr>
        <w:t xml:space="preserve">11,   </w:t>
      </w:r>
      <w:r>
        <w:t>皮肤黄染二种原因的区别黄染：皮肤黏膜发黄称为黄染。</w:t>
      </w:r>
    </w:p>
    <w:p>
      <w:pPr>
        <w:pStyle w:val="BodyText"/>
        <w:spacing w:line="283" w:lineRule="auto"/>
        <w:ind w:right="2532"/>
        <w:rPr>
          <w:rFonts w:ascii="Arial" w:eastAsia="Arial"/>
        </w:rPr>
      </w:pPr>
      <w:r>
        <w:t>常见原因：</w:t>
      </w:r>
      <w:r>
        <w:rPr>
          <w:rFonts w:ascii="Arial" w:eastAsia="Arial"/>
        </w:rPr>
        <w:t>1</w:t>
      </w:r>
      <w:r>
        <w:t>，黄疸，</w:t>
      </w:r>
      <w:r>
        <w:rPr>
          <w:rFonts w:ascii="Arial" w:eastAsia="Arial"/>
        </w:rPr>
        <w:t>2</w:t>
      </w:r>
      <w:r>
        <w:t>，胡萝卜素增高。</w:t>
      </w:r>
      <w:r>
        <w:rPr>
          <w:rFonts w:ascii="Arial" w:eastAsia="Arial"/>
        </w:rPr>
        <w:t>3</w:t>
      </w:r>
      <w:r>
        <w:t>，长期服用含有黄色素的药物。特点</w:t>
      </w:r>
      <w:r>
        <w:rPr>
          <w:rFonts w:ascii="Arial" w:eastAsia="Arial"/>
        </w:rPr>
        <w:t>:</w:t>
      </w:r>
    </w:p>
    <w:p>
      <w:pPr>
        <w:pStyle w:val="ListParagraph"/>
        <w:numPr>
          <w:ilvl w:val="0"/>
          <w:numId w:val="31"/>
        </w:numPr>
        <w:tabs>
          <w:tab w:val="left" w:pos="906"/>
          <w:tab w:val="left" w:pos="907"/>
        </w:tabs>
        <w:spacing w:before="0" w:after="0" w:line="384" w:lineRule="exact"/>
        <w:ind w:left="907" w:right="0" w:hanging="630"/>
        <w:jc w:val="left"/>
        <w:rPr>
          <w:rFonts w:ascii="Arial" w:eastAsia="Arial" w:hAnsi="Arial"/>
          <w:sz w:val="31"/>
        </w:rPr>
      </w:pPr>
      <w:r>
        <w:rPr>
          <w:spacing w:val="-2"/>
          <w:sz w:val="31"/>
        </w:rPr>
        <w:t>黄疸引发者特点</w:t>
      </w:r>
      <w:r>
        <w:rPr>
          <w:rFonts w:ascii="Arial" w:eastAsia="Arial" w:hAnsi="Arial"/>
          <w:sz w:val="31"/>
        </w:rPr>
        <w:t>:</w:t>
      </w:r>
    </w:p>
    <w:p>
      <w:pPr>
        <w:pStyle w:val="BodyText"/>
        <w:spacing w:before="82" w:line="283" w:lineRule="auto"/>
        <w:ind w:right="218" w:firstLine="629"/>
      </w:pPr>
      <w:r>
        <w:rPr>
          <w:rFonts w:ascii="Arial" w:eastAsia="Arial"/>
        </w:rPr>
        <w:t>A</w:t>
      </w:r>
      <w:r>
        <w:t xml:space="preserve">，黄疸首先出现于巩膜，硬腭后部及软腭黏膜上，随着血中胆红素浓度的继续增高， </w:t>
      </w:r>
      <w:r>
        <w:rPr>
          <w:w w:val="105"/>
        </w:rPr>
        <w:t>黏膜黄染更明显时，才会出现皮肤黄染。</w:t>
      </w:r>
    </w:p>
    <w:p>
      <w:pPr>
        <w:pStyle w:val="BodyText"/>
        <w:spacing w:line="396" w:lineRule="exact"/>
        <w:ind w:left="906"/>
      </w:pPr>
      <w:r>
        <w:rPr>
          <w:rFonts w:ascii="Arial" w:eastAsia="Arial"/>
        </w:rPr>
        <w:t>B</w:t>
      </w:r>
      <w:r>
        <w:t>，巩膜黄染是连续的，近角巩膜缘处黄染轻，黄色淡，远角巩膜缘处黄染重，黄色深。</w:t>
      </w:r>
    </w:p>
    <w:p>
      <w:pPr>
        <w:pStyle w:val="ListParagraph"/>
        <w:numPr>
          <w:ilvl w:val="0"/>
          <w:numId w:val="31"/>
        </w:numPr>
        <w:tabs>
          <w:tab w:val="left" w:pos="906"/>
          <w:tab w:val="left" w:pos="907"/>
        </w:tabs>
        <w:spacing w:before="58" w:after="0" w:line="240" w:lineRule="auto"/>
        <w:ind w:left="907" w:right="0" w:hanging="630"/>
        <w:jc w:val="left"/>
        <w:rPr>
          <w:sz w:val="31"/>
        </w:rPr>
      </w:pPr>
      <w:r>
        <w:rPr>
          <w:sz w:val="31"/>
        </w:rPr>
        <w:t>胡萝卜素增高引发：</w:t>
      </w:r>
    </w:p>
    <w:p>
      <w:pPr>
        <w:pStyle w:val="BodyText"/>
        <w:spacing w:before="83"/>
        <w:ind w:left="906"/>
      </w:pPr>
      <w:r>
        <w:rPr>
          <w:rFonts w:ascii="Arial" w:eastAsia="Arial"/>
          <w:w w:val="105"/>
        </w:rPr>
        <w:t>A</w:t>
      </w:r>
      <w:r>
        <w:rPr>
          <w:w w:val="105"/>
        </w:rPr>
        <w:t>， 黄染首先出现于手掌，足底，前额以及鼻部皮肤。</w:t>
      </w:r>
    </w:p>
    <w:p>
      <w:pPr>
        <w:pStyle w:val="BodyText"/>
        <w:spacing w:before="71" w:line="283" w:lineRule="auto"/>
        <w:ind w:left="906" w:right="6878"/>
      </w:pPr>
      <w:r>
        <w:rPr>
          <w:rFonts w:ascii="Arial" w:eastAsia="Arial"/>
        </w:rPr>
        <w:t>B</w:t>
      </w:r>
      <w:r>
        <w:t>，一般不出现巩膜何口腔黏膜黄染。</w:t>
      </w:r>
      <w:r>
        <w:rPr>
          <w:rFonts w:ascii="Arial" w:eastAsia="Arial"/>
        </w:rPr>
        <w:t>C</w:t>
      </w:r>
      <w:r>
        <w:t>，血中胆红素不高，</w:t>
      </w:r>
    </w:p>
    <w:p>
      <w:pPr>
        <w:pStyle w:val="BodyText"/>
        <w:spacing w:line="396" w:lineRule="exact"/>
        <w:ind w:left="906"/>
      </w:pPr>
      <w:r>
        <w:rPr>
          <w:rFonts w:ascii="Arial" w:eastAsia="Arial"/>
        </w:rPr>
        <w:t>D</w:t>
      </w:r>
      <w:r>
        <w:t>，停止食用含胡萝卜素的蔬菜或果汁后，皮肤黄染逐渐消退。</w:t>
      </w:r>
    </w:p>
    <w:p>
      <w:pPr>
        <w:spacing w:after="0" w:line="396" w:lineRule="exact"/>
        <w:sectPr>
          <w:headerReference w:type="default" r:id="rId58"/>
          <w:pgSz w:w="17860" w:h="25260"/>
          <w:pgMar w:top="980" w:right="2360" w:bottom="280" w:left="2420" w:header="0" w:footer="0"/>
          <w:pgNumType w:start="15"/>
          <w:cols w:space="708"/>
        </w:sectPr>
      </w:pPr>
    </w:p>
    <w:p>
      <w:pPr>
        <w:pStyle w:val="BodyText"/>
        <w:ind w:left="0"/>
        <w:rPr>
          <w:sz w:val="20"/>
        </w:rPr>
      </w:pPr>
    </w:p>
    <w:p>
      <w:pPr>
        <w:pStyle w:val="BodyText"/>
        <w:spacing w:before="4"/>
        <w:ind w:left="0"/>
        <w:rPr>
          <w:sz w:val="14"/>
        </w:rPr>
      </w:pPr>
    </w:p>
    <w:p>
      <w:pPr>
        <w:pStyle w:val="ListParagraph"/>
        <w:numPr>
          <w:ilvl w:val="0"/>
          <w:numId w:val="31"/>
        </w:numPr>
        <w:tabs>
          <w:tab w:val="left" w:pos="906"/>
          <w:tab w:val="left" w:pos="907"/>
        </w:tabs>
        <w:spacing w:before="74" w:after="0" w:line="240" w:lineRule="auto"/>
        <w:ind w:left="907" w:right="0" w:hanging="630"/>
        <w:jc w:val="left"/>
        <w:rPr>
          <w:sz w:val="31"/>
        </w:rPr>
      </w:pPr>
      <w:r>
        <w:rPr>
          <w:sz w:val="31"/>
        </w:rPr>
        <w:t>服用药物者：</w:t>
      </w:r>
    </w:p>
    <w:p>
      <w:pPr>
        <w:pStyle w:val="BodyText"/>
        <w:spacing w:before="84" w:line="283" w:lineRule="auto"/>
        <w:ind w:left="906" w:right="236"/>
      </w:pPr>
      <w:r>
        <w:rPr>
          <w:rFonts w:ascii="Arial" w:eastAsia="Arial"/>
        </w:rPr>
        <w:t>A</w:t>
      </w:r>
      <w:r>
        <w:t xml:space="preserve">，                            黄染首先出现于皮肤，严重者也可出现于巩膜， </w:t>
      </w:r>
      <w:r>
        <w:rPr>
          <w:rFonts w:ascii="Arial" w:eastAsia="Arial"/>
        </w:rPr>
        <w:t>B</w:t>
      </w:r>
      <w:r>
        <w:rPr>
          <w:spacing w:val="-1"/>
        </w:rPr>
        <w:t>，巩膜黄染的特点是角巩膜缘处黄染重，黄色深，离角巩膜缘越远，黄染越轻，黄色</w:t>
      </w:r>
      <w:r>
        <w:t>越浓。</w:t>
      </w:r>
    </w:p>
    <w:p>
      <w:pPr>
        <w:pStyle w:val="BodyText"/>
        <w:spacing w:line="395" w:lineRule="exact"/>
        <w:rPr>
          <w:rFonts w:ascii="Arial" w:eastAsia="Arial"/>
        </w:rPr>
      </w:pPr>
      <w:r>
        <w:drawing>
          <wp:anchor distT="0" distB="0" distL="0" distR="0" simplePos="0" relativeHeight="251684864" behindDoc="1" locked="0" layoutInCell="1" allowOverlap="1">
            <wp:simplePos x="0" y="0"/>
            <wp:positionH relativeFrom="page">
              <wp:posOffset>1701800</wp:posOffset>
            </wp:positionH>
            <wp:positionV relativeFrom="paragraph">
              <wp:posOffset>202155</wp:posOffset>
            </wp:positionV>
            <wp:extent cx="5194300" cy="38100"/>
            <wp:effectExtent l="0" t="0" r="0" b="0"/>
            <wp:wrapNone/>
            <wp:docPr id="31" name="image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42.png"/>
                    <pic:cNvPicPr/>
                  </pic:nvPicPr>
                  <pic:blipFill>
                    <a:blip xmlns:r="http://schemas.openxmlformats.org/officeDocument/2006/relationships" r:embed="rId59" cstate="print"/>
                    <a:stretch>
                      <a:fillRect/>
                    </a:stretch>
                  </pic:blipFill>
                  <pic:spPr>
                    <a:xfrm>
                      <a:off x="0" y="0"/>
                      <a:ext cx="5194300" cy="38100"/>
                    </a:xfrm>
                    <a:prstGeom prst="rect">
                      <a:avLst/>
                    </a:prstGeom>
                  </pic:spPr>
                </pic:pic>
              </a:graphicData>
            </a:graphic>
          </wp:anchor>
        </w:drawing>
      </w:r>
      <w:r>
        <w:rPr>
          <w:rFonts w:ascii="Arial" w:eastAsia="Arial"/>
        </w:rPr>
        <w:t>12,</w:t>
      </w:r>
      <w:r>
        <w:t>红疹与出血点的区别</w:t>
      </w:r>
      <w:r>
        <w:rPr>
          <w:rFonts w:ascii="Arial" w:eastAsia="Arial"/>
        </w:rPr>
        <w:t>:</w:t>
      </w:r>
      <w:r>
        <w:t>皮疹压之褪色，出血点压之不褪色</w:t>
      </w:r>
      <w:r>
        <w:rPr>
          <w:rFonts w:ascii="Arial" w:eastAsia="Arial"/>
        </w:rPr>
        <w:t>.</w:t>
      </w:r>
    </w:p>
    <w:p>
      <w:pPr>
        <w:pStyle w:val="BodyText"/>
        <w:spacing w:before="71"/>
      </w:pPr>
      <w:r>
        <w:rPr>
          <w:rFonts w:ascii="Arial" w:eastAsia="Arial"/>
        </w:rPr>
        <w:t>13,</w:t>
      </w:r>
      <w:r>
        <w:t>蜘蛛痣与肝掌</w:t>
      </w:r>
    </w:p>
    <w:p>
      <w:pPr>
        <w:pStyle w:val="BodyText"/>
        <w:spacing w:before="69" w:line="283" w:lineRule="auto"/>
        <w:ind w:left="2033" w:right="324" w:hanging="630"/>
        <w:jc w:val="both"/>
        <w:rPr>
          <w:rFonts w:ascii="Arial" w:eastAsia="Arial" w:hAnsi="Arial"/>
        </w:rPr>
      </w:pPr>
      <w:r>
        <w:rPr>
          <w:rFonts w:ascii="Symbol" w:eastAsia="Symbol" w:hAnsi="Symbol"/>
          <w:smallCaps/>
          <w:w w:val="102"/>
        </w:rPr>
        <w:sym w:font="Symbol" w:char="F0A7"/>
      </w:r>
      <w:r>
        <w:rPr>
          <w:rFonts w:ascii="Times New Roman" w:eastAsia="Times New Roman" w:hAnsi="Times New Roman"/>
          <w:smallCaps w:val="0"/>
        </w:rPr>
        <w:t xml:space="preserve">    </w:t>
      </w:r>
      <w:r>
        <w:rPr>
          <w:rFonts w:ascii="Times New Roman" w:eastAsia="Times New Roman" w:hAnsi="Times New Roman"/>
          <w:smallCaps w:val="0"/>
          <w:spacing w:val="3"/>
        </w:rPr>
        <w:t xml:space="preserve"> </w:t>
      </w:r>
      <w:r>
        <w:rPr>
          <w:smallCaps w:val="0"/>
          <w:w w:val="102"/>
        </w:rPr>
        <w:t>蜘蛛痣是皮肤小动脉末端分支性扩张所形成的血管</w:t>
      </w:r>
      <w:r>
        <w:rPr>
          <w:smallCaps w:val="0"/>
          <w:spacing w:val="70"/>
          <w:w w:val="102"/>
        </w:rPr>
        <w:t>痣</w:t>
      </w:r>
      <w:r>
        <w:rPr>
          <w:rFonts w:ascii="Arial" w:eastAsia="Arial" w:hAnsi="Arial"/>
          <w:smallCaps w:val="0"/>
          <w:spacing w:val="3"/>
          <w:w w:val="91"/>
        </w:rPr>
        <w:t>,</w:t>
      </w:r>
      <w:r>
        <w:rPr>
          <w:smallCaps w:val="0"/>
          <w:w w:val="102"/>
        </w:rPr>
        <w:t>因形似蜘蛛而得</w:t>
      </w:r>
      <w:r>
        <w:rPr>
          <w:smallCaps w:val="0"/>
          <w:spacing w:val="29"/>
          <w:w w:val="102"/>
        </w:rPr>
        <w:t>名</w:t>
      </w:r>
      <w:r>
        <w:rPr>
          <w:rFonts w:ascii="Arial" w:eastAsia="Arial" w:hAnsi="Arial"/>
          <w:smallCaps w:val="0"/>
          <w:spacing w:val="3"/>
          <w:w w:val="91"/>
        </w:rPr>
        <w:t>.</w:t>
      </w:r>
      <w:r>
        <w:rPr>
          <w:smallCaps w:val="0"/>
          <w:w w:val="102"/>
        </w:rPr>
        <w:t>其</w:t>
      </w:r>
      <w:r>
        <w:rPr>
          <w:smallCaps w:val="0"/>
          <w:spacing w:val="-15"/>
          <w:w w:val="102"/>
        </w:rPr>
        <w:t>出</w:t>
      </w:r>
      <w:r>
        <w:rPr>
          <w:smallCaps w:val="0"/>
          <w:w w:val="102"/>
        </w:rPr>
        <w:t>现部位多在上腔静脉分布</w:t>
      </w:r>
      <w:r>
        <w:rPr>
          <w:smallCaps w:val="0"/>
          <w:spacing w:val="33"/>
          <w:w w:val="102"/>
        </w:rPr>
        <w:t>区</w:t>
      </w:r>
      <w:r>
        <w:rPr>
          <w:rFonts w:ascii="Arial" w:eastAsia="Arial" w:hAnsi="Arial"/>
          <w:smallCaps w:val="0"/>
          <w:spacing w:val="3"/>
          <w:w w:val="91"/>
        </w:rPr>
        <w:t>,</w:t>
      </w:r>
      <w:r>
        <w:rPr>
          <w:smallCaps w:val="0"/>
          <w:w w:val="102"/>
        </w:rPr>
        <w:t>如</w:t>
      </w:r>
      <w:r>
        <w:rPr>
          <w:smallCaps w:val="0"/>
          <w:spacing w:val="7"/>
          <w:w w:val="102"/>
        </w:rPr>
        <w:t>面</w:t>
      </w:r>
      <w:r>
        <w:rPr>
          <w:rFonts w:ascii="Arial" w:eastAsia="Arial" w:hAnsi="Arial"/>
          <w:smallCaps w:val="0"/>
          <w:spacing w:val="3"/>
          <w:w w:val="91"/>
        </w:rPr>
        <w:t>,</w:t>
      </w:r>
      <w:r>
        <w:rPr>
          <w:smallCaps w:val="0"/>
          <w:spacing w:val="3"/>
          <w:w w:val="102"/>
        </w:rPr>
        <w:t>颈</w:t>
      </w:r>
      <w:r>
        <w:rPr>
          <w:rFonts w:ascii="Arial" w:eastAsia="Arial" w:hAnsi="Arial"/>
          <w:smallCaps w:val="0"/>
          <w:spacing w:val="4"/>
          <w:w w:val="91"/>
        </w:rPr>
        <w:t>,</w:t>
      </w:r>
      <w:r>
        <w:rPr>
          <w:smallCaps w:val="0"/>
          <w:w w:val="102"/>
        </w:rPr>
        <w:t>手</w:t>
      </w:r>
      <w:r>
        <w:rPr>
          <w:smallCaps w:val="0"/>
          <w:spacing w:val="7"/>
          <w:w w:val="102"/>
        </w:rPr>
        <w:t>背</w:t>
      </w:r>
      <w:r>
        <w:rPr>
          <w:rFonts w:ascii="Arial" w:eastAsia="Arial" w:hAnsi="Arial"/>
          <w:smallCaps w:val="0"/>
          <w:w w:val="91"/>
        </w:rPr>
        <w:t>,</w:t>
      </w:r>
      <w:r>
        <w:rPr>
          <w:smallCaps w:val="0"/>
          <w:w w:val="102"/>
        </w:rPr>
        <w:t>上</w:t>
      </w:r>
      <w:r>
        <w:rPr>
          <w:smallCaps w:val="0"/>
          <w:spacing w:val="7"/>
          <w:w w:val="102"/>
        </w:rPr>
        <w:t>臂</w:t>
      </w:r>
      <w:r>
        <w:rPr>
          <w:rFonts w:ascii="Arial" w:eastAsia="Arial" w:hAnsi="Arial"/>
          <w:smallCaps w:val="0"/>
          <w:spacing w:val="3"/>
          <w:w w:val="91"/>
        </w:rPr>
        <w:t>,</w:t>
      </w:r>
      <w:r>
        <w:rPr>
          <w:smallCaps w:val="0"/>
          <w:w w:val="102"/>
        </w:rPr>
        <w:t>前胸和肩部等</w:t>
      </w:r>
      <w:r>
        <w:rPr>
          <w:smallCaps w:val="0"/>
          <w:spacing w:val="21"/>
          <w:w w:val="102"/>
        </w:rPr>
        <w:t>处</w:t>
      </w:r>
      <w:r>
        <w:rPr>
          <w:rFonts w:ascii="Arial" w:eastAsia="Arial" w:hAnsi="Arial"/>
          <w:smallCaps w:val="0"/>
          <w:w w:val="91"/>
        </w:rPr>
        <w:t>,</w:t>
      </w:r>
      <w:r>
        <w:rPr>
          <w:smallCaps w:val="0"/>
          <w:w w:val="102"/>
        </w:rPr>
        <w:t>大小可由针头大到直径数厘</w:t>
      </w:r>
      <w:r>
        <w:rPr>
          <w:smallCaps w:val="0"/>
          <w:spacing w:val="-10"/>
          <w:w w:val="102"/>
        </w:rPr>
        <w:t>米</w:t>
      </w:r>
      <w:r>
        <w:rPr>
          <w:rFonts w:ascii="Arial" w:eastAsia="Arial" w:hAnsi="Arial"/>
          <w:smallCaps w:val="0"/>
          <w:w w:val="91"/>
        </w:rPr>
        <w:t>.</w:t>
      </w:r>
    </w:p>
    <w:p>
      <w:pPr>
        <w:pStyle w:val="BodyText"/>
        <w:spacing w:line="395" w:lineRule="exact"/>
        <w:ind w:left="1403"/>
        <w:jc w:val="both"/>
        <w:rPr>
          <w:rFonts w:ascii="Arial" w:eastAsia="Arial" w:hAnsi="Arial"/>
        </w:rPr>
      </w:pPr>
      <w:r>
        <w:pict>
          <v:group id="_x0000_s1081" style="width:626pt;height:46pt;margin-top:20.92pt;margin-left:134pt;mso-position-horizontal-relative:page;mso-wrap-distance-left:0;mso-wrap-distance-right:0;position:absolute;z-index:-251619328" coordorigin="2680,418" coordsize="12520,920">
            <v:shape id="_x0000_s1082" type="#_x0000_t75" style="width:12520;height:920;left:2680;position:absolute;top:418" stroked="f">
              <v:imagedata r:id="rId60" o:title=""/>
            </v:shape>
            <v:shape id="_x0000_s1083" type="#_x0000_t202" style="width:12520;height:920;left:2680;position:absolute;top:418" filled="f" stroked="f">
              <v:textbox inset="0,0,0,0">
                <w:txbxContent>
                  <w:p>
                    <w:pPr>
                      <w:tabs>
                        <w:tab w:val="left" w:pos="6598"/>
                      </w:tabs>
                      <w:spacing w:before="47"/>
                      <w:ind w:left="17" w:right="0" w:firstLine="0"/>
                      <w:jc w:val="left"/>
                      <w:rPr>
                        <w:sz w:val="31"/>
                      </w:rPr>
                    </w:pPr>
                    <w:r>
                      <w:rPr>
                        <w:rFonts w:ascii="Arial" w:eastAsia="Arial"/>
                        <w:spacing w:val="2"/>
                        <w:sz w:val="31"/>
                      </w:rPr>
                      <w:t>14,</w:t>
                    </w:r>
                    <w:r>
                      <w:rPr>
                        <w:sz w:val="31"/>
                      </w:rPr>
                      <w:t>局限性淋巴结肿大常见</w:t>
                    </w:r>
                    <w:r>
                      <w:rPr>
                        <w:spacing w:val="69"/>
                        <w:sz w:val="31"/>
                      </w:rPr>
                      <w:t>于</w:t>
                    </w:r>
                    <w:r>
                      <w:rPr>
                        <w:rFonts w:ascii="Arial" w:eastAsia="Arial"/>
                        <w:spacing w:val="5"/>
                        <w:sz w:val="31"/>
                      </w:rPr>
                      <w:t>:</w:t>
                    </w:r>
                    <w:r>
                      <w:rPr>
                        <w:sz w:val="31"/>
                      </w:rPr>
                      <w:t>感</w:t>
                    </w:r>
                    <w:r>
                      <w:rPr>
                        <w:spacing w:val="14"/>
                        <w:sz w:val="31"/>
                      </w:rPr>
                      <w:t>染</w:t>
                    </w:r>
                    <w:r>
                      <w:rPr>
                        <w:rFonts w:ascii="Arial" w:eastAsia="Arial"/>
                        <w:spacing w:val="7"/>
                        <w:sz w:val="31"/>
                      </w:rPr>
                      <w:t>,</w:t>
                    </w:r>
                    <w:r>
                      <w:rPr>
                        <w:sz w:val="31"/>
                      </w:rPr>
                      <w:t>结</w:t>
                    </w:r>
                    <w:r>
                      <w:rPr>
                        <w:spacing w:val="14"/>
                        <w:sz w:val="31"/>
                      </w:rPr>
                      <w:t>核</w:t>
                    </w:r>
                    <w:r>
                      <w:rPr>
                        <w:rFonts w:ascii="Arial" w:eastAsia="Arial"/>
                        <w:spacing w:val="7"/>
                        <w:sz w:val="31"/>
                      </w:rPr>
                      <w:t>,</w:t>
                    </w:r>
                    <w:r>
                      <w:rPr>
                        <w:sz w:val="31"/>
                      </w:rPr>
                      <w:t>肿</w:t>
                    </w:r>
                    <w:r>
                      <w:rPr>
                        <w:spacing w:val="14"/>
                        <w:sz w:val="31"/>
                      </w:rPr>
                      <w:t>瘤</w:t>
                    </w:r>
                    <w:r>
                      <w:rPr>
                        <w:rFonts w:ascii="Arial" w:eastAsia="Arial"/>
                        <w:sz w:val="31"/>
                      </w:rPr>
                      <w:t>;</w:t>
                      <w:tab/>
                    </w:r>
                    <w:r>
                      <w:rPr>
                        <w:sz w:val="31"/>
                      </w:rPr>
                      <w:t>左锁骨上窝淋巴结肿</w:t>
                    </w:r>
                    <w:r>
                      <w:rPr>
                        <w:spacing w:val="65"/>
                        <w:sz w:val="31"/>
                      </w:rPr>
                      <w:t>大</w:t>
                    </w:r>
                    <w:r>
                      <w:rPr>
                        <w:rFonts w:ascii="Arial" w:eastAsia="Arial"/>
                        <w:spacing w:val="3"/>
                        <w:sz w:val="31"/>
                      </w:rPr>
                      <w:t>,</w:t>
                    </w:r>
                    <w:r>
                      <w:rPr>
                        <w:sz w:val="31"/>
                      </w:rPr>
                      <w:t>多为腹腔脏器癌肿</w:t>
                    </w:r>
                  </w:p>
                  <w:p>
                    <w:pPr>
                      <w:spacing w:before="71"/>
                      <w:ind w:left="17" w:right="0" w:firstLine="0"/>
                      <w:jc w:val="left"/>
                      <w:rPr>
                        <w:rFonts w:ascii="Arial" w:eastAsia="Arial"/>
                        <w:sz w:val="31"/>
                      </w:rPr>
                    </w:pPr>
                    <w:r>
                      <w:rPr>
                        <w:rFonts w:ascii="Arial" w:eastAsia="Arial"/>
                        <w:sz w:val="31"/>
                      </w:rPr>
                      <w:t>(</w:t>
                    </w:r>
                    <w:r>
                      <w:rPr>
                        <w:sz w:val="31"/>
                      </w:rPr>
                      <w:t>如胃癌</w:t>
                    </w:r>
                    <w:r>
                      <w:rPr>
                        <w:rFonts w:ascii="Arial" w:eastAsia="Arial"/>
                        <w:sz w:val="31"/>
                      </w:rPr>
                      <w:t>,</w:t>
                    </w:r>
                    <w:r>
                      <w:rPr>
                        <w:sz w:val="31"/>
                      </w:rPr>
                      <w:t>肝癌</w:t>
                    </w:r>
                    <w:r>
                      <w:rPr>
                        <w:rFonts w:ascii="Arial" w:eastAsia="Arial"/>
                        <w:sz w:val="31"/>
                      </w:rPr>
                      <w:t>,</w:t>
                    </w:r>
                    <w:r>
                      <w:rPr>
                        <w:sz w:val="31"/>
                      </w:rPr>
                      <w:t>结肠癌</w:t>
                    </w:r>
                    <w:r>
                      <w:rPr>
                        <w:rFonts w:ascii="Arial" w:eastAsia="Arial"/>
                        <w:sz w:val="31"/>
                      </w:rPr>
                      <w:t xml:space="preserve">); </w:t>
                    </w:r>
                    <w:r>
                      <w:rPr>
                        <w:sz w:val="31"/>
                      </w:rPr>
                      <w:t>右锁骨上窝淋巴结肿大多为胸腔脏器癌肿</w:t>
                    </w:r>
                    <w:r>
                      <w:rPr>
                        <w:rFonts w:ascii="Arial" w:eastAsia="Arial"/>
                        <w:sz w:val="31"/>
                      </w:rPr>
                      <w:t>(</w:t>
                    </w:r>
                    <w:r>
                      <w:rPr>
                        <w:sz w:val="31"/>
                      </w:rPr>
                      <w:t>如肺癌</w:t>
                    </w:r>
                    <w:r>
                      <w:rPr>
                        <w:rFonts w:ascii="Arial" w:eastAsia="Arial"/>
                        <w:sz w:val="31"/>
                      </w:rPr>
                      <w:t>,</w:t>
                    </w:r>
                    <w:r>
                      <w:rPr>
                        <w:sz w:val="31"/>
                      </w:rPr>
                      <w:t>食管癌</w:t>
                    </w:r>
                    <w:r>
                      <w:rPr>
                        <w:rFonts w:ascii="Arial" w:eastAsia="Arial"/>
                        <w:sz w:val="31"/>
                      </w:rPr>
                      <w:t>)</w:t>
                    </w:r>
                  </w:p>
                </w:txbxContent>
              </v:textbox>
            </v:shape>
            <w10:wrap type="topAndBottom"/>
          </v:group>
        </w:pict>
      </w:r>
      <w:r>
        <w:rPr>
          <w:rFonts w:ascii="Symbol" w:eastAsia="Symbol" w:hAnsi="Symbol"/>
        </w:rPr>
        <w:sym w:font="Symbol" w:char="F0A7"/>
      </w:r>
      <w:r>
        <w:rPr>
          <w:rFonts w:ascii="Times New Roman" w:eastAsia="Times New Roman" w:hAnsi="Times New Roman"/>
        </w:rPr>
        <w:t xml:space="preserve"> </w:t>
      </w:r>
      <w:r>
        <w:t>肝掌</w:t>
      </w:r>
      <w:r>
        <w:rPr>
          <w:rFonts w:ascii="Arial" w:eastAsia="Arial" w:hAnsi="Arial"/>
        </w:rPr>
        <w:t>,</w:t>
      </w:r>
      <w:r>
        <w:t>指慢性肝病患者手掌大小鱼际处发红</w:t>
      </w:r>
      <w:r>
        <w:rPr>
          <w:rFonts w:ascii="Arial" w:eastAsia="Arial" w:hAnsi="Arial"/>
        </w:rPr>
        <w:t>,</w:t>
      </w:r>
      <w:r>
        <w:t>加压后褪色</w:t>
      </w:r>
      <w:r>
        <w:rPr>
          <w:rFonts w:ascii="Arial" w:eastAsia="Arial" w:hAnsi="Arial"/>
        </w:rPr>
        <w:t>,</w:t>
      </w:r>
      <w:r>
        <w:t>故称之</w:t>
      </w:r>
      <w:r>
        <w:rPr>
          <w:rFonts w:ascii="Arial" w:eastAsia="Arial" w:hAnsi="Arial"/>
        </w:rPr>
        <w:t>.</w:t>
      </w:r>
    </w:p>
    <w:p>
      <w:pPr>
        <w:pStyle w:val="BodyText"/>
        <w:spacing w:before="35" w:line="283" w:lineRule="auto"/>
        <w:ind w:right="327"/>
        <w:rPr>
          <w:rFonts w:ascii="Arial" w:eastAsia="Arial"/>
        </w:rPr>
      </w:pPr>
      <w:r>
        <w:rPr>
          <w:rFonts w:ascii="Arial" w:eastAsia="Arial"/>
        </w:rPr>
        <w:t>15</w:t>
      </w:r>
      <w:r>
        <w:rPr>
          <w:spacing w:val="-8"/>
        </w:rPr>
        <w:t xml:space="preserve">、头部不随意颤动见于 </w:t>
      </w:r>
      <w:r>
        <w:rPr>
          <w:rFonts w:ascii="Arial" w:eastAsia="Arial"/>
        </w:rPr>
        <w:t xml:space="preserve">Parkinson </w:t>
      </w:r>
      <w:r>
        <w:t>病</w:t>
      </w:r>
      <w:r>
        <w:rPr>
          <w:rFonts w:ascii="Arial" w:eastAsia="Arial"/>
        </w:rPr>
        <w:t>;</w:t>
      </w:r>
      <w:r>
        <w:rPr>
          <w:spacing w:val="-2"/>
        </w:rPr>
        <w:t>与颈动脉搏动节律一致的点头运动</w:t>
      </w:r>
      <w:r>
        <w:rPr>
          <w:rFonts w:ascii="Arial" w:eastAsia="Arial"/>
        </w:rPr>
        <w:t>,</w:t>
      </w:r>
      <w:r>
        <w:rPr>
          <w:spacing w:val="-37"/>
        </w:rPr>
        <w:t xml:space="preserve">称 </w:t>
      </w:r>
      <w:r>
        <w:rPr>
          <w:rFonts w:ascii="Arial" w:eastAsia="Arial"/>
        </w:rPr>
        <w:t xml:space="preserve">De Musset </w:t>
      </w:r>
      <w:r>
        <w:t>征</w:t>
      </w:r>
      <w:r>
        <w:rPr>
          <w:rFonts w:ascii="Arial" w:eastAsia="Arial"/>
          <w:spacing w:val="-14"/>
        </w:rPr>
        <w:t xml:space="preserve">, </w:t>
      </w:r>
      <w:r>
        <w:rPr>
          <w:spacing w:val="-2"/>
        </w:rPr>
        <w:t>见于严重主动脉关闭不全</w:t>
      </w:r>
      <w:r>
        <w:rPr>
          <w:rFonts w:ascii="Arial" w:eastAsia="Arial"/>
        </w:rPr>
        <w:t>..</w:t>
      </w:r>
      <w:r>
        <w:rPr>
          <w:spacing w:val="-2"/>
        </w:rPr>
        <w:t>落日眼见于脑积水</w:t>
      </w:r>
      <w:r>
        <w:rPr>
          <w:rFonts w:ascii="Arial" w:eastAsia="Arial"/>
        </w:rPr>
        <w:t>.</w:t>
      </w:r>
    </w:p>
    <w:p>
      <w:pPr>
        <w:pStyle w:val="BodyText"/>
        <w:spacing w:line="396" w:lineRule="exact"/>
      </w:pPr>
      <w:r>
        <w:drawing>
          <wp:anchor distT="0" distB="0" distL="0" distR="0" simplePos="0" relativeHeight="251685888" behindDoc="1" locked="0" layoutInCell="1" allowOverlap="1">
            <wp:simplePos x="0" y="0"/>
            <wp:positionH relativeFrom="page">
              <wp:posOffset>4610100</wp:posOffset>
            </wp:positionH>
            <wp:positionV relativeFrom="paragraph">
              <wp:posOffset>265454</wp:posOffset>
            </wp:positionV>
            <wp:extent cx="5041900" cy="292100"/>
            <wp:effectExtent l="0" t="0" r="0" b="0"/>
            <wp:wrapNone/>
            <wp:docPr id="33" name="image4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44.png"/>
                    <pic:cNvPicPr/>
                  </pic:nvPicPr>
                  <pic:blipFill>
                    <a:blip xmlns:r="http://schemas.openxmlformats.org/officeDocument/2006/relationships" r:embed="rId61" cstate="print"/>
                    <a:stretch>
                      <a:fillRect/>
                    </a:stretch>
                  </pic:blipFill>
                  <pic:spPr>
                    <a:xfrm>
                      <a:off x="0" y="0"/>
                      <a:ext cx="5041900" cy="292100"/>
                    </a:xfrm>
                    <a:prstGeom prst="rect">
                      <a:avLst/>
                    </a:prstGeom>
                  </pic:spPr>
                </pic:pic>
              </a:graphicData>
            </a:graphic>
          </wp:anchor>
        </w:drawing>
      </w:r>
      <w:r>
        <w:drawing>
          <wp:anchor distT="0" distB="0" distL="0" distR="0" simplePos="0" relativeHeight="251686912" behindDoc="1" locked="0" layoutInCell="1" allowOverlap="1">
            <wp:simplePos x="0" y="0"/>
            <wp:positionH relativeFrom="page">
              <wp:posOffset>1701800</wp:posOffset>
            </wp:positionH>
            <wp:positionV relativeFrom="paragraph">
              <wp:posOffset>265454</wp:posOffset>
            </wp:positionV>
            <wp:extent cx="2692400" cy="584200"/>
            <wp:effectExtent l="0" t="0" r="0" b="0"/>
            <wp:wrapNone/>
            <wp:docPr id="35" name="image4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45.png"/>
                    <pic:cNvPicPr/>
                  </pic:nvPicPr>
                  <pic:blipFill>
                    <a:blip xmlns:r="http://schemas.openxmlformats.org/officeDocument/2006/relationships" r:embed="rId62" cstate="print"/>
                    <a:stretch>
                      <a:fillRect/>
                    </a:stretch>
                  </pic:blipFill>
                  <pic:spPr>
                    <a:xfrm>
                      <a:off x="0" y="0"/>
                      <a:ext cx="2692400" cy="584200"/>
                    </a:xfrm>
                    <a:prstGeom prst="rect">
                      <a:avLst/>
                    </a:prstGeom>
                  </pic:spPr>
                </pic:pic>
              </a:graphicData>
            </a:graphic>
          </wp:anchor>
        </w:drawing>
      </w:r>
      <w:r>
        <w:rPr>
          <w:rFonts w:ascii="Arial" w:eastAsia="Arial"/>
        </w:rPr>
        <w:t>16</w:t>
      </w:r>
      <w:r>
        <w:t>，瞳孔大小的改变</w:t>
      </w:r>
    </w:p>
    <w:p>
      <w:pPr>
        <w:pStyle w:val="BodyText"/>
        <w:spacing w:before="71" w:line="283" w:lineRule="auto"/>
        <w:ind w:right="373" w:firstLine="1259"/>
        <w:rPr>
          <w:rFonts w:ascii="Arial" w:eastAsia="Arial"/>
        </w:rPr>
      </w:pPr>
      <w:r>
        <w:t>瞳孔缩少常见于虹膜炎</w:t>
      </w:r>
      <w:r>
        <w:rPr>
          <w:rFonts w:ascii="Arial" w:eastAsia="Arial"/>
        </w:rPr>
        <w:t>,</w:t>
      </w:r>
      <w:r>
        <w:t>有机磷农药中毒</w:t>
      </w:r>
      <w:r>
        <w:rPr>
          <w:rFonts w:ascii="Arial" w:eastAsia="Arial"/>
        </w:rPr>
        <w:t>,</w:t>
      </w:r>
      <w:r>
        <w:t>巴比妥类药物中毒</w:t>
      </w:r>
      <w:r>
        <w:rPr>
          <w:rFonts w:ascii="Arial" w:eastAsia="Arial"/>
        </w:rPr>
        <w:t>;</w:t>
      </w:r>
      <w:r>
        <w:t>瞳孔扩大见于阿托品中毒</w:t>
      </w:r>
      <w:r>
        <w:rPr>
          <w:rFonts w:ascii="Arial" w:eastAsia="Arial"/>
        </w:rPr>
        <w:t>;</w:t>
      </w:r>
      <w:r>
        <w:t>双侧瞳孔不等大见于脑疝</w:t>
      </w:r>
      <w:r>
        <w:rPr>
          <w:rFonts w:ascii="Arial" w:eastAsia="Arial"/>
        </w:rPr>
        <w:t>(</w:t>
      </w:r>
      <w:r>
        <w:t>压迫一侧眼神经</w:t>
      </w:r>
      <w:r>
        <w:rPr>
          <w:rFonts w:ascii="Arial" w:eastAsia="Arial"/>
        </w:rPr>
        <w:t>)</w:t>
      </w:r>
    </w:p>
    <w:p>
      <w:pPr>
        <w:pStyle w:val="BodyText"/>
        <w:spacing w:line="283" w:lineRule="auto"/>
        <w:ind w:right="320"/>
        <w:rPr>
          <w:rFonts w:ascii="Arial" w:eastAsia="Arial"/>
        </w:rPr>
      </w:pPr>
      <w:r>
        <w:drawing>
          <wp:anchor distT="0" distB="0" distL="0" distR="0" simplePos="0" relativeHeight="251687936" behindDoc="1" locked="0" layoutInCell="1" allowOverlap="1">
            <wp:simplePos x="0" y="0"/>
            <wp:positionH relativeFrom="page">
              <wp:posOffset>2159000</wp:posOffset>
            </wp:positionH>
            <wp:positionV relativeFrom="paragraph">
              <wp:posOffset>263779</wp:posOffset>
            </wp:positionV>
            <wp:extent cx="1473200" cy="292100"/>
            <wp:effectExtent l="0" t="0" r="0" b="0"/>
            <wp:wrapNone/>
            <wp:docPr id="37" name="image4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46.png"/>
                    <pic:cNvPicPr/>
                  </pic:nvPicPr>
                  <pic:blipFill>
                    <a:blip xmlns:r="http://schemas.openxmlformats.org/officeDocument/2006/relationships" r:embed="rId63" cstate="print"/>
                    <a:stretch>
                      <a:fillRect/>
                    </a:stretch>
                  </pic:blipFill>
                  <pic:spPr>
                    <a:xfrm>
                      <a:off x="0" y="0"/>
                      <a:ext cx="1473200" cy="292100"/>
                    </a:xfrm>
                    <a:prstGeom prst="rect">
                      <a:avLst/>
                    </a:prstGeom>
                  </pic:spPr>
                </pic:pic>
              </a:graphicData>
            </a:graphic>
          </wp:anchor>
        </w:drawing>
      </w:r>
      <w:r>
        <w:rPr>
          <w:rFonts w:ascii="Arial" w:eastAsia="Arial"/>
        </w:rPr>
        <w:t>17</w:t>
      </w:r>
      <w:r>
        <w:t>、在相当于第二磨牙处的颊粘膜出现直径约</w:t>
      </w:r>
      <w:r>
        <w:rPr>
          <w:rFonts w:ascii="Arial" w:eastAsia="Arial"/>
        </w:rPr>
        <w:t xml:space="preserve">1mm </w:t>
      </w:r>
      <w:r>
        <w:t>的灰白色小点</w:t>
      </w:r>
      <w:r>
        <w:rPr>
          <w:rFonts w:ascii="Arial" w:eastAsia="Arial"/>
        </w:rPr>
        <w:t>,</w:t>
      </w:r>
      <w:r>
        <w:t>外有红色晕圈</w:t>
      </w:r>
      <w:r>
        <w:rPr>
          <w:rFonts w:ascii="Arial" w:eastAsia="Arial"/>
        </w:rPr>
        <w:t>,</w:t>
      </w:r>
      <w:r>
        <w:t>为麻疹粘膜斑</w:t>
      </w:r>
      <w:r>
        <w:rPr>
          <w:rFonts w:ascii="Arial" w:eastAsia="Arial"/>
        </w:rPr>
        <w:t>,</w:t>
      </w:r>
      <w:r>
        <w:t>是麻疹的早期特征</w:t>
      </w:r>
      <w:r>
        <w:rPr>
          <w:rFonts w:ascii="Arial" w:eastAsia="Arial"/>
        </w:rPr>
        <w:t>.</w:t>
      </w:r>
    </w:p>
    <w:p>
      <w:pPr>
        <w:pStyle w:val="BodyText"/>
        <w:spacing w:line="283" w:lineRule="auto"/>
        <w:ind w:right="331"/>
        <w:rPr>
          <w:rFonts w:ascii="Arial" w:eastAsia="Arial"/>
        </w:rPr>
      </w:pPr>
      <w:r>
        <w:drawing>
          <wp:anchor distT="0" distB="0" distL="0" distR="0" simplePos="0" relativeHeight="251688960" behindDoc="1" locked="0" layoutInCell="1" allowOverlap="1">
            <wp:simplePos x="0" y="0"/>
            <wp:positionH relativeFrom="page">
              <wp:posOffset>5257800</wp:posOffset>
            </wp:positionH>
            <wp:positionV relativeFrom="paragraph">
              <wp:posOffset>202818</wp:posOffset>
            </wp:positionV>
            <wp:extent cx="1651000" cy="38100"/>
            <wp:effectExtent l="0" t="0" r="0" b="0"/>
            <wp:wrapNone/>
            <wp:docPr id="39" name="image4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47.png"/>
                    <pic:cNvPicPr/>
                  </pic:nvPicPr>
                  <pic:blipFill>
                    <a:blip xmlns:r="http://schemas.openxmlformats.org/officeDocument/2006/relationships" r:embed="rId64" cstate="print"/>
                    <a:stretch>
                      <a:fillRect/>
                    </a:stretch>
                  </pic:blipFill>
                  <pic:spPr>
                    <a:xfrm>
                      <a:off x="0" y="0"/>
                      <a:ext cx="1651000" cy="38100"/>
                    </a:xfrm>
                    <a:prstGeom prst="rect">
                      <a:avLst/>
                    </a:prstGeom>
                  </pic:spPr>
                </pic:pic>
              </a:graphicData>
            </a:graphic>
          </wp:anchor>
        </w:drawing>
      </w:r>
      <w:r>
        <w:rPr>
          <w:rFonts w:ascii="Arial" w:eastAsia="Arial"/>
        </w:rPr>
        <w:t>18,</w:t>
      </w:r>
      <w:r>
        <w:t>草莓舌常见于猩红热或长期发热患者</w:t>
      </w:r>
      <w:r>
        <w:rPr>
          <w:rFonts w:ascii="Arial" w:eastAsia="Arial"/>
        </w:rPr>
        <w:t>;</w:t>
      </w:r>
      <w:r>
        <w:t>牛肉舌见于糙皮病</w:t>
      </w:r>
      <w:r>
        <w:rPr>
          <w:rFonts w:ascii="Arial" w:eastAsia="Arial"/>
        </w:rPr>
        <w:t>;</w:t>
      </w:r>
      <w:r>
        <w:t>镜面舌见于恶性贫血</w:t>
      </w:r>
      <w:r>
        <w:rPr>
          <w:rFonts w:ascii="Arial" w:eastAsia="Arial"/>
        </w:rPr>
        <w:t>,</w:t>
      </w:r>
      <w:r>
        <w:t>缺铁性贫血或慢性萎缩性胃炎</w:t>
      </w:r>
      <w:r>
        <w:rPr>
          <w:rFonts w:ascii="Arial" w:eastAsia="Arial"/>
        </w:rPr>
        <w:t>.</w:t>
      </w:r>
    </w:p>
    <w:p>
      <w:pPr>
        <w:pStyle w:val="BodyText"/>
        <w:spacing w:line="396" w:lineRule="exact"/>
        <w:rPr>
          <w:rFonts w:ascii="Arial" w:eastAsia="Arial"/>
        </w:rPr>
      </w:pPr>
      <w:r>
        <w:rPr>
          <w:rFonts w:ascii="Arial" w:eastAsia="Arial"/>
        </w:rPr>
        <w:t>19,</w:t>
      </w:r>
      <w:r>
        <w:t>扁桃体肿大的分度</w:t>
      </w:r>
      <w:r>
        <w:rPr>
          <w:rFonts w:ascii="Arial" w:eastAsia="Arial"/>
        </w:rPr>
        <w:t>(</w:t>
      </w:r>
      <w:r>
        <w:t>三度</w:t>
      </w:r>
      <w:r>
        <w:rPr>
          <w:rFonts w:ascii="Arial" w:eastAsia="Arial"/>
        </w:rPr>
        <w:t>)</w:t>
      </w:r>
    </w:p>
    <w:p>
      <w:pPr>
        <w:pStyle w:val="ListParagraph"/>
        <w:numPr>
          <w:ilvl w:val="0"/>
          <w:numId w:val="30"/>
        </w:numPr>
        <w:tabs>
          <w:tab w:val="left" w:pos="906"/>
          <w:tab w:val="left" w:pos="907"/>
        </w:tabs>
        <w:spacing w:before="55" w:after="0" w:line="240" w:lineRule="auto"/>
        <w:ind w:left="907" w:right="0" w:hanging="630"/>
        <w:jc w:val="left"/>
        <w:rPr>
          <w:sz w:val="31"/>
        </w:rPr>
      </w:pPr>
      <w:r>
        <w:rPr>
          <w:rFonts w:ascii="Arial" w:eastAsia="Arial" w:hAnsi="Arial"/>
          <w:sz w:val="31"/>
        </w:rPr>
        <w:t>I</w:t>
      </w:r>
      <w:r>
        <w:rPr>
          <w:rFonts w:ascii="Arial" w:eastAsia="Arial" w:hAnsi="Arial"/>
          <w:spacing w:val="-11"/>
          <w:sz w:val="31"/>
        </w:rPr>
        <w:t xml:space="preserve"> </w:t>
      </w:r>
      <w:r>
        <w:rPr>
          <w:sz w:val="31"/>
        </w:rPr>
        <w:t>度肿大时扁桃体不超过咽腭弓</w:t>
      </w:r>
    </w:p>
    <w:p>
      <w:pPr>
        <w:pStyle w:val="ListParagraph"/>
        <w:numPr>
          <w:ilvl w:val="0"/>
          <w:numId w:val="30"/>
        </w:numPr>
        <w:tabs>
          <w:tab w:val="left" w:pos="906"/>
          <w:tab w:val="left" w:pos="907"/>
        </w:tabs>
        <w:spacing w:before="71" w:after="0" w:line="240" w:lineRule="auto"/>
        <w:ind w:left="907" w:right="0" w:hanging="630"/>
        <w:jc w:val="left"/>
        <w:rPr>
          <w:rFonts w:ascii="Arial" w:eastAsia="Arial" w:hAnsi="Arial"/>
          <w:sz w:val="31"/>
        </w:rPr>
      </w:pPr>
      <w:r>
        <w:rPr>
          <w:rFonts w:ascii="Arial" w:eastAsia="Arial" w:hAnsi="Arial"/>
          <w:w w:val="105"/>
          <w:sz w:val="31"/>
        </w:rPr>
        <w:t>II</w:t>
      </w:r>
      <w:r>
        <w:rPr>
          <w:rFonts w:ascii="Arial" w:eastAsia="Arial" w:hAnsi="Arial"/>
          <w:spacing w:val="-19"/>
          <w:w w:val="105"/>
          <w:sz w:val="31"/>
        </w:rPr>
        <w:t xml:space="preserve"> </w:t>
      </w:r>
      <w:r>
        <w:rPr>
          <w:spacing w:val="-2"/>
          <w:w w:val="105"/>
          <w:sz w:val="31"/>
        </w:rPr>
        <w:t>度肿大时扁桃体超过咽腭弓</w:t>
      </w:r>
      <w:r>
        <w:rPr>
          <w:rFonts w:ascii="Arial" w:eastAsia="Arial" w:hAnsi="Arial"/>
          <w:spacing w:val="-4"/>
          <w:w w:val="105"/>
          <w:sz w:val="31"/>
        </w:rPr>
        <w:t>,</w:t>
      </w:r>
      <w:r>
        <w:rPr>
          <w:spacing w:val="-29"/>
          <w:w w:val="105"/>
          <w:sz w:val="31"/>
        </w:rPr>
        <w:t xml:space="preserve">介于 </w:t>
      </w:r>
      <w:r>
        <w:rPr>
          <w:rFonts w:ascii="Arial" w:eastAsia="Arial" w:hAnsi="Arial"/>
          <w:w w:val="105"/>
          <w:sz w:val="31"/>
        </w:rPr>
        <w:t>I</w:t>
      </w:r>
      <w:r>
        <w:rPr>
          <w:rFonts w:ascii="Arial" w:eastAsia="Arial" w:hAnsi="Arial"/>
          <w:spacing w:val="-18"/>
          <w:w w:val="105"/>
          <w:sz w:val="31"/>
        </w:rPr>
        <w:t xml:space="preserve"> </w:t>
      </w:r>
      <w:r>
        <w:rPr>
          <w:spacing w:val="-29"/>
          <w:w w:val="105"/>
          <w:sz w:val="31"/>
        </w:rPr>
        <w:t xml:space="preserve">度和 </w:t>
      </w:r>
      <w:r>
        <w:rPr>
          <w:rFonts w:ascii="Arial" w:eastAsia="Arial" w:hAnsi="Arial"/>
          <w:w w:val="105"/>
          <w:sz w:val="31"/>
        </w:rPr>
        <w:t>III</w:t>
      </w:r>
      <w:r>
        <w:rPr>
          <w:rFonts w:ascii="Arial" w:eastAsia="Arial" w:hAnsi="Arial"/>
          <w:spacing w:val="-22"/>
          <w:w w:val="105"/>
          <w:sz w:val="31"/>
        </w:rPr>
        <w:t xml:space="preserve"> </w:t>
      </w:r>
      <w:r>
        <w:rPr>
          <w:w w:val="105"/>
          <w:sz w:val="31"/>
        </w:rPr>
        <w:t>度之间</w:t>
      </w:r>
      <w:r>
        <w:rPr>
          <w:rFonts w:ascii="Arial" w:eastAsia="Arial" w:hAnsi="Arial"/>
          <w:w w:val="105"/>
          <w:sz w:val="31"/>
        </w:rPr>
        <w:t>;</w:t>
      </w:r>
    </w:p>
    <w:p>
      <w:pPr>
        <w:pStyle w:val="ListParagraph"/>
        <w:numPr>
          <w:ilvl w:val="0"/>
          <w:numId w:val="30"/>
        </w:numPr>
        <w:tabs>
          <w:tab w:val="left" w:pos="906"/>
          <w:tab w:val="left" w:pos="907"/>
        </w:tabs>
        <w:spacing w:before="72" w:after="0" w:line="290" w:lineRule="auto"/>
        <w:ind w:left="277" w:right="6262" w:firstLine="0"/>
        <w:jc w:val="left"/>
        <w:rPr>
          <w:rFonts w:ascii="Arial" w:eastAsia="Arial" w:hAnsi="Arial"/>
          <w:sz w:val="31"/>
        </w:rPr>
      </w:pPr>
      <w:r>
        <w:rPr>
          <w:rFonts w:ascii="Arial" w:eastAsia="Arial" w:hAnsi="Arial"/>
          <w:w w:val="105"/>
          <w:sz w:val="31"/>
        </w:rPr>
        <w:t>III</w:t>
      </w:r>
      <w:r>
        <w:rPr>
          <w:rFonts w:ascii="Arial" w:eastAsia="Arial" w:hAnsi="Arial"/>
          <w:spacing w:val="-54"/>
          <w:w w:val="105"/>
          <w:sz w:val="31"/>
        </w:rPr>
        <w:t xml:space="preserve"> </w:t>
      </w:r>
      <w:r>
        <w:rPr>
          <w:w w:val="105"/>
          <w:sz w:val="31"/>
        </w:rPr>
        <w:t>度肿大时扁桃体达到或超过咽后壁中线</w:t>
      </w:r>
      <w:r>
        <w:rPr>
          <w:spacing w:val="-2"/>
          <w:sz w:val="31"/>
        </w:rPr>
        <w:t>扁桃体充血红肿</w:t>
      </w:r>
      <w:r>
        <w:rPr>
          <w:rFonts w:ascii="Arial" w:eastAsia="Arial" w:hAnsi="Arial"/>
          <w:sz w:val="31"/>
        </w:rPr>
        <w:t>,</w:t>
      </w:r>
      <w:r>
        <w:rPr>
          <w:spacing w:val="-2"/>
          <w:sz w:val="31"/>
        </w:rPr>
        <w:t>并有不易剥离的假膜</w:t>
      </w:r>
      <w:r>
        <w:rPr>
          <w:rFonts w:ascii="Arial" w:eastAsia="Arial" w:hAnsi="Arial"/>
          <w:sz w:val="31"/>
        </w:rPr>
        <w:t>,</w:t>
      </w:r>
      <w:r>
        <w:rPr>
          <w:spacing w:val="-2"/>
          <w:sz w:val="31"/>
        </w:rPr>
        <w:t>见于白喉</w:t>
      </w:r>
      <w:r>
        <w:rPr>
          <w:rFonts w:ascii="Arial" w:eastAsia="Arial" w:hAnsi="Arial"/>
          <w:spacing w:val="-17"/>
          <w:sz w:val="31"/>
        </w:rPr>
        <w:t>.</w:t>
      </w:r>
    </w:p>
    <w:p>
      <w:pPr>
        <w:pStyle w:val="BodyText"/>
        <w:spacing w:line="385" w:lineRule="exact"/>
        <w:rPr>
          <w:rFonts w:ascii="Arial" w:eastAsia="Arial"/>
        </w:rPr>
      </w:pPr>
      <w:r>
        <w:pict>
          <v:group id="_x0000_s1084" style="width:502pt;height:22pt;margin-top:20.52pt;margin-left:134pt;mso-position-horizontal-relative:page;mso-wrap-distance-left:0;mso-wrap-distance-right:0;position:absolute;z-index:-251618304" coordorigin="2680,410" coordsize="10040,440">
            <v:shape id="_x0000_s1085" type="#_x0000_t75" style="width:10040;height:440;left:2680;position:absolute;top:410" stroked="f">
              <v:imagedata r:id="rId65" o:title=""/>
            </v:shape>
            <v:shape id="_x0000_s1086" type="#_x0000_t202" style="width:10040;height:440;left:2680;position:absolute;top:410" filled="f" stroked="f">
              <v:textbox inset="0,0,0,0">
                <w:txbxContent>
                  <w:p>
                    <w:pPr>
                      <w:spacing w:before="45" w:line="395" w:lineRule="exact"/>
                      <w:ind w:left="17" w:right="0" w:firstLine="0"/>
                      <w:jc w:val="left"/>
                      <w:rPr>
                        <w:sz w:val="31"/>
                      </w:rPr>
                    </w:pPr>
                    <w:r>
                      <w:rPr>
                        <w:rFonts w:ascii="Arial" w:eastAsia="Arial"/>
                        <w:sz w:val="31"/>
                      </w:rPr>
                      <w:t>21,</w:t>
                    </w:r>
                    <w:r>
                      <w:rPr>
                        <w:sz w:val="31"/>
                      </w:rPr>
                      <w:t>颈部强直是脑膜刺激症的表现之一</w:t>
                    </w:r>
                    <w:r>
                      <w:rPr>
                        <w:rFonts w:ascii="Arial" w:eastAsia="Arial"/>
                        <w:sz w:val="31"/>
                      </w:rPr>
                      <w:t>,</w:t>
                    </w:r>
                    <w:r>
                      <w:rPr>
                        <w:sz w:val="31"/>
                      </w:rPr>
                      <w:t>见于各种脑膜炎</w:t>
                    </w:r>
                    <w:r>
                      <w:rPr>
                        <w:rFonts w:ascii="Arial" w:eastAsia="Arial"/>
                        <w:sz w:val="31"/>
                      </w:rPr>
                      <w:t>,</w:t>
                    </w:r>
                    <w:r>
                      <w:rPr>
                        <w:sz w:val="31"/>
                      </w:rPr>
                      <w:t>蛛网膜下腔出血等</w:t>
                    </w:r>
                  </w:p>
                </w:txbxContent>
              </v:textbox>
            </v:shape>
            <w10:wrap type="topAndBottom"/>
          </v:group>
        </w:pict>
      </w:r>
      <w:r>
        <w:rPr>
          <w:rFonts w:ascii="Arial" w:eastAsia="Arial"/>
        </w:rPr>
        <w:t>20,</w:t>
      </w:r>
      <w:r>
        <w:t>口腔气味见烂苹果味见于糖尿病酮症酸中毒</w:t>
      </w:r>
      <w:r>
        <w:rPr>
          <w:rFonts w:ascii="Arial" w:eastAsia="Arial"/>
        </w:rPr>
        <w:t>,</w:t>
      </w:r>
      <w:r>
        <w:t>大蒜味见于有机磷农药中毒</w:t>
      </w:r>
      <w:r>
        <w:rPr>
          <w:rFonts w:ascii="Arial" w:eastAsia="Arial"/>
        </w:rPr>
        <w:t>.</w:t>
      </w:r>
    </w:p>
    <w:p>
      <w:pPr>
        <w:pStyle w:val="BodyText"/>
        <w:ind w:left="0"/>
        <w:rPr>
          <w:rFonts w:ascii="Arial"/>
          <w:sz w:val="20"/>
        </w:rPr>
      </w:pPr>
    </w:p>
    <w:p>
      <w:pPr>
        <w:pStyle w:val="BodyText"/>
        <w:spacing w:before="6"/>
        <w:ind w:left="0"/>
        <w:rPr>
          <w:rFonts w:ascii="Arial"/>
          <w:sz w:val="17"/>
        </w:rPr>
      </w:pPr>
      <w:r>
        <w:pict>
          <v:group id="_x0000_s1087" style="width:207pt;height:22pt;margin-top:12.05pt;margin-left:134pt;mso-position-horizontal-relative:page;mso-wrap-distance-left:0;mso-wrap-distance-right:0;position:absolute;z-index:-251617280" coordorigin="2680,241" coordsize="4140,440">
            <v:shape id="_x0000_s1088" type="#_x0000_t75" style="width:4140;height:440;left:2680;position:absolute;top:241" stroked="f">
              <v:imagedata r:id="rId66" o:title=""/>
            </v:shape>
            <v:shape id="_x0000_s1089" type="#_x0000_t202" style="width:4140;height:440;left:2680;position:absolute;top:241" filled="f" stroked="f">
              <v:textbox inset="0,0,0,0">
                <w:txbxContent>
                  <w:p>
                    <w:pPr>
                      <w:spacing w:before="41"/>
                      <w:ind w:left="17" w:right="0" w:firstLine="0"/>
                      <w:jc w:val="left"/>
                      <w:rPr>
                        <w:sz w:val="31"/>
                      </w:rPr>
                    </w:pPr>
                    <w:r>
                      <w:rPr>
                        <w:rFonts w:ascii="Arial" w:eastAsia="Arial"/>
                        <w:sz w:val="31"/>
                      </w:rPr>
                      <w:t>22</w:t>
                    </w:r>
                    <w:r>
                      <w:rPr>
                        <w:sz w:val="31"/>
                      </w:rPr>
                      <w:t>、颈静脉怒张的定义及意义</w:t>
                    </w:r>
                  </w:p>
                </w:txbxContent>
              </v:textbox>
            </v:shape>
            <w10:wrap type="topAndBottom"/>
          </v:group>
        </w:pict>
      </w:r>
    </w:p>
    <w:p>
      <w:pPr>
        <w:pStyle w:val="BodyText"/>
        <w:spacing w:before="40" w:line="283" w:lineRule="auto"/>
        <w:ind w:right="368" w:firstLine="1101"/>
      </w:pPr>
      <w:r>
        <w:t>在坐位或半卧位明显见到颈静脉充盈</w:t>
      </w:r>
      <w:r>
        <w:rPr>
          <w:rFonts w:ascii="Arial" w:eastAsia="Arial"/>
        </w:rPr>
        <w:t>,</w:t>
      </w:r>
      <w:r>
        <w:t>称为颈静脉怒张</w:t>
      </w:r>
      <w:r>
        <w:rPr>
          <w:rFonts w:ascii="Arial" w:eastAsia="Arial"/>
        </w:rPr>
        <w:t>.</w:t>
      </w:r>
      <w:r>
        <w:t>颈静脉怒张提示体循环静脉血回流受阻或上腔静脉压增高</w:t>
      </w:r>
      <w:r>
        <w:rPr>
          <w:rFonts w:ascii="Arial" w:eastAsia="Arial"/>
        </w:rPr>
        <w:t>,</w:t>
      </w:r>
      <w:r>
        <w:t>常见于右心衰竭</w:t>
      </w:r>
      <w:r>
        <w:rPr>
          <w:rFonts w:ascii="Arial" w:eastAsia="Arial"/>
        </w:rPr>
        <w:t>,</w:t>
      </w:r>
      <w:r>
        <w:t>缩窄性心包炎</w:t>
      </w:r>
      <w:r>
        <w:rPr>
          <w:rFonts w:ascii="Arial" w:eastAsia="Arial"/>
        </w:rPr>
        <w:t>,</w:t>
      </w:r>
      <w:r>
        <w:t>心包积液及上腔静脉综合征</w:t>
      </w:r>
    </w:p>
    <w:p>
      <w:pPr>
        <w:pStyle w:val="BodyText"/>
        <w:ind w:left="0"/>
        <w:rPr>
          <w:sz w:val="20"/>
        </w:rPr>
      </w:pPr>
    </w:p>
    <w:p>
      <w:pPr>
        <w:pStyle w:val="BodyText"/>
        <w:spacing w:before="210"/>
        <w:rPr>
          <w:rFonts w:ascii="Arial" w:eastAsia="Arial"/>
        </w:rPr>
      </w:pPr>
      <w:r>
        <w:drawing>
          <wp:anchor distT="0" distB="0" distL="0" distR="0" simplePos="0" relativeHeight="251689984" behindDoc="1" locked="0" layoutInCell="1" allowOverlap="1">
            <wp:simplePos x="0" y="0"/>
            <wp:positionH relativeFrom="page">
              <wp:posOffset>4419600</wp:posOffset>
            </wp:positionH>
            <wp:positionV relativeFrom="paragraph">
              <wp:posOffset>-497331</wp:posOffset>
            </wp:positionV>
            <wp:extent cx="5232400" cy="292100"/>
            <wp:effectExtent l="0" t="0" r="0" b="0"/>
            <wp:wrapNone/>
            <wp:docPr id="41" name="image5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50.png"/>
                    <pic:cNvPicPr/>
                  </pic:nvPicPr>
                  <pic:blipFill>
                    <a:blip xmlns:r="http://schemas.openxmlformats.org/officeDocument/2006/relationships" r:embed="rId67" cstate="print"/>
                    <a:stretch>
                      <a:fillRect/>
                    </a:stretch>
                  </pic:blipFill>
                  <pic:spPr>
                    <a:xfrm>
                      <a:off x="0" y="0"/>
                      <a:ext cx="5232400" cy="292100"/>
                    </a:xfrm>
                    <a:prstGeom prst="rect">
                      <a:avLst/>
                    </a:prstGeom>
                  </pic:spPr>
                </pic:pic>
              </a:graphicData>
            </a:graphic>
          </wp:anchor>
        </w:drawing>
      </w:r>
      <w:r>
        <w:pict>
          <v:group id="_x0000_s1090" style="width:53pt;height:22pt;margin-top:-15.16pt;margin-left:134pt;mso-position-horizontal-relative:page;position:absolute;z-index:-251625472" coordorigin="2680,-303" coordsize="1060,440">
            <v:shape id="_x0000_s1091" type="#_x0000_t75" style="width:1060;height:440;left:2680;position:absolute;top:-304" stroked="f">
              <v:imagedata r:id="rId68" o:title=""/>
            </v:shape>
            <v:shape id="_x0000_s1092" type="#_x0000_t202" style="width:1060;height:440;left:2680;position:absolute;top:-304" filled="f" stroked="f">
              <v:textbox inset="0,0,0,0">
                <w:txbxContent>
                  <w:p>
                    <w:pPr>
                      <w:spacing w:before="45" w:line="395" w:lineRule="exact"/>
                      <w:ind w:left="17" w:right="0" w:firstLine="0"/>
                      <w:jc w:val="left"/>
                      <w:rPr>
                        <w:rFonts w:ascii="Arial" w:eastAsia="Arial"/>
                        <w:sz w:val="31"/>
                      </w:rPr>
                    </w:pPr>
                    <w:r>
                      <w:rPr>
                        <w:rFonts w:ascii="Arial" w:eastAsia="Arial"/>
                        <w:sz w:val="31"/>
                      </w:rPr>
                      <w:t>(</w:t>
                    </w:r>
                    <w:r>
                      <w:rPr>
                        <w:sz w:val="31"/>
                      </w:rPr>
                      <w:t>受压</w:t>
                    </w:r>
                    <w:r>
                      <w:rPr>
                        <w:rFonts w:ascii="Arial" w:eastAsia="Arial"/>
                        <w:sz w:val="31"/>
                      </w:rPr>
                      <w:t>).:</w:t>
                    </w:r>
                  </w:p>
                </w:txbxContent>
              </v:textbox>
            </v:shape>
          </v:group>
        </w:pict>
      </w:r>
      <w:r>
        <w:rPr>
          <w:rFonts w:ascii="Arial" w:eastAsia="Arial"/>
        </w:rPr>
        <w:t>23,</w:t>
      </w:r>
      <w:r>
        <w:t>甲状腺肿大的分度</w:t>
      </w:r>
      <w:r>
        <w:rPr>
          <w:rFonts w:ascii="Arial" w:eastAsia="Arial"/>
        </w:rPr>
        <w:t>:</w:t>
      </w:r>
    </w:p>
    <w:p>
      <w:pPr>
        <w:pStyle w:val="ListParagraph"/>
        <w:numPr>
          <w:ilvl w:val="0"/>
          <w:numId w:val="29"/>
        </w:numPr>
        <w:tabs>
          <w:tab w:val="left" w:pos="906"/>
          <w:tab w:val="left" w:pos="907"/>
        </w:tabs>
        <w:spacing w:before="58" w:after="0" w:line="240" w:lineRule="auto"/>
        <w:ind w:left="907" w:right="0" w:hanging="630"/>
        <w:jc w:val="left"/>
        <w:rPr>
          <w:rFonts w:ascii="Arial" w:eastAsia="Arial" w:hAnsi="Arial"/>
          <w:sz w:val="31"/>
        </w:rPr>
      </w:pPr>
      <w:r>
        <w:rPr>
          <w:spacing w:val="5"/>
          <w:sz w:val="31"/>
        </w:rPr>
        <w:t>不能看出肿大但能触及者为</w:t>
      </w:r>
      <w:r>
        <w:rPr>
          <w:rFonts w:ascii="Arial" w:eastAsia="Arial" w:hAnsi="Arial"/>
          <w:sz w:val="31"/>
        </w:rPr>
        <w:t>I</w:t>
      </w:r>
      <w:r>
        <w:rPr>
          <w:rFonts w:ascii="Arial" w:eastAsia="Arial" w:hAnsi="Arial"/>
          <w:spacing w:val="-11"/>
          <w:sz w:val="31"/>
        </w:rPr>
        <w:t xml:space="preserve"> </w:t>
      </w:r>
      <w:r>
        <w:rPr>
          <w:sz w:val="31"/>
        </w:rPr>
        <w:t>度</w:t>
      </w:r>
      <w:r>
        <w:rPr>
          <w:rFonts w:ascii="Arial" w:eastAsia="Arial" w:hAnsi="Arial"/>
          <w:sz w:val="31"/>
        </w:rPr>
        <w:t>;</w:t>
      </w:r>
    </w:p>
    <w:p>
      <w:pPr>
        <w:pStyle w:val="ListParagraph"/>
        <w:numPr>
          <w:ilvl w:val="0"/>
          <w:numId w:val="29"/>
        </w:numPr>
        <w:tabs>
          <w:tab w:val="left" w:pos="906"/>
          <w:tab w:val="left" w:pos="907"/>
        </w:tabs>
        <w:spacing w:before="72" w:after="0" w:line="240" w:lineRule="auto"/>
        <w:ind w:left="907" w:right="0" w:hanging="630"/>
        <w:jc w:val="left"/>
        <w:rPr>
          <w:rFonts w:ascii="Arial" w:eastAsia="Arial" w:hAnsi="Arial"/>
          <w:sz w:val="31"/>
        </w:rPr>
      </w:pPr>
      <w:r>
        <w:rPr>
          <w:spacing w:val="-2"/>
          <w:w w:val="105"/>
          <w:sz w:val="31"/>
        </w:rPr>
        <w:t>既可看出肿大又可触及者</w:t>
      </w:r>
      <w:r>
        <w:rPr>
          <w:rFonts w:ascii="Arial" w:eastAsia="Arial" w:hAnsi="Arial"/>
          <w:spacing w:val="-4"/>
          <w:w w:val="105"/>
          <w:sz w:val="31"/>
        </w:rPr>
        <w:t>,</w:t>
      </w:r>
      <w:r>
        <w:rPr>
          <w:spacing w:val="7"/>
          <w:w w:val="105"/>
          <w:sz w:val="31"/>
        </w:rPr>
        <w:t>但在胸锁乳突肌内为</w:t>
      </w:r>
      <w:r>
        <w:rPr>
          <w:rFonts w:ascii="Arial" w:eastAsia="Arial" w:hAnsi="Arial"/>
          <w:w w:val="105"/>
          <w:sz w:val="31"/>
        </w:rPr>
        <w:t>II</w:t>
      </w:r>
      <w:r>
        <w:rPr>
          <w:rFonts w:ascii="Arial" w:eastAsia="Arial" w:hAnsi="Arial"/>
          <w:spacing w:val="-20"/>
          <w:w w:val="105"/>
          <w:sz w:val="31"/>
        </w:rPr>
        <w:t xml:space="preserve"> </w:t>
      </w:r>
      <w:r>
        <w:rPr>
          <w:w w:val="105"/>
          <w:sz w:val="31"/>
        </w:rPr>
        <w:t>度</w:t>
      </w:r>
      <w:r>
        <w:rPr>
          <w:rFonts w:ascii="Arial" w:eastAsia="Arial" w:hAnsi="Arial"/>
          <w:w w:val="105"/>
          <w:sz w:val="31"/>
        </w:rPr>
        <w:t>;</w:t>
      </w:r>
    </w:p>
    <w:p>
      <w:pPr>
        <w:pStyle w:val="ListParagraph"/>
        <w:numPr>
          <w:ilvl w:val="0"/>
          <w:numId w:val="29"/>
        </w:numPr>
        <w:tabs>
          <w:tab w:val="left" w:pos="906"/>
          <w:tab w:val="left" w:pos="907"/>
        </w:tabs>
        <w:spacing w:before="71" w:after="0" w:line="240" w:lineRule="auto"/>
        <w:ind w:left="907" w:right="0" w:hanging="630"/>
        <w:jc w:val="left"/>
        <w:rPr>
          <w:sz w:val="31"/>
        </w:rPr>
      </w:pPr>
      <w:r>
        <w:rPr>
          <w:spacing w:val="4"/>
          <w:w w:val="105"/>
          <w:sz w:val="31"/>
        </w:rPr>
        <w:t>肿大超出胸锁乳突肌外缘者为</w:t>
      </w:r>
      <w:r>
        <w:rPr>
          <w:rFonts w:ascii="Arial" w:eastAsia="Arial" w:hAnsi="Arial"/>
          <w:w w:val="105"/>
          <w:sz w:val="31"/>
        </w:rPr>
        <w:t>III</w:t>
      </w:r>
      <w:r>
        <w:rPr>
          <w:rFonts w:ascii="Arial" w:eastAsia="Arial" w:hAnsi="Arial"/>
          <w:spacing w:val="-24"/>
          <w:w w:val="105"/>
          <w:sz w:val="31"/>
        </w:rPr>
        <w:t xml:space="preserve"> </w:t>
      </w:r>
      <w:r>
        <w:rPr>
          <w:w w:val="105"/>
          <w:sz w:val="31"/>
        </w:rPr>
        <w:t>度</w:t>
      </w:r>
    </w:p>
    <w:p>
      <w:pPr>
        <w:pStyle w:val="BodyText"/>
        <w:spacing w:before="83" w:line="283" w:lineRule="auto"/>
        <w:ind w:right="317" w:firstLine="629"/>
        <w:rPr>
          <w:rFonts w:ascii="Arial" w:eastAsia="Arial"/>
        </w:rPr>
      </w:pPr>
      <w:r>
        <w:drawing>
          <wp:anchor distT="0" distB="0" distL="0" distR="0" simplePos="0" relativeHeight="251692032" behindDoc="1" locked="0" layoutInCell="1" allowOverlap="1">
            <wp:simplePos x="0" y="0"/>
            <wp:positionH relativeFrom="page">
              <wp:posOffset>4165600</wp:posOffset>
            </wp:positionH>
            <wp:positionV relativeFrom="paragraph">
              <wp:posOffset>252094</wp:posOffset>
            </wp:positionV>
            <wp:extent cx="5486400" cy="38100"/>
            <wp:effectExtent l="0" t="0" r="0" b="0"/>
            <wp:wrapNone/>
            <wp:docPr id="43" name="image5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52.png"/>
                    <pic:cNvPicPr/>
                  </pic:nvPicPr>
                  <pic:blipFill>
                    <a:blip xmlns:r="http://schemas.openxmlformats.org/officeDocument/2006/relationships" r:embed="rId69" cstate="print"/>
                    <a:stretch>
                      <a:fillRect/>
                    </a:stretch>
                  </pic:blipFill>
                  <pic:spPr>
                    <a:xfrm>
                      <a:off x="0" y="0"/>
                      <a:ext cx="5486400" cy="38100"/>
                    </a:xfrm>
                    <a:prstGeom prst="rect">
                      <a:avLst/>
                    </a:prstGeom>
                  </pic:spPr>
                </pic:pic>
              </a:graphicData>
            </a:graphic>
          </wp:anchor>
        </w:drawing>
      </w:r>
      <w:r>
        <w:drawing>
          <wp:anchor distT="0" distB="0" distL="0" distR="0" simplePos="0" relativeHeight="251693056" behindDoc="1" locked="0" layoutInCell="1" allowOverlap="1">
            <wp:simplePos x="0" y="0"/>
            <wp:positionH relativeFrom="page">
              <wp:posOffset>1701800</wp:posOffset>
            </wp:positionH>
            <wp:positionV relativeFrom="paragraph">
              <wp:posOffset>544194</wp:posOffset>
            </wp:positionV>
            <wp:extent cx="673100" cy="38100"/>
            <wp:effectExtent l="0" t="0" r="0" b="0"/>
            <wp:wrapNone/>
            <wp:docPr id="45" name="image5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image53.png"/>
                    <pic:cNvPicPr/>
                  </pic:nvPicPr>
                  <pic:blipFill>
                    <a:blip xmlns:r="http://schemas.openxmlformats.org/officeDocument/2006/relationships" r:embed="rId70" cstate="print"/>
                    <a:stretch>
                      <a:fillRect/>
                    </a:stretch>
                  </pic:blipFill>
                  <pic:spPr>
                    <a:xfrm>
                      <a:off x="0" y="0"/>
                      <a:ext cx="673100" cy="38100"/>
                    </a:xfrm>
                    <a:prstGeom prst="rect">
                      <a:avLst/>
                    </a:prstGeom>
                  </pic:spPr>
                </pic:pic>
              </a:graphicData>
            </a:graphic>
          </wp:anchor>
        </w:drawing>
      </w:r>
      <w:r>
        <w:t>听到血管杂音的意义</w:t>
      </w:r>
      <w:r>
        <w:rPr>
          <w:rFonts w:ascii="Arial" w:eastAsia="Arial"/>
        </w:rPr>
        <w:t>:</w:t>
      </w:r>
      <w:r>
        <w:t>若在甲状腺处听到连续性血管杂音并触及震颤</w:t>
      </w:r>
      <w:r>
        <w:rPr>
          <w:rFonts w:ascii="Arial" w:eastAsia="Arial"/>
        </w:rPr>
        <w:t>,</w:t>
      </w:r>
      <w:r>
        <w:t>提示为甲状腺功能亢进症</w:t>
      </w:r>
      <w:r>
        <w:rPr>
          <w:rFonts w:ascii="Arial" w:eastAsia="Arial"/>
        </w:rPr>
        <w:t>.</w:t>
      </w:r>
    </w:p>
    <w:p>
      <w:pPr>
        <w:pStyle w:val="BodyText"/>
        <w:spacing w:line="283" w:lineRule="auto"/>
        <w:ind w:right="310"/>
        <w:rPr>
          <w:rFonts w:ascii="Arial" w:eastAsia="Arial"/>
        </w:rPr>
      </w:pPr>
      <w:r>
        <w:drawing>
          <wp:anchor distT="0" distB="0" distL="0" distR="0" simplePos="0" relativeHeight="251694080" behindDoc="1" locked="0" layoutInCell="1" allowOverlap="1">
            <wp:simplePos x="0" y="0"/>
            <wp:positionH relativeFrom="page">
              <wp:posOffset>2019300</wp:posOffset>
            </wp:positionH>
            <wp:positionV relativeFrom="paragraph">
              <wp:posOffset>201929</wp:posOffset>
            </wp:positionV>
            <wp:extent cx="673100" cy="38100"/>
            <wp:effectExtent l="0" t="0" r="0" b="0"/>
            <wp:wrapNone/>
            <wp:docPr id="47" name="image5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image54.png"/>
                    <pic:cNvPicPr/>
                  </pic:nvPicPr>
                  <pic:blipFill>
                    <a:blip xmlns:r="http://schemas.openxmlformats.org/officeDocument/2006/relationships" r:embed="rId71" cstate="print"/>
                    <a:stretch>
                      <a:fillRect/>
                    </a:stretch>
                  </pic:blipFill>
                  <pic:spPr>
                    <a:xfrm>
                      <a:off x="0" y="0"/>
                      <a:ext cx="673100" cy="38100"/>
                    </a:xfrm>
                    <a:prstGeom prst="rect">
                      <a:avLst/>
                    </a:prstGeom>
                  </pic:spPr>
                </pic:pic>
              </a:graphicData>
            </a:graphic>
          </wp:anchor>
        </w:drawing>
      </w:r>
      <w:r>
        <w:drawing>
          <wp:anchor distT="0" distB="0" distL="0" distR="0" simplePos="0" relativeHeight="251695104" behindDoc="1" locked="0" layoutInCell="1" allowOverlap="1">
            <wp:simplePos x="0" y="0"/>
            <wp:positionH relativeFrom="page">
              <wp:posOffset>7378700</wp:posOffset>
            </wp:positionH>
            <wp:positionV relativeFrom="paragraph">
              <wp:posOffset>201929</wp:posOffset>
            </wp:positionV>
            <wp:extent cx="2273300" cy="38100"/>
            <wp:effectExtent l="0" t="0" r="0" b="0"/>
            <wp:wrapNone/>
            <wp:docPr id="49" name="image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image55.png"/>
                    <pic:cNvPicPr/>
                  </pic:nvPicPr>
                  <pic:blipFill>
                    <a:blip xmlns:r="http://schemas.openxmlformats.org/officeDocument/2006/relationships" r:embed="rId72" cstate="print"/>
                    <a:stretch>
                      <a:fillRect/>
                    </a:stretch>
                  </pic:blipFill>
                  <pic:spPr>
                    <a:xfrm>
                      <a:off x="0" y="0"/>
                      <a:ext cx="2273300" cy="38100"/>
                    </a:xfrm>
                    <a:prstGeom prst="rect">
                      <a:avLst/>
                    </a:prstGeom>
                  </pic:spPr>
                </pic:pic>
              </a:graphicData>
            </a:graphic>
          </wp:anchor>
        </w:drawing>
      </w:r>
      <w:r>
        <w:drawing>
          <wp:anchor distT="0" distB="0" distL="0" distR="0" simplePos="0" relativeHeight="251696128" behindDoc="1" locked="0" layoutInCell="1" allowOverlap="1">
            <wp:simplePos x="0" y="0"/>
            <wp:positionH relativeFrom="page">
              <wp:posOffset>1778000</wp:posOffset>
            </wp:positionH>
            <wp:positionV relativeFrom="paragraph">
              <wp:posOffset>557529</wp:posOffset>
            </wp:positionV>
            <wp:extent cx="3530600" cy="292100"/>
            <wp:effectExtent l="0" t="0" r="0" b="0"/>
            <wp:wrapNone/>
            <wp:docPr id="51" name="image5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image56.png"/>
                    <pic:cNvPicPr/>
                  </pic:nvPicPr>
                  <pic:blipFill>
                    <a:blip xmlns:r="http://schemas.openxmlformats.org/officeDocument/2006/relationships" r:embed="rId73" cstate="print"/>
                    <a:stretch>
                      <a:fillRect/>
                    </a:stretch>
                  </pic:blipFill>
                  <pic:spPr>
                    <a:xfrm>
                      <a:off x="0" y="0"/>
                      <a:ext cx="3530600" cy="292100"/>
                    </a:xfrm>
                    <a:prstGeom prst="rect">
                      <a:avLst/>
                    </a:prstGeom>
                  </pic:spPr>
                </pic:pic>
              </a:graphicData>
            </a:graphic>
          </wp:anchor>
        </w:drawing>
      </w:r>
      <w:r>
        <w:rPr>
          <w:rFonts w:ascii="Arial" w:eastAsia="Arial"/>
        </w:rPr>
        <w:t>24</w:t>
      </w:r>
      <w:r>
        <w:t>、桶状胸</w:t>
      </w:r>
      <w:r>
        <w:rPr>
          <w:rFonts w:ascii="Arial" w:eastAsia="Arial"/>
        </w:rPr>
        <w:t>:</w:t>
      </w:r>
      <w:r>
        <w:t>胸廓的前后径增大</w:t>
      </w:r>
      <w:r>
        <w:rPr>
          <w:rFonts w:ascii="Arial" w:eastAsia="Arial"/>
        </w:rPr>
        <w:t>,</w:t>
      </w:r>
      <w:r>
        <w:t>以至和横径几乎相等</w:t>
      </w:r>
      <w:r>
        <w:rPr>
          <w:rFonts w:ascii="Arial" w:eastAsia="Arial"/>
        </w:rPr>
        <w:t>,</w:t>
      </w:r>
      <w:r>
        <w:t>胸廓呈圆桶形</w:t>
      </w:r>
      <w:r>
        <w:rPr>
          <w:rFonts w:ascii="Arial" w:eastAsia="Arial"/>
        </w:rPr>
        <w:t>,</w:t>
      </w:r>
      <w:r>
        <w:t>常见与慢性阻塞性肺气肿及支气管哮喘发作时</w:t>
      </w:r>
      <w:r>
        <w:rPr>
          <w:rFonts w:ascii="Arial" w:eastAsia="Arial"/>
        </w:rPr>
        <w:t>.</w:t>
      </w:r>
    </w:p>
    <w:p>
      <w:pPr>
        <w:pStyle w:val="BodyText"/>
        <w:spacing w:line="396" w:lineRule="exact"/>
        <w:rPr>
          <w:rFonts w:ascii="Arial" w:eastAsia="Arial"/>
        </w:rPr>
      </w:pPr>
      <w:r>
        <w:rPr>
          <w:rFonts w:ascii="Arial" w:eastAsia="Arial"/>
        </w:rPr>
        <w:t>(</w:t>
      </w:r>
      <w:r>
        <w:t>胸壁角部压痛见于</w:t>
      </w:r>
      <w:r>
        <w:rPr>
          <w:rFonts w:ascii="Arial" w:eastAsia="Arial"/>
        </w:rPr>
        <w:t>:</w:t>
      </w:r>
      <w:r>
        <w:t>胸膜炎</w:t>
      </w:r>
      <w:r>
        <w:rPr>
          <w:rFonts w:ascii="Arial" w:eastAsia="Arial"/>
        </w:rPr>
        <w:t>,</w:t>
      </w:r>
      <w:r>
        <w:t>胸壁软骨骨折</w:t>
      </w:r>
      <w:r>
        <w:rPr>
          <w:rFonts w:ascii="Arial" w:eastAsia="Arial"/>
        </w:rPr>
        <w:t>;</w:t>
      </w:r>
      <w:r>
        <w:t>胸壁炎症</w:t>
      </w:r>
      <w:r>
        <w:rPr>
          <w:rFonts w:ascii="Arial" w:eastAsia="Arial"/>
        </w:rPr>
        <w:t>;</w:t>
      </w:r>
      <w:r>
        <w:t>肋间神经痛</w:t>
      </w:r>
      <w:r>
        <w:rPr>
          <w:rFonts w:ascii="Arial" w:eastAsia="Arial"/>
        </w:rPr>
        <w:t>;</w:t>
      </w:r>
      <w:r>
        <w:t>带状疱疹等</w:t>
      </w:r>
      <w:r>
        <w:rPr>
          <w:rFonts w:ascii="Arial" w:eastAsia="Arial"/>
        </w:rPr>
        <w:t>)</w:t>
      </w:r>
    </w:p>
    <w:p>
      <w:pPr>
        <w:pStyle w:val="BodyText"/>
        <w:ind w:left="0"/>
        <w:rPr>
          <w:rFonts w:ascii="Arial"/>
          <w:sz w:val="20"/>
        </w:rPr>
      </w:pPr>
    </w:p>
    <w:p>
      <w:pPr>
        <w:pStyle w:val="BodyText"/>
        <w:spacing w:before="8"/>
        <w:ind w:left="0"/>
        <w:rPr>
          <w:rFonts w:ascii="Arial"/>
          <w:sz w:val="18"/>
        </w:rPr>
      </w:pPr>
      <w:r>
        <w:pict>
          <v:group id="_x0000_s1093" style="width:507pt;height:23pt;margin-top:12.71pt;margin-left:134pt;mso-position-horizontal-relative:page;mso-wrap-distance-left:0;mso-wrap-distance-right:0;position:absolute;z-index:-251616256" coordorigin="2680,254" coordsize="10140,460">
            <v:shape id="_x0000_s1094" type="#_x0000_t75" style="width:10140;height:460;left:2680;position:absolute;top:254" stroked="f">
              <v:imagedata r:id="rId74" o:title=""/>
            </v:shape>
            <v:shape id="_x0000_s1095" type="#_x0000_t202" style="width:10140;height:460;left:2680;position:absolute;top:254" filled="f" stroked="f">
              <v:textbox inset="0,0,0,0">
                <w:txbxContent>
                  <w:p>
                    <w:pPr>
                      <w:spacing w:before="54"/>
                      <w:ind w:left="17" w:right="0" w:firstLine="0"/>
                      <w:jc w:val="left"/>
                      <w:rPr>
                        <w:rFonts w:ascii="Arial" w:eastAsia="Arial"/>
                        <w:sz w:val="31"/>
                      </w:rPr>
                    </w:pPr>
                    <w:r>
                      <w:rPr>
                        <w:rFonts w:ascii="Arial" w:eastAsia="Arial"/>
                        <w:sz w:val="31"/>
                      </w:rPr>
                      <w:t>25,</w:t>
                    </w:r>
                    <w:r>
                      <w:rPr>
                        <w:spacing w:val="-5"/>
                        <w:sz w:val="31"/>
                      </w:rPr>
                      <w:t xml:space="preserve">正常乳头位于锁骨中线第 </w:t>
                    </w:r>
                    <w:r>
                      <w:rPr>
                        <w:rFonts w:ascii="Arial" w:eastAsia="Arial"/>
                        <w:sz w:val="31"/>
                      </w:rPr>
                      <w:t>4</w:t>
                    </w:r>
                    <w:r>
                      <w:rPr>
                        <w:rFonts w:ascii="Arial" w:eastAsia="Arial"/>
                        <w:spacing w:val="56"/>
                        <w:sz w:val="31"/>
                      </w:rPr>
                      <w:t xml:space="preserve"> </w:t>
                    </w:r>
                    <w:r>
                      <w:rPr>
                        <w:spacing w:val="-2"/>
                        <w:sz w:val="31"/>
                      </w:rPr>
                      <w:t>肋间隙</w:t>
                    </w:r>
                    <w:r>
                      <w:rPr>
                        <w:rFonts w:ascii="Arial" w:eastAsia="Arial"/>
                        <w:spacing w:val="-6"/>
                        <w:sz w:val="31"/>
                      </w:rPr>
                      <w:t>;</w:t>
                    </w:r>
                    <w:r>
                      <w:rPr>
                        <w:spacing w:val="-2"/>
                        <w:sz w:val="31"/>
                      </w:rPr>
                      <w:t>女性乳房上界位在第二</w:t>
                    </w:r>
                    <w:r>
                      <w:rPr>
                        <w:rFonts w:ascii="Arial" w:eastAsia="Arial"/>
                        <w:spacing w:val="-4"/>
                        <w:sz w:val="31"/>
                      </w:rPr>
                      <w:t>,</w:t>
                    </w:r>
                    <w:r>
                      <w:rPr>
                        <w:spacing w:val="-2"/>
                        <w:sz w:val="31"/>
                      </w:rPr>
                      <w:t>第三肋之间</w:t>
                    </w:r>
                    <w:r>
                      <w:rPr>
                        <w:rFonts w:ascii="Arial" w:eastAsia="Arial"/>
                        <w:sz w:val="31"/>
                      </w:rPr>
                      <w:t>.</w:t>
                    </w:r>
                  </w:p>
                </w:txbxContent>
              </v:textbox>
            </v:shape>
            <w10:wrap type="topAndBottom"/>
          </v:group>
        </w:pict>
      </w:r>
    </w:p>
    <w:p>
      <w:pPr>
        <w:spacing w:after="0"/>
        <w:rPr>
          <w:rFonts w:ascii="Arial"/>
          <w:sz w:val="18"/>
        </w:rPr>
        <w:sectPr>
          <w:headerReference w:type="default" r:id="rId75"/>
          <w:pgSz w:w="17860" w:h="25260"/>
          <w:pgMar w:top="1400" w:right="2360" w:bottom="280" w:left="2420" w:header="1088" w:footer="0"/>
          <w:pgNumType w:start="16"/>
          <w:cols w:space="708"/>
        </w:sectPr>
      </w:pPr>
    </w:p>
    <w:p>
      <w:pPr>
        <w:pStyle w:val="BodyText"/>
        <w:ind w:left="0"/>
        <w:rPr>
          <w:rFonts w:ascii="Arial"/>
          <w:sz w:val="20"/>
        </w:rPr>
      </w:pPr>
      <w:r>
        <w:pict>
          <v:group id="_x0000_s1096" style="width:642.75pt;height:216.95pt;margin-top:911.25pt;margin-left:126pt;mso-position-horizontal-relative:page;mso-position-vertical-relative:page;position:absolute;z-index:-251611136" coordorigin="2520,18225" coordsize="12855,4339">
            <v:shape id="_x0000_s1097" type="#_x0000_t75" style="width:12855;height:4339;left:2520;position:absolute;top:18225" stroked="f">
              <v:imagedata r:id="rId76" o:title=""/>
            </v:shape>
            <v:shape id="_x0000_s1098" type="#_x0000_t202" style="width:12855;height:4339;left:2520;position:absolute;top:18225" filled="f" stroked="f">
              <v:textbox inset="0,0,0,0">
                <w:txbxContent>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0" w:line="240" w:lineRule="auto"/>
                      <w:rPr>
                        <w:sz w:val="34"/>
                      </w:rPr>
                    </w:pPr>
                  </w:p>
                  <w:p>
                    <w:pPr>
                      <w:spacing w:before="7" w:line="240" w:lineRule="auto"/>
                      <w:rPr>
                        <w:sz w:val="27"/>
                      </w:rPr>
                    </w:pPr>
                  </w:p>
                  <w:p>
                    <w:pPr>
                      <w:spacing w:before="0" w:line="460" w:lineRule="atLeast"/>
                      <w:ind w:left="177" w:right="199" w:firstLine="0"/>
                      <w:jc w:val="left"/>
                      <w:rPr>
                        <w:rFonts w:ascii="Times New Roman" w:eastAsia="Times New Roman"/>
                        <w:sz w:val="31"/>
                      </w:rPr>
                    </w:pPr>
                    <w:r>
                      <w:rPr>
                        <w:sz w:val="31"/>
                      </w:rPr>
                      <w:t>正常肺部听诊可听到</w:t>
                    </w:r>
                    <w:r>
                      <w:rPr>
                        <w:rFonts w:ascii="Times New Roman" w:eastAsia="Times New Roman"/>
                        <w:sz w:val="31"/>
                      </w:rPr>
                      <w:t>:</w:t>
                    </w:r>
                    <w:r>
                      <w:rPr>
                        <w:sz w:val="31"/>
                      </w:rPr>
                      <w:t>支气管呼吸音</w:t>
                    </w:r>
                    <w:r>
                      <w:rPr>
                        <w:rFonts w:ascii="Times New Roman" w:eastAsia="Times New Roman"/>
                        <w:sz w:val="31"/>
                      </w:rPr>
                      <w:t>,</w:t>
                    </w:r>
                    <w:r>
                      <w:rPr>
                        <w:sz w:val="31"/>
                      </w:rPr>
                      <w:t>肺泡呼吸音</w:t>
                    </w:r>
                    <w:r>
                      <w:rPr>
                        <w:rFonts w:ascii="Times New Roman" w:eastAsia="Times New Roman"/>
                        <w:sz w:val="31"/>
                      </w:rPr>
                      <w:t>,</w:t>
                    </w:r>
                    <w:r>
                      <w:rPr>
                        <w:sz w:val="31"/>
                      </w:rPr>
                      <w:t>支气管肺泡呼吸音</w:t>
                    </w:r>
                    <w:r>
                      <w:rPr>
                        <w:rFonts w:ascii="Times New Roman" w:eastAsia="Times New Roman"/>
                        <w:sz w:val="31"/>
                      </w:rPr>
                      <w:t>;</w:t>
                    </w:r>
                    <w:r>
                      <w:rPr>
                        <w:sz w:val="31"/>
                      </w:rPr>
                      <w:t>大叶性肺炎实变期</w:t>
                    </w:r>
                    <w:r>
                      <w:rPr>
                        <w:rFonts w:ascii="Times New Roman" w:eastAsia="Times New Roman"/>
                        <w:sz w:val="31"/>
                      </w:rPr>
                      <w:t>,</w:t>
                    </w:r>
                    <w:r>
                      <w:rPr>
                        <w:sz w:val="31"/>
                      </w:rPr>
                      <w:t>病变部位可问及支气管呼吸音</w:t>
                    </w:r>
                    <w:r>
                      <w:rPr>
                        <w:rFonts w:ascii="Times New Roman" w:eastAsia="Times New Roman"/>
                        <w:sz w:val="31"/>
                      </w:rPr>
                      <w:t>;</w:t>
                    </w:r>
                    <w:r>
                      <w:rPr>
                        <w:sz w:val="31"/>
                      </w:rPr>
                      <w:t>肺部听诊最便于支气管哮喘发作的诊断</w:t>
                    </w:r>
                    <w:r>
                      <w:rPr>
                        <w:rFonts w:ascii="Times New Roman" w:eastAsia="Times New Roman"/>
                        <w:sz w:val="31"/>
                      </w:rPr>
                      <w:t>.</w:t>
                    </w:r>
                  </w:p>
                </w:txbxContent>
              </v:textbox>
            </v:shape>
          </v:group>
        </w:pict>
      </w:r>
    </w:p>
    <w:p>
      <w:pPr>
        <w:pStyle w:val="BodyText"/>
        <w:spacing w:before="7"/>
        <w:ind w:left="0"/>
        <w:rPr>
          <w:rFonts w:ascii="Arial"/>
          <w:sz w:val="19"/>
        </w:rPr>
      </w:pPr>
    </w:p>
    <w:p>
      <w:pPr>
        <w:pStyle w:val="BodyText"/>
        <w:spacing w:before="71"/>
      </w:pPr>
      <w:r>
        <w:rPr>
          <w:rFonts w:ascii="Times New Roman" w:eastAsia="Times New Roman"/>
        </w:rPr>
        <w:t>26</w:t>
      </w:r>
      <w:r>
        <w:t>、胸式（女）腹式（男，小孩）呼吸增减意义</w:t>
      </w:r>
    </w:p>
    <w:p>
      <w:pPr>
        <w:pStyle w:val="BodyText"/>
        <w:spacing w:before="72" w:line="283" w:lineRule="auto"/>
        <w:ind w:right="304" w:firstLine="1105"/>
        <w:jc w:val="both"/>
        <w:rPr>
          <w:rFonts w:ascii="Times New Roman" w:eastAsia="Times New Roman"/>
        </w:rPr>
      </w:pPr>
      <w:r>
        <w:drawing>
          <wp:anchor distT="0" distB="0" distL="0" distR="0" simplePos="0" relativeHeight="251701248" behindDoc="1" locked="0" layoutInCell="1" allowOverlap="1">
            <wp:simplePos x="0" y="0"/>
            <wp:positionH relativeFrom="page">
              <wp:posOffset>5270500</wp:posOffset>
            </wp:positionH>
            <wp:positionV relativeFrom="paragraph">
              <wp:posOffset>315213</wp:posOffset>
            </wp:positionV>
            <wp:extent cx="3987800" cy="876300"/>
            <wp:effectExtent l="0" t="0" r="0" b="0"/>
            <wp:wrapNone/>
            <wp:docPr id="53" name="image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image59.png"/>
                    <pic:cNvPicPr/>
                  </pic:nvPicPr>
                  <pic:blipFill>
                    <a:blip xmlns:r="http://schemas.openxmlformats.org/officeDocument/2006/relationships" r:embed="rId77" cstate="print"/>
                    <a:stretch>
                      <a:fillRect/>
                    </a:stretch>
                  </pic:blipFill>
                  <pic:spPr>
                    <a:xfrm>
                      <a:off x="0" y="0"/>
                      <a:ext cx="3987800" cy="876300"/>
                    </a:xfrm>
                    <a:prstGeom prst="rect">
                      <a:avLst/>
                    </a:prstGeom>
                  </pic:spPr>
                </pic:pic>
              </a:graphicData>
            </a:graphic>
          </wp:anchor>
        </w:drawing>
      </w:r>
      <w:r>
        <w:t>肺炎</w:t>
      </w:r>
      <w:r>
        <w:rPr>
          <w:rFonts w:ascii="Times New Roman" w:eastAsia="Times New Roman"/>
        </w:rPr>
        <w:t>,</w:t>
      </w:r>
      <w:r>
        <w:t>重症肺结核</w:t>
      </w:r>
      <w:r>
        <w:rPr>
          <w:rFonts w:ascii="Times New Roman" w:eastAsia="Times New Roman"/>
        </w:rPr>
        <w:t>,</w:t>
      </w:r>
      <w:r>
        <w:t>胸膜炎</w:t>
      </w:r>
      <w:r>
        <w:rPr>
          <w:rFonts w:ascii="Times New Roman" w:eastAsia="Times New Roman"/>
        </w:rPr>
        <w:t>,</w:t>
      </w:r>
      <w:r>
        <w:t>肋骨骨折</w:t>
      </w:r>
      <w:r>
        <w:rPr>
          <w:rFonts w:ascii="Times New Roman" w:eastAsia="Times New Roman"/>
        </w:rPr>
        <w:t>,</w:t>
      </w:r>
      <w:r>
        <w:t>肋间肌麻痹等胸部疾患时</w:t>
      </w:r>
      <w:r>
        <w:rPr>
          <w:rFonts w:ascii="Times New Roman" w:eastAsia="Times New Roman"/>
        </w:rPr>
        <w:t>,</w:t>
      </w:r>
      <w:r>
        <w:t>因肋间肌运动受限可使胸式呼吸减弱而腹式呼吸增强</w:t>
      </w:r>
      <w:r>
        <w:rPr>
          <w:rFonts w:ascii="Times New Roman" w:eastAsia="Times New Roman"/>
        </w:rPr>
        <w:t>,</w:t>
      </w:r>
      <w:r>
        <w:t>即由胸式呼吸变为腹式呼吸</w:t>
      </w:r>
      <w:r>
        <w:rPr>
          <w:rFonts w:ascii="Times New Roman" w:eastAsia="Times New Roman"/>
        </w:rPr>
        <w:t xml:space="preserve">; </w:t>
      </w:r>
      <w:r>
        <w:t>腹膜炎</w:t>
      </w:r>
      <w:r>
        <w:rPr>
          <w:rFonts w:ascii="Times New Roman" w:eastAsia="Times New Roman"/>
        </w:rPr>
        <w:t>,</w:t>
      </w:r>
      <w:r>
        <w:t>腹水</w:t>
      </w:r>
      <w:r>
        <w:rPr>
          <w:rFonts w:ascii="Times New Roman" w:eastAsia="Times New Roman"/>
        </w:rPr>
        <w:t>,</w:t>
      </w:r>
      <w:r>
        <w:t>巨大卵巢囊肿</w:t>
      </w:r>
      <w:r>
        <w:rPr>
          <w:rFonts w:ascii="Times New Roman" w:eastAsia="Times New Roman"/>
        </w:rPr>
        <w:t xml:space="preserve">, </w:t>
      </w:r>
      <w:r>
        <w:t>肝脾极度肿大</w:t>
      </w:r>
      <w:r>
        <w:rPr>
          <w:rFonts w:ascii="Times New Roman" w:eastAsia="Times New Roman"/>
        </w:rPr>
        <w:t>,</w:t>
      </w:r>
      <w:r>
        <w:t>胃肠胀气等腹部疾患或妊娠晚期</w:t>
      </w:r>
      <w:r>
        <w:rPr>
          <w:rFonts w:ascii="Times New Roman" w:eastAsia="Times New Roman"/>
        </w:rPr>
        <w:t>,</w:t>
      </w:r>
      <w:r>
        <w:t>因膈肌向下运动受限可使腹式呼吸减弱而胸式呼吸增强</w:t>
      </w:r>
      <w:r>
        <w:rPr>
          <w:rFonts w:ascii="Times New Roman" w:eastAsia="Times New Roman"/>
        </w:rPr>
        <w:t>,</w:t>
      </w:r>
      <w:r>
        <w:t>即由腹式呼吸变为胸式呼吸</w:t>
      </w:r>
      <w:r>
        <w:rPr>
          <w:rFonts w:ascii="Times New Roman" w:eastAsia="Times New Roman"/>
        </w:rPr>
        <w:t>.(</w:t>
      </w:r>
      <w:r>
        <w:t>腹式呼吸运动消失见于弥漫性腹膜炎</w:t>
      </w:r>
      <w:r>
        <w:rPr>
          <w:rFonts w:ascii="Times New Roman" w:eastAsia="Times New Roman"/>
        </w:rPr>
        <w:t>)</w:t>
      </w:r>
    </w:p>
    <w:p>
      <w:pPr>
        <w:pStyle w:val="BodyText"/>
        <w:spacing w:line="394" w:lineRule="exact"/>
        <w:jc w:val="both"/>
        <w:rPr>
          <w:rFonts w:ascii="Times New Roman" w:eastAsia="Times New Roman"/>
        </w:rPr>
      </w:pPr>
      <w:r>
        <w:drawing>
          <wp:anchor distT="0" distB="0" distL="0" distR="0" simplePos="0" relativeHeight="251702272" behindDoc="1" locked="0" layoutInCell="1" allowOverlap="1">
            <wp:simplePos x="0" y="0"/>
            <wp:positionH relativeFrom="page">
              <wp:posOffset>1701800</wp:posOffset>
            </wp:positionH>
            <wp:positionV relativeFrom="paragraph">
              <wp:posOffset>196643</wp:posOffset>
            </wp:positionV>
            <wp:extent cx="7708900" cy="38100"/>
            <wp:effectExtent l="0" t="0" r="0" b="0"/>
            <wp:wrapNone/>
            <wp:docPr id="55" name="image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image60.png"/>
                    <pic:cNvPicPr/>
                  </pic:nvPicPr>
                  <pic:blipFill>
                    <a:blip xmlns:r="http://schemas.openxmlformats.org/officeDocument/2006/relationships" r:embed="rId78" cstate="print"/>
                    <a:stretch>
                      <a:fillRect/>
                    </a:stretch>
                  </pic:blipFill>
                  <pic:spPr>
                    <a:xfrm>
                      <a:off x="0" y="0"/>
                      <a:ext cx="7708900" cy="38100"/>
                    </a:xfrm>
                    <a:prstGeom prst="rect">
                      <a:avLst/>
                    </a:prstGeom>
                  </pic:spPr>
                </pic:pic>
              </a:graphicData>
            </a:graphic>
          </wp:anchor>
        </w:drawing>
      </w:r>
      <w:r>
        <w:rPr>
          <w:rFonts w:ascii="Times New Roman" w:eastAsia="Times New Roman"/>
        </w:rPr>
        <w:t>27.</w:t>
      </w:r>
      <w:r>
        <w:t>呼吸频率</w:t>
      </w:r>
      <w:r>
        <w:rPr>
          <w:rFonts w:ascii="Times New Roman" w:eastAsia="Times New Roman"/>
        </w:rPr>
        <w:t>:</w:t>
      </w:r>
      <w:r>
        <w:t xml:space="preserve">成人呼吸频率为 </w:t>
      </w:r>
      <w:r>
        <w:rPr>
          <w:rFonts w:ascii="Times New Roman" w:eastAsia="Times New Roman"/>
        </w:rPr>
        <w:t xml:space="preserve">12~22 </w:t>
      </w:r>
      <w:r>
        <w:t>次每分</w:t>
      </w:r>
      <w:r>
        <w:rPr>
          <w:rFonts w:ascii="Times New Roman" w:eastAsia="Times New Roman"/>
        </w:rPr>
        <w:t>;</w:t>
      </w:r>
      <w:r>
        <w:t xml:space="preserve">呼吸与脉搏之比为 </w:t>
      </w:r>
      <w:r>
        <w:rPr>
          <w:rFonts w:ascii="Times New Roman" w:eastAsia="Times New Roman"/>
        </w:rPr>
        <w:t>1:4.</w:t>
      </w:r>
      <w:r>
        <w:t xml:space="preserve">新生儿可达 </w:t>
      </w:r>
      <w:r>
        <w:rPr>
          <w:rFonts w:ascii="Times New Roman" w:eastAsia="Times New Roman"/>
        </w:rPr>
        <w:t xml:space="preserve">44 </w:t>
      </w:r>
      <w:r>
        <w:t>次每分</w:t>
      </w:r>
      <w:r>
        <w:rPr>
          <w:rFonts w:ascii="Times New Roman" w:eastAsia="Times New Roman"/>
        </w:rPr>
        <w:t>.</w:t>
      </w:r>
    </w:p>
    <w:p>
      <w:pPr>
        <w:pStyle w:val="BodyText"/>
        <w:spacing w:before="70" w:line="283" w:lineRule="auto"/>
        <w:ind w:right="325"/>
        <w:jc w:val="both"/>
      </w:pPr>
      <w:r>
        <w:rPr>
          <w:rFonts w:ascii="Times New Roman" w:eastAsia="Times New Roman"/>
        </w:rPr>
        <w:t>28</w:t>
      </w:r>
      <w:r>
        <w:t>、深大呼吸</w:t>
      </w:r>
      <w:r>
        <w:rPr>
          <w:rFonts w:ascii="Times New Roman" w:eastAsia="Times New Roman"/>
        </w:rPr>
        <w:t xml:space="preserve">: </w:t>
      </w:r>
      <w:r>
        <w:t>当严重代谢性酸中毒时</w:t>
      </w:r>
      <w:r>
        <w:rPr>
          <w:rFonts w:ascii="Times New Roman" w:eastAsia="Times New Roman"/>
        </w:rPr>
        <w:t>,</w:t>
      </w:r>
      <w:r>
        <w:t>亦出现深而大的呼吸</w:t>
      </w:r>
      <w:r>
        <w:rPr>
          <w:rFonts w:ascii="Times New Roman" w:eastAsia="Times New Roman"/>
        </w:rPr>
        <w:t>,</w:t>
      </w:r>
      <w:r>
        <w:t>此因细胞外液碳酸氢不足</w:t>
      </w:r>
      <w:r>
        <w:rPr>
          <w:rFonts w:ascii="Times New Roman" w:eastAsia="Times New Roman"/>
        </w:rPr>
        <w:t xml:space="preserve">,pH  </w:t>
      </w:r>
      <w:r>
        <w:t>降低</w:t>
      </w:r>
      <w:r>
        <w:rPr>
          <w:rFonts w:ascii="Times New Roman" w:eastAsia="Times New Roman"/>
        </w:rPr>
        <w:t>,</w:t>
      </w:r>
      <w:r>
        <w:t xml:space="preserve">通过肺脏排出 </w:t>
      </w:r>
      <w:r>
        <w:rPr>
          <w:rFonts w:ascii="Times New Roman" w:eastAsia="Times New Roman"/>
        </w:rPr>
        <w:t>CO2,</w:t>
      </w:r>
      <w:r>
        <w:t>进行代偿</w:t>
      </w:r>
      <w:r>
        <w:rPr>
          <w:rFonts w:ascii="Times New Roman" w:eastAsia="Times New Roman"/>
        </w:rPr>
        <w:t>,</w:t>
      </w:r>
      <w:r>
        <w:t>以调节细胞外酸碱平衡之故</w:t>
      </w:r>
      <w:r>
        <w:rPr>
          <w:rFonts w:ascii="Times New Roman" w:eastAsia="Times New Roman"/>
        </w:rPr>
        <w:t>,</w:t>
      </w:r>
      <w:r>
        <w:t>见于糖尿病酮中毒和尿毒症酸中毒等</w:t>
      </w:r>
      <w:r>
        <w:rPr>
          <w:rFonts w:ascii="Times New Roman" w:eastAsia="Times New Roman"/>
        </w:rPr>
        <w:t>,</w:t>
      </w:r>
      <w:r>
        <w:t>此种深长的呼吸又称之为</w:t>
      </w:r>
      <w:r>
        <w:rPr>
          <w:rFonts w:ascii="Times New Roman" w:eastAsia="Times New Roman"/>
        </w:rPr>
        <w:t xml:space="preserve">KusHmnul </w:t>
      </w:r>
      <w:r>
        <w:t>呼吸</w:t>
      </w:r>
    </w:p>
    <w:p>
      <w:pPr>
        <w:pStyle w:val="BodyText"/>
        <w:spacing w:before="8"/>
        <w:ind w:left="0"/>
        <w:rPr>
          <w:sz w:val="29"/>
        </w:rPr>
      </w:pPr>
      <w:r>
        <w:pict>
          <v:group id="_x0000_s1099" style="width:626pt;height:69pt;margin-top:20.96pt;margin-left:134pt;mso-position-horizontal-relative:page;mso-wrap-distance-left:0;mso-wrap-distance-right:0;position:absolute;z-index:-251610112" coordorigin="2680,419" coordsize="12520,1380">
            <v:shape id="_x0000_s1100" type="#_x0000_t75" style="width:12520;height:1380;left:2680;position:absolute;top:419" stroked="f">
              <v:imagedata r:id="rId79" o:title=""/>
            </v:shape>
            <v:shape id="_x0000_s1101" type="#_x0000_t202" style="width:12520;height:1380;left:2680;position:absolute;top:419" filled="f" stroked="f">
              <v:textbox inset="0,0,0,0">
                <w:txbxContent>
                  <w:p>
                    <w:pPr>
                      <w:spacing w:before="47" w:line="283" w:lineRule="auto"/>
                      <w:ind w:left="17" w:right="18" w:firstLine="0"/>
                      <w:jc w:val="left"/>
                      <w:rPr>
                        <w:sz w:val="31"/>
                      </w:rPr>
                    </w:pPr>
                    <w:r>
                      <w:rPr>
                        <w:rFonts w:ascii="Times New Roman" w:eastAsia="Times New Roman"/>
                        <w:sz w:val="31"/>
                      </w:rPr>
                      <w:t>29.</w:t>
                    </w:r>
                    <w:r>
                      <w:rPr>
                        <w:spacing w:val="-1"/>
                        <w:sz w:val="31"/>
                      </w:rPr>
                      <w:t>潮式呼吸</w:t>
                    </w:r>
                    <w:r>
                      <w:rPr>
                        <w:rFonts w:ascii="Times New Roman" w:eastAsia="Times New Roman"/>
                        <w:sz w:val="31"/>
                      </w:rPr>
                      <w:t xml:space="preserve">:  </w:t>
                    </w:r>
                    <w:r>
                      <w:rPr>
                        <w:spacing w:val="-2"/>
                        <w:sz w:val="31"/>
                      </w:rPr>
                      <w:t>潮式呼吸是一种山浅慢逐渐变为深快</w:t>
                    </w:r>
                    <w:r>
                      <w:rPr>
                        <w:rFonts w:ascii="Times New Roman" w:eastAsia="Times New Roman"/>
                        <w:spacing w:val="-4"/>
                        <w:sz w:val="31"/>
                      </w:rPr>
                      <w:t>,</w:t>
                    </w:r>
                    <w:r>
                      <w:rPr>
                        <w:spacing w:val="-2"/>
                        <w:sz w:val="31"/>
                      </w:rPr>
                      <w:t>然后再由深快转为浅慢</w:t>
                    </w:r>
                    <w:r>
                      <w:rPr>
                        <w:rFonts w:ascii="Times New Roman" w:eastAsia="Times New Roman"/>
                        <w:sz w:val="31"/>
                      </w:rPr>
                      <w:t>,</w:t>
                    </w:r>
                    <w:r>
                      <w:rPr>
                        <w:spacing w:val="-3"/>
                        <w:sz w:val="31"/>
                      </w:rPr>
                      <w:t>随之出现一段呼</w:t>
                    </w:r>
                    <w:r>
                      <w:rPr>
                        <w:spacing w:val="-1"/>
                        <w:sz w:val="31"/>
                      </w:rPr>
                      <w:t>吸暂停后</w:t>
                    </w:r>
                    <w:r>
                      <w:rPr>
                        <w:rFonts w:ascii="Times New Roman" w:eastAsia="Times New Roman"/>
                        <w:spacing w:val="-4"/>
                        <w:sz w:val="31"/>
                      </w:rPr>
                      <w:t>,</w:t>
                    </w:r>
                    <w:r>
                      <w:rPr>
                        <w:spacing w:val="-2"/>
                        <w:sz w:val="31"/>
                      </w:rPr>
                      <w:t>又开始加上变化的周期什呼吸</w:t>
                    </w:r>
                    <w:r>
                      <w:rPr>
                        <w:rFonts w:ascii="Times New Roman" w:eastAsia="Times New Roman"/>
                        <w:spacing w:val="-4"/>
                        <w:sz w:val="31"/>
                      </w:rPr>
                      <w:t>.</w:t>
                    </w:r>
                    <w:r>
                      <w:rPr>
                        <w:spacing w:val="-1"/>
                        <w:sz w:val="31"/>
                      </w:rPr>
                      <w:t xml:space="preserve">潮式呼吸周期可长达 </w:t>
                    </w:r>
                    <w:r>
                      <w:rPr>
                        <w:rFonts w:ascii="Times New Roman" w:eastAsia="Times New Roman"/>
                        <w:sz w:val="31"/>
                      </w:rPr>
                      <w:t xml:space="preserve">30 </w:t>
                    </w:r>
                    <w:r>
                      <w:rPr>
                        <w:spacing w:val="4"/>
                        <w:sz w:val="31"/>
                      </w:rPr>
                      <w:t xml:space="preserve">秒至 </w:t>
                    </w:r>
                    <w:r>
                      <w:rPr>
                        <w:rFonts w:ascii="Times New Roman" w:eastAsia="Times New Roman"/>
                        <w:sz w:val="31"/>
                      </w:rPr>
                      <w:t xml:space="preserve">2 </w:t>
                    </w:r>
                    <w:r>
                      <w:rPr>
                        <w:sz w:val="31"/>
                      </w:rPr>
                      <w:t>分钟</w:t>
                    </w:r>
                    <w:r>
                      <w:rPr>
                        <w:rFonts w:ascii="Times New Roman" w:eastAsia="Times New Roman"/>
                        <w:spacing w:val="-3"/>
                        <w:sz w:val="31"/>
                      </w:rPr>
                      <w:t>,</w:t>
                    </w:r>
                    <w:r>
                      <w:rPr>
                        <w:spacing w:val="-2"/>
                        <w:sz w:val="31"/>
                      </w:rPr>
                      <w:t>暂停期可持续</w:t>
                    </w:r>
                  </w:p>
                  <w:p>
                    <w:pPr>
                      <w:spacing w:before="0" w:line="395" w:lineRule="exact"/>
                      <w:ind w:left="17" w:right="0" w:firstLine="0"/>
                      <w:jc w:val="left"/>
                      <w:rPr>
                        <w:sz w:val="31"/>
                      </w:rPr>
                    </w:pPr>
                    <w:r>
                      <w:rPr>
                        <w:rFonts w:ascii="Times New Roman" w:eastAsia="Times New Roman"/>
                        <w:sz w:val="31"/>
                      </w:rPr>
                      <w:t>5</w:t>
                    </w:r>
                    <w:r>
                      <w:rPr>
                        <w:sz w:val="31"/>
                      </w:rPr>
                      <w:t>～</w:t>
                    </w:r>
                    <w:r>
                      <w:rPr>
                        <w:rFonts w:ascii="Times New Roman" w:eastAsia="Times New Roman"/>
                        <w:sz w:val="31"/>
                      </w:rPr>
                      <w:t xml:space="preserve">30 </w:t>
                    </w:r>
                    <w:r>
                      <w:rPr>
                        <w:sz w:val="31"/>
                      </w:rPr>
                      <w:t>秒</w:t>
                    </w:r>
                    <w:r>
                      <w:rPr>
                        <w:rFonts w:ascii="Times New Roman" w:eastAsia="Times New Roman"/>
                        <w:sz w:val="31"/>
                      </w:rPr>
                      <w:t>,</w:t>
                    </w:r>
                    <w:r>
                      <w:rPr>
                        <w:sz w:val="31"/>
                      </w:rPr>
                      <w:t>多见于脑炎</w:t>
                    </w:r>
                    <w:r>
                      <w:rPr>
                        <w:rFonts w:ascii="Times New Roman" w:eastAsia="Times New Roman"/>
                        <w:sz w:val="31"/>
                      </w:rPr>
                      <w:t>,</w:t>
                    </w:r>
                    <w:r>
                      <w:rPr>
                        <w:sz w:val="31"/>
                      </w:rPr>
                      <w:t>脑膜炎</w:t>
                    </w:r>
                    <w:r>
                      <w:rPr>
                        <w:rFonts w:ascii="Times New Roman" w:eastAsia="Times New Roman"/>
                        <w:sz w:val="31"/>
                      </w:rPr>
                      <w:t>,</w:t>
                    </w:r>
                    <w:r>
                      <w:rPr>
                        <w:sz w:val="31"/>
                      </w:rPr>
                      <w:t>颅内压增高等</w:t>
                    </w:r>
                  </w:p>
                </w:txbxContent>
              </v:textbox>
            </v:shape>
            <w10:wrap type="topAndBottom"/>
          </v:group>
        </w:pict>
      </w:r>
    </w:p>
    <w:p>
      <w:pPr>
        <w:pStyle w:val="BodyText"/>
        <w:ind w:left="0"/>
        <w:rPr>
          <w:sz w:val="20"/>
        </w:rPr>
      </w:pPr>
    </w:p>
    <w:p>
      <w:pPr>
        <w:pStyle w:val="BodyText"/>
        <w:spacing w:before="5"/>
        <w:ind w:left="0"/>
        <w:rPr>
          <w:sz w:val="14"/>
        </w:rPr>
      </w:pPr>
    </w:p>
    <w:p>
      <w:pPr>
        <w:pStyle w:val="ListParagraph"/>
        <w:numPr>
          <w:ilvl w:val="0"/>
          <w:numId w:val="41"/>
        </w:numPr>
        <w:tabs>
          <w:tab w:val="left" w:pos="675"/>
        </w:tabs>
        <w:spacing w:before="71" w:after="0" w:line="283" w:lineRule="auto"/>
        <w:ind w:left="277" w:right="324" w:firstLine="0"/>
        <w:jc w:val="left"/>
        <w:rPr>
          <w:rFonts w:ascii="Times New Roman" w:eastAsia="Times New Roman"/>
          <w:sz w:val="31"/>
        </w:rPr>
      </w:pPr>
      <w:r>
        <w:rPr>
          <w:spacing w:val="2"/>
          <w:sz w:val="31"/>
        </w:rPr>
        <w:t xml:space="preserve">间停呼吸间停呼吸又称 </w:t>
      </w:r>
      <w:r>
        <w:rPr>
          <w:rFonts w:ascii="Times New Roman" w:eastAsia="Times New Roman"/>
          <w:sz w:val="31"/>
        </w:rPr>
        <w:t>biots</w:t>
      </w:r>
      <w:r>
        <w:rPr>
          <w:rFonts w:ascii="Times New Roman" w:eastAsia="Times New Roman"/>
          <w:spacing w:val="68"/>
          <w:sz w:val="31"/>
        </w:rPr>
        <w:t xml:space="preserve"> </w:t>
      </w:r>
      <w:r>
        <w:rPr>
          <w:sz w:val="31"/>
        </w:rPr>
        <w:t>呼吸</w:t>
      </w:r>
      <w:r>
        <w:rPr>
          <w:rFonts w:ascii="Times New Roman" w:eastAsia="Times New Roman"/>
          <w:spacing w:val="-4"/>
          <w:sz w:val="31"/>
        </w:rPr>
        <w:t>.</w:t>
      </w:r>
      <w:r>
        <w:rPr>
          <w:spacing w:val="-2"/>
          <w:sz w:val="31"/>
        </w:rPr>
        <w:t>表现为有规律呼吸几次后</w:t>
      </w:r>
      <w:r>
        <w:rPr>
          <w:rFonts w:ascii="Times New Roman" w:eastAsia="Times New Roman"/>
          <w:spacing w:val="-4"/>
          <w:sz w:val="31"/>
        </w:rPr>
        <w:t>,</w:t>
      </w:r>
      <w:r>
        <w:rPr>
          <w:spacing w:val="-2"/>
          <w:sz w:val="31"/>
        </w:rPr>
        <w:t>突然停止一段时间</w:t>
      </w:r>
      <w:r>
        <w:rPr>
          <w:rFonts w:ascii="Times New Roman" w:eastAsia="Times New Roman"/>
          <w:sz w:val="31"/>
        </w:rPr>
        <w:t>,</w:t>
      </w:r>
      <w:r>
        <w:rPr>
          <w:spacing w:val="-4"/>
          <w:sz w:val="31"/>
        </w:rPr>
        <w:t>又开始呼</w:t>
      </w:r>
      <w:r>
        <w:rPr>
          <w:sz w:val="31"/>
        </w:rPr>
        <w:t>吸</w:t>
      </w:r>
      <w:r>
        <w:rPr>
          <w:rFonts w:ascii="Times New Roman" w:eastAsia="Times New Roman"/>
          <w:sz w:val="31"/>
        </w:rPr>
        <w:t>,</w:t>
      </w:r>
      <w:r>
        <w:rPr>
          <w:spacing w:val="-2"/>
          <w:sz w:val="31"/>
        </w:rPr>
        <w:t>即周而复始的间停呼吸</w:t>
      </w:r>
      <w:r>
        <w:rPr>
          <w:rFonts w:ascii="Times New Roman" w:eastAsia="Times New Roman"/>
          <w:spacing w:val="-4"/>
          <w:sz w:val="31"/>
        </w:rPr>
        <w:t>,</w:t>
      </w:r>
      <w:r>
        <w:rPr>
          <w:spacing w:val="-2"/>
          <w:sz w:val="31"/>
        </w:rPr>
        <w:t>为临终前危象</w:t>
      </w:r>
      <w:r>
        <w:rPr>
          <w:rFonts w:ascii="Times New Roman" w:eastAsia="Times New Roman"/>
          <w:sz w:val="31"/>
        </w:rPr>
        <w:t>.</w:t>
      </w:r>
    </w:p>
    <w:p>
      <w:pPr>
        <w:pStyle w:val="BodyText"/>
        <w:spacing w:line="396" w:lineRule="exact"/>
      </w:pPr>
      <w:r>
        <w:rPr>
          <w:rFonts w:ascii="Times New Roman" w:eastAsia="Times New Roman"/>
        </w:rPr>
        <w:t>31</w:t>
      </w:r>
      <w:r>
        <w:t>、触觉语颤的定义及方法，增减意义、</w:t>
      </w:r>
    </w:p>
    <w:p>
      <w:pPr>
        <w:pStyle w:val="ListParagraph"/>
        <w:numPr>
          <w:ilvl w:val="0"/>
          <w:numId w:val="27"/>
        </w:numPr>
        <w:tabs>
          <w:tab w:val="left" w:pos="906"/>
          <w:tab w:val="left" w:pos="907"/>
        </w:tabs>
        <w:spacing w:before="58" w:after="0" w:line="290" w:lineRule="auto"/>
        <w:ind w:left="906" w:right="314" w:hanging="630"/>
        <w:jc w:val="left"/>
        <w:rPr>
          <w:rFonts w:ascii="Times New Roman" w:eastAsia="Times New Roman" w:hAnsi="Times New Roman"/>
          <w:sz w:val="31"/>
        </w:rPr>
      </w:pPr>
      <w:r>
        <w:drawing>
          <wp:anchor distT="0" distB="0" distL="0" distR="0" simplePos="0" relativeHeight="251703296" behindDoc="1" locked="0" layoutInCell="1" allowOverlap="1">
            <wp:simplePos x="0" y="0"/>
            <wp:positionH relativeFrom="page">
              <wp:posOffset>2108200</wp:posOffset>
            </wp:positionH>
            <wp:positionV relativeFrom="paragraph">
              <wp:posOffset>245236</wp:posOffset>
            </wp:positionV>
            <wp:extent cx="1231900" cy="38100"/>
            <wp:effectExtent l="0" t="0" r="0" b="0"/>
            <wp:wrapNone/>
            <wp:docPr id="57" name="image6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image62.png"/>
                    <pic:cNvPicPr/>
                  </pic:nvPicPr>
                  <pic:blipFill>
                    <a:blip xmlns:r="http://schemas.openxmlformats.org/officeDocument/2006/relationships" r:embed="rId80" cstate="print"/>
                    <a:stretch>
                      <a:fillRect/>
                    </a:stretch>
                  </pic:blipFill>
                  <pic:spPr>
                    <a:xfrm>
                      <a:off x="0" y="0"/>
                      <a:ext cx="1231900" cy="38100"/>
                    </a:xfrm>
                    <a:prstGeom prst="rect">
                      <a:avLst/>
                    </a:prstGeom>
                  </pic:spPr>
                </pic:pic>
              </a:graphicData>
            </a:graphic>
          </wp:anchor>
        </w:drawing>
      </w:r>
      <w:r>
        <w:rPr>
          <w:spacing w:val="-1"/>
          <w:sz w:val="31"/>
        </w:rPr>
        <w:t>触觉语颤定义</w:t>
      </w:r>
      <w:r>
        <w:rPr>
          <w:rFonts w:ascii="Times New Roman" w:eastAsia="Times New Roman" w:hAnsi="Times New Roman"/>
          <w:spacing w:val="34"/>
          <w:sz w:val="31"/>
        </w:rPr>
        <w:t xml:space="preserve">: </w:t>
      </w:r>
      <w:r>
        <w:rPr>
          <w:spacing w:val="-2"/>
          <w:sz w:val="31"/>
        </w:rPr>
        <w:t>被检查者发出语音时</w:t>
      </w:r>
      <w:r>
        <w:rPr>
          <w:rFonts w:ascii="Times New Roman" w:eastAsia="Times New Roman" w:hAnsi="Times New Roman"/>
          <w:sz w:val="31"/>
        </w:rPr>
        <w:t>,</w:t>
      </w:r>
      <w:r>
        <w:rPr>
          <w:spacing w:val="-2"/>
          <w:sz w:val="31"/>
        </w:rPr>
        <w:t>声波起源于喉部</w:t>
      </w:r>
      <w:r>
        <w:rPr>
          <w:rFonts w:ascii="Times New Roman" w:eastAsia="Times New Roman" w:hAnsi="Times New Roman"/>
          <w:sz w:val="31"/>
        </w:rPr>
        <w:t>,</w:t>
      </w:r>
      <w:r>
        <w:rPr>
          <w:spacing w:val="-2"/>
          <w:sz w:val="31"/>
        </w:rPr>
        <w:t>沿气管</w:t>
      </w:r>
      <w:r>
        <w:rPr>
          <w:rFonts w:ascii="Times New Roman" w:eastAsia="Times New Roman" w:hAnsi="Times New Roman"/>
          <w:sz w:val="31"/>
        </w:rPr>
        <w:t>,</w:t>
      </w:r>
      <w:r>
        <w:rPr>
          <w:spacing w:val="-2"/>
          <w:sz w:val="31"/>
        </w:rPr>
        <w:t>支气管及肺泡传到胸壁所引起的共鸣的震动</w:t>
      </w:r>
      <w:r>
        <w:rPr>
          <w:rFonts w:ascii="Times New Roman" w:eastAsia="Times New Roman" w:hAnsi="Times New Roman"/>
          <w:spacing w:val="-4"/>
          <w:sz w:val="31"/>
        </w:rPr>
        <w:t>,</w:t>
      </w:r>
      <w:r>
        <w:rPr>
          <w:spacing w:val="-2"/>
          <w:sz w:val="31"/>
        </w:rPr>
        <w:t>可由检查者的手触及</w:t>
      </w:r>
      <w:r>
        <w:rPr>
          <w:rFonts w:ascii="Times New Roman" w:eastAsia="Times New Roman" w:hAnsi="Times New Roman"/>
          <w:spacing w:val="-4"/>
          <w:sz w:val="31"/>
        </w:rPr>
        <w:t>,</w:t>
      </w:r>
      <w:r>
        <w:rPr>
          <w:spacing w:val="-2"/>
          <w:sz w:val="31"/>
        </w:rPr>
        <w:t>故又称触觉震颤</w:t>
      </w:r>
      <w:r>
        <w:rPr>
          <w:rFonts w:ascii="Times New Roman" w:eastAsia="Times New Roman" w:hAnsi="Times New Roman"/>
          <w:sz w:val="31"/>
        </w:rPr>
        <w:t>.</w:t>
      </w:r>
    </w:p>
    <w:p>
      <w:pPr>
        <w:pStyle w:val="ListParagraph"/>
        <w:numPr>
          <w:ilvl w:val="0"/>
          <w:numId w:val="27"/>
        </w:numPr>
        <w:tabs>
          <w:tab w:val="left" w:pos="906"/>
          <w:tab w:val="left" w:pos="907"/>
        </w:tabs>
        <w:spacing w:before="0" w:after="0" w:line="372" w:lineRule="exact"/>
        <w:ind w:left="907" w:right="0" w:hanging="630"/>
        <w:jc w:val="left"/>
        <w:rPr>
          <w:sz w:val="31"/>
        </w:rPr>
      </w:pPr>
      <w:r>
        <w:rPr>
          <w:spacing w:val="3"/>
          <w:sz w:val="31"/>
        </w:rPr>
        <w:t>触觉语颤方法</w:t>
      </w:r>
      <w:r>
        <w:rPr>
          <w:rFonts w:ascii="Times New Roman" w:eastAsia="Times New Roman" w:hAnsi="Times New Roman"/>
          <w:spacing w:val="3"/>
          <w:sz w:val="31"/>
        </w:rPr>
        <w:t xml:space="preserve">:     </w:t>
      </w:r>
      <w:r>
        <w:rPr>
          <w:spacing w:val="3"/>
          <w:sz w:val="31"/>
        </w:rPr>
        <w:t>检查者将两手掌或手掌尺缘平贴于病人胸壁两侧对应部位</w:t>
      </w:r>
      <w:r>
        <w:rPr>
          <w:rFonts w:ascii="Times New Roman" w:eastAsia="Times New Roman" w:hAnsi="Times New Roman"/>
          <w:spacing w:val="3"/>
          <w:sz w:val="31"/>
        </w:rPr>
        <w:t>,</w:t>
      </w:r>
      <w:r>
        <w:rPr>
          <w:sz w:val="31"/>
        </w:rPr>
        <w:t>让病人用低</w:t>
      </w:r>
    </w:p>
    <w:p>
      <w:pPr>
        <w:pStyle w:val="BodyText"/>
        <w:spacing w:before="83" w:line="283" w:lineRule="auto"/>
        <w:ind w:left="906" w:right="336"/>
      </w:pPr>
      <w:r>
        <w:pict>
          <v:group id="_x0000_s1102" style="width:626pt;height:163pt;margin-top:48.72pt;margin-left:134pt;mso-position-horizontal-relative:page;position:absolute;z-index:-251612160" coordorigin="2680,974" coordsize="12520,3260">
            <v:shape id="_x0000_s1103" type="#_x0000_t75" style="width:12520;height:3260;left:2680;position:absolute;top:974" stroked="f">
              <v:imagedata r:id="rId81" o:title=""/>
            </v:shape>
            <v:shape id="_x0000_s1104" type="#_x0000_t202" style="width:12520;height:3260;left:2680;position:absolute;top:974" filled="f" stroked="f">
              <v:textbox inset="0,0,0,0">
                <w:txbxContent>
                  <w:p>
                    <w:pPr>
                      <w:numPr>
                        <w:ilvl w:val="0"/>
                        <w:numId w:val="25"/>
                      </w:numPr>
                      <w:tabs>
                        <w:tab w:val="left" w:pos="646"/>
                        <w:tab w:val="left" w:pos="647"/>
                      </w:tabs>
                      <w:spacing w:before="32" w:line="290" w:lineRule="auto"/>
                      <w:ind w:left="646" w:right="32" w:hanging="630"/>
                      <w:jc w:val="left"/>
                      <w:rPr>
                        <w:rFonts w:ascii="Times New Roman" w:eastAsia="Times New Roman" w:hAnsi="Times New Roman"/>
                        <w:sz w:val="31"/>
                      </w:rPr>
                    </w:pPr>
                    <w:r>
                      <w:rPr>
                        <w:spacing w:val="1"/>
                        <w:sz w:val="31"/>
                      </w:rPr>
                      <w:t>语颤减弱见于</w:t>
                    </w:r>
                    <w:r>
                      <w:rPr>
                        <w:rFonts w:ascii="Times New Roman" w:eastAsia="Times New Roman" w:hAnsi="Times New Roman"/>
                        <w:spacing w:val="33"/>
                        <w:sz w:val="31"/>
                      </w:rPr>
                      <w:t xml:space="preserve">: </w:t>
                    </w:r>
                    <w:r>
                      <w:rPr>
                        <w:spacing w:val="1"/>
                        <w:sz w:val="31"/>
                      </w:rPr>
                      <w:t>①肺泡内含气量过多</w:t>
                    </w:r>
                    <w:r>
                      <w:rPr>
                        <w:rFonts w:ascii="Times New Roman" w:eastAsia="Times New Roman" w:hAnsi="Times New Roman"/>
                        <w:sz w:val="31"/>
                      </w:rPr>
                      <w:t>,</w:t>
                    </w:r>
                    <w:r>
                      <w:rPr>
                        <w:spacing w:val="1"/>
                        <w:sz w:val="31"/>
                      </w:rPr>
                      <w:t>如肺气肿；②支气管阻塞</w:t>
                    </w:r>
                    <w:r>
                      <w:rPr>
                        <w:rFonts w:ascii="Times New Roman" w:eastAsia="Times New Roman" w:hAnsi="Times New Roman"/>
                        <w:sz w:val="31"/>
                      </w:rPr>
                      <w:t>,</w:t>
                    </w:r>
                    <w:r>
                      <w:rPr>
                        <w:spacing w:val="-2"/>
                        <w:sz w:val="31"/>
                      </w:rPr>
                      <w:t>如阻塞性肺不张；③大量胸腔积液或气胸④胸膜高度增厚粘连⑤胸壁皮下气肿</w:t>
                    </w:r>
                    <w:r>
                      <w:rPr>
                        <w:rFonts w:ascii="Times New Roman" w:eastAsia="Times New Roman" w:hAnsi="Times New Roman"/>
                        <w:sz w:val="31"/>
                      </w:rPr>
                      <w:t>.</w:t>
                    </w:r>
                  </w:p>
                  <w:p>
                    <w:pPr>
                      <w:numPr>
                        <w:ilvl w:val="0"/>
                        <w:numId w:val="25"/>
                      </w:numPr>
                      <w:tabs>
                        <w:tab w:val="left" w:pos="646"/>
                        <w:tab w:val="left" w:pos="647"/>
                      </w:tabs>
                      <w:spacing w:before="0" w:line="373" w:lineRule="exact"/>
                      <w:ind w:left="647" w:right="0" w:hanging="630"/>
                      <w:jc w:val="left"/>
                      <w:rPr>
                        <w:sz w:val="31"/>
                      </w:rPr>
                    </w:pPr>
                    <w:r>
                      <w:rPr>
                        <w:spacing w:val="-1"/>
                        <w:sz w:val="31"/>
                      </w:rPr>
                      <w:t>语颤增强见于</w:t>
                    </w:r>
                    <w:r>
                      <w:rPr>
                        <w:rFonts w:ascii="Times New Roman" w:eastAsia="Times New Roman" w:hAnsi="Times New Roman"/>
                        <w:spacing w:val="30"/>
                        <w:sz w:val="31"/>
                      </w:rPr>
                      <w:t xml:space="preserve">: </w:t>
                    </w:r>
                    <w:r>
                      <w:rPr>
                        <w:spacing w:val="-2"/>
                        <w:sz w:val="31"/>
                      </w:rPr>
                      <w:t>①肺实变</w:t>
                    </w:r>
                    <w:r>
                      <w:rPr>
                        <w:rFonts w:ascii="Times New Roman" w:eastAsia="Times New Roman" w:hAnsi="Times New Roman"/>
                        <w:spacing w:val="-4"/>
                        <w:sz w:val="31"/>
                      </w:rPr>
                      <w:t>,</w:t>
                    </w:r>
                    <w:r>
                      <w:rPr>
                        <w:spacing w:val="-1"/>
                        <w:sz w:val="31"/>
                      </w:rPr>
                      <w:t>如大叶性肺炎实变期</w:t>
                    </w:r>
                    <w:r>
                      <w:rPr>
                        <w:rFonts w:ascii="Times New Roman" w:eastAsia="Times New Roman" w:hAnsi="Times New Roman"/>
                        <w:spacing w:val="-4"/>
                        <w:sz w:val="31"/>
                      </w:rPr>
                      <w:t>,</w:t>
                    </w:r>
                    <w:r>
                      <w:rPr>
                        <w:spacing w:val="-2"/>
                        <w:sz w:val="31"/>
                      </w:rPr>
                      <w:t>肺梗塞等；②压迫性肺不张</w:t>
                    </w:r>
                    <w:r>
                      <w:rPr>
                        <w:rFonts w:ascii="Times New Roman" w:eastAsia="Times New Roman" w:hAnsi="Times New Roman"/>
                        <w:sz w:val="31"/>
                      </w:rPr>
                      <w:t>,</w:t>
                    </w:r>
                    <w:r>
                      <w:rPr>
                        <w:sz w:val="31"/>
                      </w:rPr>
                      <w:t>如大量胸腔</w:t>
                    </w:r>
                  </w:p>
                  <w:p>
                    <w:pPr>
                      <w:spacing w:before="83"/>
                      <w:ind w:left="646" w:right="0" w:firstLine="0"/>
                      <w:jc w:val="left"/>
                      <w:rPr>
                        <w:sz w:val="31"/>
                      </w:rPr>
                    </w:pPr>
                    <w:r>
                      <w:rPr>
                        <w:sz w:val="31"/>
                      </w:rPr>
                      <w:t>积液的上方.③浅而大的肺空洞如肺结核</w:t>
                    </w:r>
                    <w:r>
                      <w:rPr>
                        <w:rFonts w:ascii="Times New Roman" w:eastAsia="Times New Roman" w:hAnsi="Times New Roman"/>
                        <w:sz w:val="31"/>
                      </w:rPr>
                      <w:t>,</w:t>
                    </w:r>
                    <w:r>
                      <w:rPr>
                        <w:sz w:val="31"/>
                      </w:rPr>
                      <w:t>肺脓肿所形成的空洞</w:t>
                    </w:r>
                  </w:p>
                  <w:p>
                    <w:pPr>
                      <w:spacing w:before="71" w:line="283" w:lineRule="auto"/>
                      <w:ind w:left="17" w:right="22" w:firstLine="0"/>
                      <w:jc w:val="left"/>
                      <w:rPr>
                        <w:rFonts w:ascii="Times New Roman" w:eastAsia="Times New Roman"/>
                        <w:sz w:val="31"/>
                      </w:rPr>
                    </w:pPr>
                    <w:r>
                      <w:rPr>
                        <w:rFonts w:ascii="Times New Roman" w:eastAsia="Times New Roman"/>
                        <w:sz w:val="31"/>
                      </w:rPr>
                      <w:t>32</w:t>
                    </w:r>
                    <w:r>
                      <w:rPr>
                        <w:sz w:val="31"/>
                      </w:rPr>
                      <w:t>、正常胸部叩诊音（</w:t>
                    </w:r>
                    <w:r>
                      <w:rPr>
                        <w:rFonts w:ascii="Times New Roman" w:eastAsia="Times New Roman"/>
                        <w:sz w:val="31"/>
                      </w:rPr>
                      <w:t xml:space="preserve">4  </w:t>
                    </w:r>
                    <w:r>
                      <w:rPr>
                        <w:sz w:val="31"/>
                      </w:rPr>
                      <w:t>种）</w:t>
                    </w:r>
                    <w:r>
                      <w:rPr>
                        <w:rFonts w:ascii="Times New Roman" w:eastAsia="Times New Roman"/>
                        <w:sz w:val="31"/>
                      </w:rPr>
                      <w:t>:</w:t>
                    </w:r>
                    <w:r>
                      <w:rPr>
                        <w:sz w:val="31"/>
                      </w:rPr>
                      <w:t>清音</w:t>
                    </w:r>
                    <w:r>
                      <w:rPr>
                        <w:rFonts w:ascii="Times New Roman" w:eastAsia="Times New Roman"/>
                        <w:sz w:val="31"/>
                      </w:rPr>
                      <w:t>,</w:t>
                    </w:r>
                    <w:r>
                      <w:rPr>
                        <w:sz w:val="31"/>
                      </w:rPr>
                      <w:t>浊音</w:t>
                    </w:r>
                    <w:r>
                      <w:rPr>
                        <w:rFonts w:ascii="Times New Roman" w:eastAsia="Times New Roman"/>
                        <w:sz w:val="31"/>
                      </w:rPr>
                      <w:t>,</w:t>
                    </w:r>
                    <w:r>
                      <w:rPr>
                        <w:sz w:val="31"/>
                      </w:rPr>
                      <w:t>实音</w:t>
                    </w:r>
                    <w:r>
                      <w:rPr>
                        <w:rFonts w:ascii="Times New Roman" w:eastAsia="Times New Roman"/>
                        <w:sz w:val="31"/>
                      </w:rPr>
                      <w:t>,</w:t>
                    </w:r>
                    <w:r>
                      <w:rPr>
                        <w:sz w:val="31"/>
                      </w:rPr>
                      <w:t>鼓音</w:t>
                    </w:r>
                    <w:r>
                      <w:rPr>
                        <w:rFonts w:ascii="Times New Roman" w:eastAsia="Times New Roman"/>
                        <w:sz w:val="31"/>
                      </w:rPr>
                      <w:t>.</w:t>
                    </w:r>
                    <w:r>
                      <w:rPr>
                        <w:sz w:val="31"/>
                      </w:rPr>
                      <w:t>胸上部的叩诊音较下部相对混浊</w:t>
                    </w:r>
                    <w:r>
                      <w:rPr>
                        <w:rFonts w:ascii="Times New Roman" w:eastAsia="Times New Roman"/>
                        <w:sz w:val="31"/>
                      </w:rPr>
                      <w:t>;</w:t>
                    </w:r>
                    <w:r>
                      <w:rPr>
                        <w:sz w:val="31"/>
                      </w:rPr>
                      <w:t>右肺上部叩诊音较左肺上部混浊</w:t>
                    </w:r>
                    <w:r>
                      <w:rPr>
                        <w:rFonts w:ascii="Times New Roman" w:eastAsia="Times New Roman"/>
                        <w:sz w:val="31"/>
                      </w:rPr>
                      <w:t>;</w:t>
                    </w:r>
                    <w:r>
                      <w:rPr>
                        <w:sz w:val="31"/>
                      </w:rPr>
                      <w:t>背部叩诊音较前胸混浊</w:t>
                    </w:r>
                    <w:r>
                      <w:rPr>
                        <w:rFonts w:ascii="Times New Roman" w:eastAsia="Times New Roman"/>
                        <w:sz w:val="31"/>
                      </w:rPr>
                      <w:t>.</w:t>
                    </w:r>
                  </w:p>
                  <w:p>
                    <w:pPr>
                      <w:spacing w:before="0" w:line="396" w:lineRule="exact"/>
                      <w:ind w:left="650" w:right="0" w:firstLine="0"/>
                      <w:jc w:val="left"/>
                      <w:rPr>
                        <w:rFonts w:ascii="Times New Roman" w:eastAsia="Times New Roman"/>
                        <w:sz w:val="31"/>
                      </w:rPr>
                    </w:pPr>
                    <w:r>
                      <w:rPr>
                        <w:sz w:val="31"/>
                      </w:rPr>
                      <w:t>肺界斜裂的位置</w:t>
                    </w:r>
                    <w:r>
                      <w:rPr>
                        <w:rFonts w:ascii="Times New Roman" w:eastAsia="Times New Roman"/>
                        <w:sz w:val="31"/>
                      </w:rPr>
                      <w:t>:</w:t>
                    </w:r>
                    <w:r>
                      <w:rPr>
                        <w:sz w:val="31"/>
                      </w:rPr>
                      <w:t xml:space="preserve">始于后中线第 </w:t>
                    </w:r>
                    <w:r>
                      <w:rPr>
                        <w:rFonts w:ascii="Times New Roman" w:eastAsia="Times New Roman"/>
                        <w:sz w:val="31"/>
                      </w:rPr>
                      <w:t xml:space="preserve">3 </w:t>
                    </w:r>
                    <w:r>
                      <w:rPr>
                        <w:sz w:val="31"/>
                      </w:rPr>
                      <w:t>胸椎</w:t>
                    </w:r>
                    <w:r>
                      <w:rPr>
                        <w:rFonts w:ascii="Times New Roman" w:eastAsia="Times New Roman"/>
                        <w:sz w:val="31"/>
                      </w:rPr>
                      <w:t>,</w:t>
                    </w:r>
                    <w:r>
                      <w:rPr>
                        <w:sz w:val="31"/>
                      </w:rPr>
                      <w:t>向外斜下行</w:t>
                    </w:r>
                    <w:r>
                      <w:rPr>
                        <w:rFonts w:ascii="Times New Roman" w:eastAsia="Times New Roman"/>
                        <w:sz w:val="31"/>
                      </w:rPr>
                      <w:t>,</w:t>
                    </w:r>
                    <w:r>
                      <w:rPr>
                        <w:sz w:val="31"/>
                      </w:rPr>
                      <w:t xml:space="preserve">止于第 </w:t>
                    </w:r>
                    <w:r>
                      <w:rPr>
                        <w:rFonts w:ascii="Times New Roman" w:eastAsia="Times New Roman"/>
                        <w:sz w:val="31"/>
                      </w:rPr>
                      <w:t xml:space="preserve">6 </w:t>
                    </w:r>
                    <w:r>
                      <w:rPr>
                        <w:sz w:val="31"/>
                      </w:rPr>
                      <w:t>肋骨与肋软骨相交处</w:t>
                    </w:r>
                    <w:r>
                      <w:rPr>
                        <w:rFonts w:ascii="Times New Roman" w:eastAsia="Times New Roman"/>
                        <w:sz w:val="31"/>
                      </w:rPr>
                      <w:t>.</w:t>
                    </w:r>
                  </w:p>
                </w:txbxContent>
              </v:textbox>
            </v:shape>
          </v:group>
        </w:pict>
      </w:r>
      <w:r>
        <w:rPr>
          <w:spacing w:val="2"/>
        </w:rPr>
        <w:t>音调拉长说</w:t>
      </w:r>
      <w:r>
        <w:rPr>
          <w:rFonts w:ascii="Times New Roman" w:eastAsia="Times New Roman" w:hAnsi="Times New Roman"/>
          <w:spacing w:val="3"/>
        </w:rPr>
        <w:t>”</w:t>
      </w:r>
      <w:r>
        <w:rPr>
          <w:spacing w:val="3"/>
        </w:rPr>
        <w:t>一</w:t>
      </w:r>
      <w:r>
        <w:rPr>
          <w:rFonts w:ascii="Times New Roman" w:eastAsia="Times New Roman" w:hAnsi="Times New Roman"/>
          <w:spacing w:val="3"/>
        </w:rPr>
        <w:t>”</w:t>
      </w:r>
      <w:r>
        <w:rPr>
          <w:spacing w:val="2"/>
        </w:rPr>
        <w:t>字音或重复发</w:t>
      </w:r>
      <w:r>
        <w:rPr>
          <w:rFonts w:ascii="Times New Roman" w:eastAsia="Times New Roman" w:hAnsi="Times New Roman"/>
          <w:spacing w:val="3"/>
        </w:rPr>
        <w:t>”</w:t>
      </w:r>
      <w:r>
        <w:rPr>
          <w:spacing w:val="3"/>
        </w:rPr>
        <w:t>一</w:t>
      </w:r>
      <w:r>
        <w:rPr>
          <w:rFonts w:ascii="Times New Roman" w:eastAsia="Times New Roman" w:hAnsi="Times New Roman"/>
          <w:spacing w:val="3"/>
        </w:rPr>
        <w:t>,</w:t>
      </w:r>
      <w:r>
        <w:rPr>
          <w:spacing w:val="3"/>
        </w:rPr>
        <w:t>二</w:t>
      </w:r>
      <w:r>
        <w:rPr>
          <w:rFonts w:ascii="Times New Roman" w:eastAsia="Times New Roman" w:hAnsi="Times New Roman"/>
          <w:spacing w:val="3"/>
        </w:rPr>
        <w:t>,</w:t>
      </w:r>
      <w:r>
        <w:rPr>
          <w:spacing w:val="3"/>
        </w:rPr>
        <w:t>二</w:t>
      </w:r>
      <w:r>
        <w:rPr>
          <w:rFonts w:ascii="Times New Roman" w:eastAsia="Times New Roman" w:hAnsi="Times New Roman"/>
        </w:rPr>
        <w:t>”</w:t>
      </w:r>
      <w:r>
        <w:rPr>
          <w:spacing w:val="4"/>
        </w:rPr>
        <w:t>字音</w:t>
      </w:r>
      <w:r>
        <w:rPr>
          <w:rFonts w:ascii="Times New Roman" w:eastAsia="Times New Roman" w:hAnsi="Times New Roman"/>
          <w:spacing w:val="3"/>
        </w:rPr>
        <w:t>,</w:t>
      </w:r>
      <w:r>
        <w:rPr>
          <w:spacing w:val="3"/>
        </w:rPr>
        <w:t>这时检查者手掌所感受到的 震动称触觉</w:t>
      </w:r>
      <w:r>
        <w:t>语颤</w:t>
      </w: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ind w:left="0"/>
        <w:rPr>
          <w:sz w:val="20"/>
        </w:rPr>
      </w:pPr>
    </w:p>
    <w:p>
      <w:pPr>
        <w:pStyle w:val="BodyText"/>
        <w:spacing w:before="4"/>
        <w:ind w:left="0"/>
        <w:rPr>
          <w:sz w:val="25"/>
        </w:rPr>
      </w:pPr>
      <w:r>
        <w:pict>
          <v:group id="_x0000_s1105" style="width:626pt;height:93pt;margin-top:18.17pt;margin-left:134pt;mso-position-horizontal-relative:page;mso-wrap-distance-left:0;mso-wrap-distance-right:0;position:absolute;z-index:-251609088" coordorigin="2680,363" coordsize="12520,1860">
            <v:shape id="_x0000_s1106" type="#_x0000_t75" style="width:12520;height:1860;left:2680;position:absolute;top:363" stroked="f">
              <v:imagedata r:id="rId82" o:title=""/>
            </v:shape>
            <v:shape id="_x0000_s1107" type="#_x0000_t202" style="width:12520;height:1860;left:2680;position:absolute;top:363" filled="f" stroked="f">
              <v:textbox inset="0,0,0,0">
                <w:txbxContent>
                  <w:p>
                    <w:pPr>
                      <w:numPr>
                        <w:ilvl w:val="0"/>
                        <w:numId w:val="26"/>
                      </w:numPr>
                      <w:tabs>
                        <w:tab w:val="left" w:pos="446"/>
                      </w:tabs>
                      <w:spacing w:before="49" w:line="283" w:lineRule="auto"/>
                      <w:ind w:left="17" w:right="28" w:firstLine="0"/>
                      <w:jc w:val="left"/>
                      <w:rPr>
                        <w:rFonts w:ascii="Times New Roman" w:eastAsia="Times New Roman"/>
                        <w:sz w:val="31"/>
                      </w:rPr>
                    </w:pPr>
                    <w:r>
                      <w:rPr>
                        <w:spacing w:val="-2"/>
                        <w:sz w:val="31"/>
                      </w:rPr>
                      <w:t>肺下界及移动度</w:t>
                    </w:r>
                    <w:r>
                      <w:rPr>
                        <w:rFonts w:ascii="Times New Roman" w:eastAsia="Times New Roman"/>
                        <w:sz w:val="31"/>
                      </w:rPr>
                      <w:t>:</w:t>
                    </w:r>
                    <w:r>
                      <w:rPr>
                        <w:spacing w:val="-2"/>
                        <w:sz w:val="31"/>
                      </w:rPr>
                      <w:t>平静呼吸时</w:t>
                    </w:r>
                    <w:r>
                      <w:rPr>
                        <w:rFonts w:ascii="Times New Roman" w:eastAsia="Times New Roman"/>
                        <w:spacing w:val="-4"/>
                        <w:sz w:val="31"/>
                      </w:rPr>
                      <w:t>,</w:t>
                    </w:r>
                    <w:r>
                      <w:rPr>
                        <w:spacing w:val="-2"/>
                        <w:sz w:val="31"/>
                      </w:rPr>
                      <w:t>右肺下界在右侧锁骨中线</w:t>
                    </w:r>
                    <w:r>
                      <w:rPr>
                        <w:rFonts w:ascii="Times New Roman" w:eastAsia="Times New Roman"/>
                        <w:spacing w:val="-4"/>
                        <w:sz w:val="31"/>
                      </w:rPr>
                      <w:t>,</w:t>
                    </w:r>
                    <w:r>
                      <w:rPr>
                        <w:spacing w:val="-2"/>
                        <w:sz w:val="31"/>
                      </w:rPr>
                      <w:t>腋中线</w:t>
                    </w:r>
                    <w:r>
                      <w:rPr>
                        <w:rFonts w:ascii="Times New Roman" w:eastAsia="Times New Roman"/>
                        <w:sz w:val="31"/>
                      </w:rPr>
                      <w:t>,</w:t>
                    </w:r>
                    <w:r>
                      <w:rPr>
                        <w:spacing w:val="6"/>
                        <w:sz w:val="31"/>
                      </w:rPr>
                      <w:t xml:space="preserve">肩胛线分别为第 </w:t>
                    </w:r>
                    <w:r>
                      <w:rPr>
                        <w:rFonts w:ascii="Times New Roman" w:eastAsia="Times New Roman"/>
                        <w:sz w:val="31"/>
                      </w:rPr>
                      <w:t>6,8,10</w:t>
                    </w:r>
                    <w:r>
                      <w:rPr>
                        <w:rFonts w:ascii="Times New Roman" w:eastAsia="Times New Roman"/>
                        <w:spacing w:val="67"/>
                        <w:sz w:val="31"/>
                      </w:rPr>
                      <w:t xml:space="preserve"> </w:t>
                    </w:r>
                    <w:r>
                      <w:rPr>
                        <w:spacing w:val="-12"/>
                        <w:sz w:val="31"/>
                      </w:rPr>
                      <w:t>肋</w:t>
                    </w:r>
                    <w:r>
                      <w:rPr>
                        <w:sz w:val="31"/>
                      </w:rPr>
                      <w:t>骨</w:t>
                    </w:r>
                    <w:r>
                      <w:rPr>
                        <w:rFonts w:ascii="Times New Roman" w:eastAsia="Times New Roman"/>
                        <w:sz w:val="31"/>
                      </w:rPr>
                      <w:t>.</w:t>
                    </w:r>
                    <w:r>
                      <w:rPr>
                        <w:spacing w:val="-9"/>
                        <w:sz w:val="31"/>
                      </w:rPr>
                      <w:t xml:space="preserve">正常人肺下界移动度为 </w:t>
                    </w:r>
                    <w:r>
                      <w:rPr>
                        <w:rFonts w:ascii="Times New Roman" w:eastAsia="Times New Roman"/>
                        <w:sz w:val="31"/>
                      </w:rPr>
                      <w:t>6~8cm.</w:t>
                    </w:r>
                  </w:p>
                  <w:p>
                    <w:pPr>
                      <w:numPr>
                        <w:ilvl w:val="0"/>
                        <w:numId w:val="26"/>
                      </w:numPr>
                      <w:tabs>
                        <w:tab w:val="left" w:pos="493"/>
                      </w:tabs>
                      <w:spacing w:before="0" w:line="396" w:lineRule="exact"/>
                      <w:ind w:left="492" w:right="0" w:hanging="476"/>
                      <w:jc w:val="left"/>
                      <w:rPr>
                        <w:sz w:val="31"/>
                      </w:rPr>
                    </w:pPr>
                    <w:r>
                      <w:rPr>
                        <w:spacing w:val="-2"/>
                        <w:sz w:val="31"/>
                      </w:rPr>
                      <w:t>胸部叩诊呈鼓音常见于肺空洞</w:t>
                    </w:r>
                    <w:r>
                      <w:rPr>
                        <w:rFonts w:ascii="Times New Roman" w:eastAsia="Times New Roman"/>
                        <w:sz w:val="31"/>
                      </w:rPr>
                      <w:t>,</w:t>
                    </w:r>
                    <w:r>
                      <w:rPr>
                        <w:spacing w:val="3"/>
                        <w:sz w:val="31"/>
                      </w:rPr>
                      <w:t xml:space="preserve">必须具备肺内空洞腔径大于 </w:t>
                    </w:r>
                    <w:r>
                      <w:rPr>
                        <w:rFonts w:ascii="Times New Roman" w:eastAsia="Times New Roman"/>
                        <w:sz w:val="31"/>
                      </w:rPr>
                      <w:t>3cm,</w:t>
                    </w:r>
                    <w:r>
                      <w:rPr>
                        <w:sz w:val="31"/>
                      </w:rPr>
                      <w:t>靠近胸壁</w:t>
                    </w:r>
                    <w:r>
                      <w:rPr>
                        <w:rFonts w:ascii="Times New Roman" w:eastAsia="Times New Roman"/>
                        <w:sz w:val="31"/>
                      </w:rPr>
                      <w:t>;</w:t>
                    </w:r>
                    <w:r>
                      <w:rPr>
                        <w:sz w:val="31"/>
                      </w:rPr>
                      <w:t>过清音常见于</w:t>
                    </w:r>
                  </w:p>
                  <w:p>
                    <w:pPr>
                      <w:spacing w:before="71"/>
                      <w:ind w:left="17" w:right="0" w:firstLine="0"/>
                      <w:jc w:val="left"/>
                      <w:rPr>
                        <w:rFonts w:ascii="Times New Roman" w:eastAsia="Times New Roman"/>
                        <w:sz w:val="31"/>
                      </w:rPr>
                    </w:pPr>
                    <w:r>
                      <w:rPr>
                        <w:sz w:val="31"/>
                      </w:rPr>
                      <w:t>肺气肿</w:t>
                    </w:r>
                    <w:r>
                      <w:rPr>
                        <w:rFonts w:ascii="Times New Roman" w:eastAsia="Times New Roman"/>
                        <w:sz w:val="31"/>
                      </w:rPr>
                      <w:t>.</w:t>
                    </w:r>
                  </w:p>
                </w:txbxContent>
              </v:textbox>
            </v:shape>
            <w10:wrap type="topAndBottom"/>
          </v:group>
        </w:pict>
      </w:r>
    </w:p>
    <w:p>
      <w:pPr>
        <w:pStyle w:val="BodyText"/>
        <w:spacing w:before="32"/>
      </w:pPr>
      <w:r>
        <w:rPr>
          <w:rFonts w:ascii="Times New Roman" w:eastAsia="Times New Roman"/>
        </w:rPr>
        <w:t>35</w:t>
      </w:r>
      <w:r>
        <w:t>、三种呼吸音的区别</w:t>
      </w:r>
    </w:p>
    <w:p>
      <w:pPr>
        <w:pStyle w:val="BodyText"/>
        <w:spacing w:before="8"/>
        <w:ind w:left="0"/>
        <w:rPr>
          <w:sz w:val="9"/>
        </w:rPr>
      </w:pPr>
    </w:p>
    <w:tbl>
      <w:tblPr>
        <w:tblStyle w:val="TableNormal3"/>
        <w:tblW w:w="0" w:type="auto"/>
        <w:jc w:val="left"/>
        <w:tblInd w:w="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278"/>
        <w:gridCol w:w="2399"/>
        <w:gridCol w:w="2716"/>
        <w:gridCol w:w="2715"/>
        <w:gridCol w:w="2120"/>
      </w:tblGrid>
      <w:tr>
        <w:tblPrEx>
          <w:tblW w:w="0" w:type="auto"/>
          <w:jc w:val="left"/>
          <w:tblInd w:w="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2"/>
          <w:jc w:val="left"/>
        </w:trPr>
        <w:tc>
          <w:tcPr>
            <w:tcW w:w="2278" w:type="dxa"/>
          </w:tcPr>
          <w:p>
            <w:pPr>
              <w:pStyle w:val="TableParagraph"/>
              <w:spacing w:line="359" w:lineRule="exact"/>
              <w:ind w:left="50"/>
              <w:rPr>
                <w:sz w:val="31"/>
              </w:rPr>
            </w:pPr>
            <w:r>
              <w:rPr>
                <w:sz w:val="31"/>
              </w:rPr>
              <w:t>区别</w:t>
            </w:r>
          </w:p>
        </w:tc>
        <w:tc>
          <w:tcPr>
            <w:tcW w:w="2399" w:type="dxa"/>
          </w:tcPr>
          <w:p>
            <w:pPr>
              <w:pStyle w:val="TableParagraph"/>
              <w:spacing w:line="359" w:lineRule="exact"/>
              <w:ind w:left="327"/>
              <w:rPr>
                <w:sz w:val="31"/>
              </w:rPr>
            </w:pPr>
            <w:r>
              <w:rPr>
                <w:sz w:val="31"/>
              </w:rPr>
              <w:t>气管呼吸音</w:t>
            </w:r>
          </w:p>
        </w:tc>
        <w:tc>
          <w:tcPr>
            <w:tcW w:w="2716" w:type="dxa"/>
          </w:tcPr>
          <w:p>
            <w:pPr>
              <w:pStyle w:val="TableParagraph"/>
              <w:spacing w:line="359" w:lineRule="exact"/>
              <w:ind w:left="489"/>
              <w:rPr>
                <w:sz w:val="31"/>
              </w:rPr>
            </w:pPr>
            <w:r>
              <w:rPr>
                <w:sz w:val="31"/>
              </w:rPr>
              <w:t>支气管呼吸音</w:t>
            </w:r>
          </w:p>
        </w:tc>
        <w:tc>
          <w:tcPr>
            <w:tcW w:w="2715" w:type="dxa"/>
          </w:tcPr>
          <w:p>
            <w:pPr>
              <w:pStyle w:val="TableParagraph"/>
              <w:spacing w:line="359" w:lineRule="exact"/>
              <w:ind w:left="329"/>
              <w:rPr>
                <w:sz w:val="31"/>
              </w:rPr>
            </w:pPr>
            <w:r>
              <w:rPr>
                <w:sz w:val="31"/>
              </w:rPr>
              <w:t>支气管肺泡呼吸</w:t>
            </w:r>
          </w:p>
        </w:tc>
        <w:tc>
          <w:tcPr>
            <w:tcW w:w="2120" w:type="dxa"/>
          </w:tcPr>
          <w:p>
            <w:pPr>
              <w:pStyle w:val="TableParagraph"/>
              <w:spacing w:line="359" w:lineRule="exact"/>
              <w:ind w:left="174"/>
              <w:rPr>
                <w:sz w:val="31"/>
              </w:rPr>
            </w:pPr>
            <w:r>
              <w:rPr>
                <w:sz w:val="31"/>
              </w:rPr>
              <w:t>肺泡呼吸音</w:t>
            </w:r>
          </w:p>
        </w:tc>
      </w:tr>
      <w:tr>
        <w:tblPrEx>
          <w:tblW w:w="0" w:type="auto"/>
          <w:jc w:val="left"/>
          <w:tblInd w:w="234" w:type="dxa"/>
          <w:tblLayout w:type="fixed"/>
          <w:tblCellMar>
            <w:top w:w="0" w:type="dxa"/>
            <w:left w:w="0" w:type="dxa"/>
            <w:bottom w:w="0" w:type="dxa"/>
            <w:right w:w="0" w:type="dxa"/>
          </w:tblCellMar>
          <w:tblLook w:val="01E0"/>
        </w:tblPrEx>
        <w:trPr>
          <w:trHeight w:val="475"/>
          <w:jc w:val="left"/>
        </w:trPr>
        <w:tc>
          <w:tcPr>
            <w:tcW w:w="2278" w:type="dxa"/>
          </w:tcPr>
          <w:p>
            <w:pPr>
              <w:pStyle w:val="TableParagraph"/>
              <w:rPr>
                <w:rFonts w:ascii="Times New Roman"/>
                <w:sz w:val="30"/>
              </w:rPr>
            </w:pPr>
          </w:p>
        </w:tc>
        <w:tc>
          <w:tcPr>
            <w:tcW w:w="2399" w:type="dxa"/>
          </w:tcPr>
          <w:p>
            <w:pPr>
              <w:pStyle w:val="TableParagraph"/>
              <w:rPr>
                <w:rFonts w:ascii="Times New Roman"/>
                <w:sz w:val="30"/>
              </w:rPr>
            </w:pPr>
          </w:p>
        </w:tc>
        <w:tc>
          <w:tcPr>
            <w:tcW w:w="2716" w:type="dxa"/>
          </w:tcPr>
          <w:p>
            <w:pPr>
              <w:pStyle w:val="TableParagraph"/>
              <w:rPr>
                <w:rFonts w:ascii="Times New Roman"/>
                <w:sz w:val="30"/>
              </w:rPr>
            </w:pPr>
          </w:p>
        </w:tc>
        <w:tc>
          <w:tcPr>
            <w:tcW w:w="2715" w:type="dxa"/>
          </w:tcPr>
          <w:p>
            <w:pPr>
              <w:pStyle w:val="TableParagraph"/>
              <w:spacing w:before="38"/>
              <w:ind w:left="329"/>
              <w:rPr>
                <w:sz w:val="31"/>
              </w:rPr>
            </w:pPr>
            <w:r>
              <w:rPr>
                <w:w w:val="102"/>
                <w:sz w:val="31"/>
              </w:rPr>
              <w:t>音</w:t>
            </w:r>
          </w:p>
        </w:tc>
        <w:tc>
          <w:tcPr>
            <w:tcW w:w="2120" w:type="dxa"/>
          </w:tcPr>
          <w:p>
            <w:pPr>
              <w:pStyle w:val="TableParagraph"/>
              <w:rPr>
                <w:rFonts w:ascii="Times New Roman"/>
                <w:sz w:val="30"/>
              </w:rPr>
            </w:pPr>
          </w:p>
        </w:tc>
      </w:tr>
      <w:tr>
        <w:tblPrEx>
          <w:tblW w:w="0" w:type="auto"/>
          <w:jc w:val="left"/>
          <w:tblInd w:w="234" w:type="dxa"/>
          <w:tblLayout w:type="fixed"/>
          <w:tblCellMar>
            <w:top w:w="0" w:type="dxa"/>
            <w:left w:w="0" w:type="dxa"/>
            <w:bottom w:w="0" w:type="dxa"/>
            <w:right w:w="0" w:type="dxa"/>
          </w:tblCellMar>
          <w:tblLook w:val="01E0"/>
        </w:tblPrEx>
        <w:trPr>
          <w:trHeight w:val="482"/>
          <w:jc w:val="left"/>
        </w:trPr>
        <w:tc>
          <w:tcPr>
            <w:tcW w:w="2278" w:type="dxa"/>
          </w:tcPr>
          <w:p>
            <w:pPr>
              <w:pStyle w:val="TableParagraph"/>
              <w:spacing w:before="45"/>
              <w:ind w:left="50"/>
              <w:rPr>
                <w:sz w:val="31"/>
              </w:rPr>
            </w:pPr>
            <w:r>
              <w:rPr>
                <w:sz w:val="31"/>
              </w:rPr>
              <w:t>强度</w:t>
            </w:r>
          </w:p>
        </w:tc>
        <w:tc>
          <w:tcPr>
            <w:tcW w:w="2399" w:type="dxa"/>
          </w:tcPr>
          <w:p>
            <w:pPr>
              <w:pStyle w:val="TableParagraph"/>
              <w:spacing w:before="45"/>
              <w:ind w:left="327"/>
              <w:rPr>
                <w:sz w:val="31"/>
              </w:rPr>
            </w:pPr>
            <w:r>
              <w:rPr>
                <w:sz w:val="31"/>
              </w:rPr>
              <w:t>极响亮</w:t>
            </w:r>
          </w:p>
        </w:tc>
        <w:tc>
          <w:tcPr>
            <w:tcW w:w="2716" w:type="dxa"/>
          </w:tcPr>
          <w:p>
            <w:pPr>
              <w:pStyle w:val="TableParagraph"/>
              <w:spacing w:before="45"/>
              <w:ind w:left="489"/>
              <w:rPr>
                <w:sz w:val="31"/>
              </w:rPr>
            </w:pPr>
            <w:r>
              <w:rPr>
                <w:sz w:val="31"/>
              </w:rPr>
              <w:t>响亮</w:t>
            </w:r>
          </w:p>
        </w:tc>
        <w:tc>
          <w:tcPr>
            <w:tcW w:w="2715" w:type="dxa"/>
          </w:tcPr>
          <w:p>
            <w:pPr>
              <w:pStyle w:val="TableParagraph"/>
              <w:spacing w:before="45"/>
              <w:ind w:left="329"/>
              <w:rPr>
                <w:sz w:val="31"/>
              </w:rPr>
            </w:pPr>
            <w:r>
              <w:rPr>
                <w:sz w:val="31"/>
              </w:rPr>
              <w:t>中等</w:t>
            </w:r>
          </w:p>
        </w:tc>
        <w:tc>
          <w:tcPr>
            <w:tcW w:w="2120" w:type="dxa"/>
          </w:tcPr>
          <w:p>
            <w:pPr>
              <w:pStyle w:val="TableParagraph"/>
              <w:spacing w:before="45"/>
              <w:ind w:left="174"/>
              <w:rPr>
                <w:sz w:val="31"/>
              </w:rPr>
            </w:pPr>
            <w:r>
              <w:rPr>
                <w:sz w:val="31"/>
              </w:rPr>
              <w:t>柔和</w:t>
            </w:r>
          </w:p>
        </w:tc>
      </w:tr>
      <w:tr>
        <w:tblPrEx>
          <w:tblW w:w="0" w:type="auto"/>
          <w:jc w:val="left"/>
          <w:tblInd w:w="234" w:type="dxa"/>
          <w:tblLayout w:type="fixed"/>
          <w:tblCellMar>
            <w:top w:w="0" w:type="dxa"/>
            <w:left w:w="0" w:type="dxa"/>
            <w:bottom w:w="0" w:type="dxa"/>
            <w:right w:w="0" w:type="dxa"/>
          </w:tblCellMar>
          <w:tblLook w:val="01E0"/>
        </w:tblPrEx>
        <w:trPr>
          <w:trHeight w:val="479"/>
          <w:jc w:val="left"/>
        </w:trPr>
        <w:tc>
          <w:tcPr>
            <w:tcW w:w="2278" w:type="dxa"/>
          </w:tcPr>
          <w:p>
            <w:pPr>
              <w:pStyle w:val="TableParagraph"/>
              <w:spacing w:before="45"/>
              <w:ind w:left="50"/>
              <w:rPr>
                <w:sz w:val="31"/>
              </w:rPr>
            </w:pPr>
            <w:r>
              <w:rPr>
                <w:sz w:val="31"/>
              </w:rPr>
              <w:t>音调</w:t>
            </w:r>
          </w:p>
        </w:tc>
        <w:tc>
          <w:tcPr>
            <w:tcW w:w="2399" w:type="dxa"/>
          </w:tcPr>
          <w:p>
            <w:pPr>
              <w:pStyle w:val="TableParagraph"/>
              <w:spacing w:before="45"/>
              <w:ind w:left="327"/>
              <w:rPr>
                <w:sz w:val="31"/>
              </w:rPr>
            </w:pPr>
            <w:r>
              <w:rPr>
                <w:sz w:val="31"/>
              </w:rPr>
              <w:t>极高</w:t>
            </w:r>
          </w:p>
        </w:tc>
        <w:tc>
          <w:tcPr>
            <w:tcW w:w="2716" w:type="dxa"/>
          </w:tcPr>
          <w:p>
            <w:pPr>
              <w:pStyle w:val="TableParagraph"/>
              <w:spacing w:before="45"/>
              <w:ind w:left="489"/>
              <w:rPr>
                <w:sz w:val="31"/>
              </w:rPr>
            </w:pPr>
            <w:r>
              <w:rPr>
                <w:w w:val="102"/>
                <w:sz w:val="31"/>
              </w:rPr>
              <w:t>高</w:t>
            </w:r>
          </w:p>
        </w:tc>
        <w:tc>
          <w:tcPr>
            <w:tcW w:w="2715" w:type="dxa"/>
          </w:tcPr>
          <w:p>
            <w:pPr>
              <w:pStyle w:val="TableParagraph"/>
              <w:spacing w:before="45"/>
              <w:ind w:left="329"/>
              <w:rPr>
                <w:sz w:val="31"/>
              </w:rPr>
            </w:pPr>
            <w:r>
              <w:rPr>
                <w:w w:val="102"/>
                <w:sz w:val="31"/>
              </w:rPr>
              <w:t>中</w:t>
            </w:r>
          </w:p>
        </w:tc>
        <w:tc>
          <w:tcPr>
            <w:tcW w:w="2120" w:type="dxa"/>
          </w:tcPr>
          <w:p>
            <w:pPr>
              <w:pStyle w:val="TableParagraph"/>
              <w:spacing w:before="45"/>
              <w:ind w:left="174"/>
              <w:rPr>
                <w:sz w:val="31"/>
              </w:rPr>
            </w:pPr>
            <w:r>
              <w:rPr>
                <w:w w:val="102"/>
                <w:sz w:val="31"/>
              </w:rPr>
              <w:t>低</w:t>
            </w:r>
          </w:p>
        </w:tc>
      </w:tr>
      <w:tr>
        <w:tblPrEx>
          <w:tblW w:w="0" w:type="auto"/>
          <w:jc w:val="left"/>
          <w:tblInd w:w="234" w:type="dxa"/>
          <w:tblLayout w:type="fixed"/>
          <w:tblCellMar>
            <w:top w:w="0" w:type="dxa"/>
            <w:left w:w="0" w:type="dxa"/>
            <w:bottom w:w="0" w:type="dxa"/>
            <w:right w:w="0" w:type="dxa"/>
          </w:tblCellMar>
          <w:tblLook w:val="01E0"/>
        </w:tblPrEx>
        <w:trPr>
          <w:trHeight w:val="496"/>
          <w:jc w:val="left"/>
        </w:trPr>
        <w:tc>
          <w:tcPr>
            <w:tcW w:w="2278" w:type="dxa"/>
          </w:tcPr>
          <w:p>
            <w:pPr>
              <w:pStyle w:val="TableParagraph"/>
              <w:spacing w:before="51"/>
              <w:ind w:left="50"/>
              <w:rPr>
                <w:sz w:val="31"/>
              </w:rPr>
            </w:pPr>
            <w:r>
              <w:rPr>
                <w:sz w:val="31"/>
              </w:rPr>
              <w:t>吸</w:t>
            </w:r>
            <w:r>
              <w:rPr>
                <w:rFonts w:ascii="Times New Roman" w:eastAsia="Times New Roman"/>
                <w:sz w:val="31"/>
              </w:rPr>
              <w:t>:</w:t>
            </w:r>
            <w:r>
              <w:rPr>
                <w:sz w:val="31"/>
              </w:rPr>
              <w:t>呼</w:t>
            </w:r>
          </w:p>
        </w:tc>
        <w:tc>
          <w:tcPr>
            <w:tcW w:w="2399" w:type="dxa"/>
          </w:tcPr>
          <w:p>
            <w:pPr>
              <w:pStyle w:val="TableParagraph"/>
              <w:spacing w:before="71"/>
              <w:ind w:left="327"/>
              <w:rPr>
                <w:rFonts w:ascii="Times New Roman"/>
                <w:sz w:val="31"/>
              </w:rPr>
            </w:pPr>
            <w:r>
              <w:rPr>
                <w:rFonts w:ascii="Times New Roman"/>
                <w:sz w:val="31"/>
              </w:rPr>
              <w:t>1:1</w:t>
            </w:r>
          </w:p>
        </w:tc>
        <w:tc>
          <w:tcPr>
            <w:tcW w:w="2716" w:type="dxa"/>
          </w:tcPr>
          <w:p>
            <w:pPr>
              <w:pStyle w:val="TableParagraph"/>
              <w:spacing w:before="71"/>
              <w:ind w:left="489"/>
              <w:rPr>
                <w:rFonts w:ascii="Times New Roman"/>
                <w:sz w:val="31"/>
              </w:rPr>
            </w:pPr>
            <w:r>
              <w:rPr>
                <w:rFonts w:ascii="Times New Roman"/>
                <w:sz w:val="31"/>
              </w:rPr>
              <w:t>l:3</w:t>
            </w:r>
          </w:p>
        </w:tc>
        <w:tc>
          <w:tcPr>
            <w:tcW w:w="2715" w:type="dxa"/>
          </w:tcPr>
          <w:p>
            <w:pPr>
              <w:pStyle w:val="TableParagraph"/>
              <w:spacing w:before="71"/>
              <w:ind w:left="329"/>
              <w:rPr>
                <w:rFonts w:ascii="Times New Roman"/>
                <w:sz w:val="31"/>
              </w:rPr>
            </w:pPr>
            <w:r>
              <w:rPr>
                <w:rFonts w:ascii="Times New Roman"/>
                <w:sz w:val="31"/>
              </w:rPr>
              <w:t>1:1</w:t>
            </w:r>
          </w:p>
        </w:tc>
        <w:tc>
          <w:tcPr>
            <w:tcW w:w="2120" w:type="dxa"/>
          </w:tcPr>
          <w:p>
            <w:pPr>
              <w:pStyle w:val="TableParagraph"/>
              <w:spacing w:before="71"/>
              <w:ind w:left="174"/>
              <w:rPr>
                <w:rFonts w:ascii="Times New Roman"/>
                <w:sz w:val="31"/>
              </w:rPr>
            </w:pPr>
            <w:r>
              <w:rPr>
                <w:rFonts w:ascii="Times New Roman"/>
                <w:sz w:val="31"/>
              </w:rPr>
              <w:t>3:1</w:t>
            </w:r>
          </w:p>
        </w:tc>
      </w:tr>
      <w:tr>
        <w:tblPrEx>
          <w:tblW w:w="0" w:type="auto"/>
          <w:jc w:val="left"/>
          <w:tblInd w:w="234" w:type="dxa"/>
          <w:tblLayout w:type="fixed"/>
          <w:tblCellMar>
            <w:top w:w="0" w:type="dxa"/>
            <w:left w:w="0" w:type="dxa"/>
            <w:bottom w:w="0" w:type="dxa"/>
            <w:right w:w="0" w:type="dxa"/>
          </w:tblCellMar>
          <w:tblLook w:val="01E0"/>
        </w:tblPrEx>
        <w:trPr>
          <w:trHeight w:val="482"/>
          <w:jc w:val="left"/>
        </w:trPr>
        <w:tc>
          <w:tcPr>
            <w:tcW w:w="2278" w:type="dxa"/>
          </w:tcPr>
          <w:p>
            <w:pPr>
              <w:pStyle w:val="TableParagraph"/>
              <w:spacing w:before="37"/>
              <w:ind w:left="50"/>
              <w:rPr>
                <w:sz w:val="31"/>
              </w:rPr>
            </w:pPr>
            <w:r>
              <w:rPr>
                <w:sz w:val="31"/>
              </w:rPr>
              <w:t>性质</w:t>
            </w:r>
          </w:p>
        </w:tc>
        <w:tc>
          <w:tcPr>
            <w:tcW w:w="2399" w:type="dxa"/>
          </w:tcPr>
          <w:p>
            <w:pPr>
              <w:pStyle w:val="TableParagraph"/>
              <w:spacing w:before="37"/>
              <w:ind w:left="327"/>
              <w:rPr>
                <w:sz w:val="31"/>
              </w:rPr>
            </w:pPr>
            <w:r>
              <w:rPr>
                <w:sz w:val="31"/>
              </w:rPr>
              <w:t>粗糙</w:t>
            </w:r>
          </w:p>
        </w:tc>
        <w:tc>
          <w:tcPr>
            <w:tcW w:w="2716" w:type="dxa"/>
          </w:tcPr>
          <w:p>
            <w:pPr>
              <w:pStyle w:val="TableParagraph"/>
              <w:spacing w:before="37"/>
              <w:ind w:left="489"/>
              <w:rPr>
                <w:sz w:val="31"/>
              </w:rPr>
            </w:pPr>
            <w:r>
              <w:rPr>
                <w:sz w:val="31"/>
              </w:rPr>
              <w:t>管样</w:t>
            </w:r>
          </w:p>
        </w:tc>
        <w:tc>
          <w:tcPr>
            <w:tcW w:w="2715" w:type="dxa"/>
          </w:tcPr>
          <w:p>
            <w:pPr>
              <w:pStyle w:val="TableParagraph"/>
              <w:spacing w:before="37"/>
              <w:ind w:left="329"/>
              <w:rPr>
                <w:sz w:val="31"/>
              </w:rPr>
            </w:pPr>
            <w:r>
              <w:rPr>
                <w:sz w:val="31"/>
              </w:rPr>
              <w:t>沙沙声</w:t>
            </w:r>
            <w:r>
              <w:rPr>
                <w:rFonts w:ascii="Times New Roman" w:eastAsia="Times New Roman"/>
                <w:sz w:val="31"/>
              </w:rPr>
              <w:t xml:space="preserve">, </w:t>
            </w:r>
            <w:r>
              <w:rPr>
                <w:sz w:val="31"/>
              </w:rPr>
              <w:t>但管样</w:t>
            </w:r>
          </w:p>
        </w:tc>
        <w:tc>
          <w:tcPr>
            <w:tcW w:w="2120" w:type="dxa"/>
          </w:tcPr>
          <w:p>
            <w:pPr>
              <w:pStyle w:val="TableParagraph"/>
              <w:spacing w:before="37"/>
              <w:ind w:left="174"/>
              <w:rPr>
                <w:sz w:val="31"/>
              </w:rPr>
            </w:pPr>
            <w:r>
              <w:rPr>
                <w:sz w:val="31"/>
              </w:rPr>
              <w:t>轻柔的沙沙声</w:t>
            </w:r>
          </w:p>
        </w:tc>
      </w:tr>
      <w:tr>
        <w:tblPrEx>
          <w:tblW w:w="0" w:type="auto"/>
          <w:jc w:val="left"/>
          <w:tblInd w:w="234" w:type="dxa"/>
          <w:tblLayout w:type="fixed"/>
          <w:tblCellMar>
            <w:top w:w="0" w:type="dxa"/>
            <w:left w:w="0" w:type="dxa"/>
            <w:bottom w:w="0" w:type="dxa"/>
            <w:right w:w="0" w:type="dxa"/>
          </w:tblCellMar>
          <w:tblLook w:val="01E0"/>
        </w:tblPrEx>
        <w:trPr>
          <w:trHeight w:val="415"/>
          <w:jc w:val="left"/>
        </w:trPr>
        <w:tc>
          <w:tcPr>
            <w:tcW w:w="2278" w:type="dxa"/>
          </w:tcPr>
          <w:p>
            <w:pPr>
              <w:pStyle w:val="TableParagraph"/>
              <w:spacing w:before="37" w:line="359" w:lineRule="exact"/>
              <w:ind w:left="50"/>
              <w:rPr>
                <w:sz w:val="31"/>
              </w:rPr>
            </w:pPr>
            <w:r>
              <w:rPr>
                <w:sz w:val="31"/>
              </w:rPr>
              <w:t>正常听诊区域</w:t>
            </w:r>
          </w:p>
        </w:tc>
        <w:tc>
          <w:tcPr>
            <w:tcW w:w="2399" w:type="dxa"/>
          </w:tcPr>
          <w:p>
            <w:pPr>
              <w:pStyle w:val="TableParagraph"/>
              <w:spacing w:before="37" w:line="359" w:lineRule="exact"/>
              <w:ind w:left="327"/>
              <w:rPr>
                <w:sz w:val="31"/>
              </w:rPr>
            </w:pPr>
            <w:r>
              <w:rPr>
                <w:sz w:val="31"/>
              </w:rPr>
              <w:t>胸外气管</w:t>
            </w:r>
          </w:p>
        </w:tc>
        <w:tc>
          <w:tcPr>
            <w:tcW w:w="2716" w:type="dxa"/>
          </w:tcPr>
          <w:p>
            <w:pPr>
              <w:pStyle w:val="TableParagraph"/>
              <w:spacing w:before="37" w:line="359" w:lineRule="exact"/>
              <w:ind w:left="489"/>
              <w:rPr>
                <w:sz w:val="31"/>
              </w:rPr>
            </w:pPr>
            <w:r>
              <w:rPr>
                <w:sz w:val="31"/>
              </w:rPr>
              <w:t>胸骨柄</w:t>
            </w:r>
          </w:p>
        </w:tc>
        <w:tc>
          <w:tcPr>
            <w:tcW w:w="2715" w:type="dxa"/>
          </w:tcPr>
          <w:p>
            <w:pPr>
              <w:pStyle w:val="TableParagraph"/>
              <w:spacing w:before="37" w:line="359" w:lineRule="exact"/>
              <w:ind w:left="329"/>
              <w:rPr>
                <w:sz w:val="31"/>
              </w:rPr>
            </w:pPr>
            <w:r>
              <w:rPr>
                <w:sz w:val="31"/>
              </w:rPr>
              <w:t>主支气管</w:t>
            </w:r>
          </w:p>
        </w:tc>
        <w:tc>
          <w:tcPr>
            <w:tcW w:w="2120" w:type="dxa"/>
          </w:tcPr>
          <w:p>
            <w:pPr>
              <w:pStyle w:val="TableParagraph"/>
              <w:spacing w:before="37" w:line="359" w:lineRule="exact"/>
              <w:ind w:left="174"/>
              <w:rPr>
                <w:rFonts w:ascii="Times New Roman" w:eastAsia="Times New Roman"/>
                <w:sz w:val="31"/>
              </w:rPr>
            </w:pPr>
            <w:r>
              <w:rPr>
                <w:sz w:val="31"/>
              </w:rPr>
              <w:t>大部分肺野</w:t>
            </w:r>
            <w:r>
              <w:rPr>
                <w:rFonts w:ascii="Times New Roman" w:eastAsia="Times New Roman"/>
                <w:sz w:val="31"/>
              </w:rPr>
              <w:t>.</w:t>
            </w:r>
          </w:p>
        </w:tc>
      </w:tr>
    </w:tbl>
    <w:p>
      <w:pPr>
        <w:spacing w:after="0" w:line="359" w:lineRule="exact"/>
        <w:rPr>
          <w:rFonts w:ascii="Times New Roman" w:eastAsia="Times New Roman"/>
          <w:sz w:val="31"/>
        </w:rPr>
        <w:sectPr>
          <w:headerReference w:type="default" r:id="rId83"/>
          <w:pgSz w:w="17860" w:h="25260"/>
          <w:pgMar w:top="1400" w:right="2360" w:bottom="280" w:left="2420" w:header="1088" w:footer="0"/>
          <w:pgNumType w:start="17"/>
          <w:cols w:space="708"/>
        </w:sectPr>
      </w:pPr>
    </w:p>
    <w:p>
      <w:pPr>
        <w:pStyle w:val="BodyText"/>
        <w:ind w:left="0"/>
        <w:rPr>
          <w:sz w:val="20"/>
        </w:rPr>
      </w:pPr>
    </w:p>
    <w:p>
      <w:pPr>
        <w:pStyle w:val="BodyText"/>
        <w:spacing w:before="7"/>
        <w:ind w:left="0"/>
        <w:rPr>
          <w:sz w:val="15"/>
        </w:rPr>
      </w:pPr>
    </w:p>
    <w:p>
      <w:pPr>
        <w:pStyle w:val="BodyText"/>
        <w:spacing w:before="71"/>
      </w:pPr>
      <w:r>
        <w:rPr>
          <w:rFonts w:ascii="Bookman Old Style" w:eastAsia="Bookman Old Style"/>
          <w:b w:val="0"/>
        </w:rPr>
        <w:t>36</w:t>
      </w:r>
      <w:r>
        <w:t>、异常呼吸音听诊意义，</w:t>
      </w:r>
    </w:p>
    <w:p>
      <w:pPr>
        <w:pStyle w:val="ListParagraph"/>
        <w:numPr>
          <w:ilvl w:val="0"/>
          <w:numId w:val="24"/>
        </w:numPr>
        <w:tabs>
          <w:tab w:val="left" w:pos="906"/>
          <w:tab w:val="left" w:pos="907"/>
        </w:tabs>
        <w:spacing w:before="59" w:after="0" w:line="240" w:lineRule="auto"/>
        <w:ind w:left="907" w:right="0" w:hanging="630"/>
        <w:jc w:val="left"/>
        <w:rPr>
          <w:sz w:val="31"/>
        </w:rPr>
      </w:pPr>
      <w:r>
        <w:rPr>
          <w:sz w:val="31"/>
        </w:rPr>
        <w:t>病理肺泡呼吸音</w:t>
      </w:r>
    </w:p>
    <w:p>
      <w:pPr>
        <w:pStyle w:val="ListParagraph"/>
        <w:numPr>
          <w:ilvl w:val="1"/>
          <w:numId w:val="28"/>
        </w:numPr>
        <w:tabs>
          <w:tab w:val="left" w:pos="1278"/>
        </w:tabs>
        <w:spacing w:before="83" w:after="0" w:line="283" w:lineRule="auto"/>
        <w:ind w:left="277" w:right="302" w:firstLine="629"/>
        <w:jc w:val="left"/>
        <w:rPr>
          <w:sz w:val="31"/>
        </w:rPr>
      </w:pPr>
      <w:r>
        <w:rPr>
          <w:spacing w:val="-2"/>
          <w:sz w:val="31"/>
        </w:rPr>
        <w:t>肺泡呼吸音减弱或消失</w:t>
      </w:r>
      <w:r>
        <w:rPr>
          <w:rFonts w:ascii="Bookman Old Style" w:eastAsia="Bookman Old Style"/>
          <w:b w:val="0"/>
          <w:spacing w:val="-4"/>
          <w:sz w:val="31"/>
        </w:rPr>
        <w:t>,</w:t>
      </w:r>
      <w:r>
        <w:rPr>
          <w:spacing w:val="-11"/>
          <w:sz w:val="31"/>
        </w:rPr>
        <w:t xml:space="preserve">如 </w:t>
      </w:r>
      <w:r>
        <w:rPr>
          <w:rFonts w:ascii="Bookman Old Style" w:eastAsia="Bookman Old Style"/>
          <w:b w:val="0"/>
          <w:sz w:val="31"/>
        </w:rPr>
        <w:t>1</w:t>
      </w:r>
      <w:r>
        <w:rPr>
          <w:spacing w:val="-2"/>
          <w:sz w:val="31"/>
        </w:rPr>
        <w:t>，胸廓活动受限。</w:t>
      </w:r>
      <w:r>
        <w:rPr>
          <w:rFonts w:ascii="Bookman Old Style" w:eastAsia="Bookman Old Style"/>
          <w:b w:val="0"/>
          <w:sz w:val="31"/>
        </w:rPr>
        <w:t>2</w:t>
      </w:r>
      <w:r>
        <w:rPr>
          <w:spacing w:val="-2"/>
          <w:sz w:val="31"/>
        </w:rPr>
        <w:t>，呼吸肌疾病。</w:t>
      </w:r>
      <w:r>
        <w:rPr>
          <w:rFonts w:ascii="Bookman Old Style" w:eastAsia="Bookman Old Style"/>
          <w:b w:val="0"/>
          <w:sz w:val="31"/>
        </w:rPr>
        <w:t>3</w:t>
      </w:r>
      <w:r>
        <w:rPr>
          <w:spacing w:val="-2"/>
          <w:sz w:val="31"/>
        </w:rPr>
        <w:t>，支气管阻塞。</w:t>
      </w:r>
      <w:r>
        <w:rPr>
          <w:rFonts w:ascii="Bookman Old Style" w:eastAsia="Bookman Old Style"/>
          <w:b w:val="0"/>
          <w:spacing w:val="-8"/>
          <w:sz w:val="31"/>
        </w:rPr>
        <w:t>4</w:t>
      </w:r>
      <w:r>
        <w:rPr>
          <w:spacing w:val="-8"/>
          <w:sz w:val="31"/>
        </w:rPr>
        <w:t xml:space="preserve">， </w:t>
      </w:r>
      <w:r>
        <w:rPr>
          <w:spacing w:val="-2"/>
          <w:sz w:val="31"/>
        </w:rPr>
        <w:t>压迫性肺膨隆胀不全。</w:t>
      </w:r>
      <w:r>
        <w:rPr>
          <w:rFonts w:ascii="Bookman Old Style" w:eastAsia="Bookman Old Style"/>
          <w:b w:val="0"/>
          <w:sz w:val="31"/>
        </w:rPr>
        <w:t>5</w:t>
      </w:r>
      <w:r>
        <w:rPr>
          <w:sz w:val="31"/>
        </w:rPr>
        <w:t>，腹部疾病</w:t>
      </w:r>
    </w:p>
    <w:p>
      <w:pPr>
        <w:pStyle w:val="ListParagraph"/>
        <w:numPr>
          <w:ilvl w:val="1"/>
          <w:numId w:val="28"/>
        </w:numPr>
        <w:tabs>
          <w:tab w:val="left" w:pos="1278"/>
        </w:tabs>
        <w:spacing w:before="0" w:after="0" w:line="283" w:lineRule="auto"/>
        <w:ind w:left="906" w:right="6030" w:firstLine="0"/>
        <w:jc w:val="left"/>
        <w:rPr>
          <w:sz w:val="31"/>
        </w:rPr>
      </w:pPr>
      <w:r>
        <w:drawing>
          <wp:anchor distT="0" distB="0" distL="0" distR="0" simplePos="0" relativeHeight="251708416" behindDoc="1" locked="0" layoutInCell="1" allowOverlap="1">
            <wp:simplePos x="0" y="0"/>
            <wp:positionH relativeFrom="page">
              <wp:posOffset>2336800</wp:posOffset>
            </wp:positionH>
            <wp:positionV relativeFrom="paragraph">
              <wp:posOffset>203454</wp:posOffset>
            </wp:positionV>
            <wp:extent cx="2882900" cy="38100"/>
            <wp:effectExtent l="0" t="0" r="0" b="0"/>
            <wp:wrapNone/>
            <wp:docPr id="59" name="image6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image65.png"/>
                    <pic:cNvPicPr/>
                  </pic:nvPicPr>
                  <pic:blipFill>
                    <a:blip xmlns:r="http://schemas.openxmlformats.org/officeDocument/2006/relationships" r:embed="rId84" cstate="print"/>
                    <a:stretch>
                      <a:fillRect/>
                    </a:stretch>
                  </pic:blipFill>
                  <pic:spPr>
                    <a:xfrm>
                      <a:off x="0" y="0"/>
                      <a:ext cx="2882900" cy="38100"/>
                    </a:xfrm>
                    <a:prstGeom prst="rect">
                      <a:avLst/>
                    </a:prstGeom>
                  </pic:spPr>
                </pic:pic>
              </a:graphicData>
            </a:graphic>
          </wp:anchor>
        </w:drawing>
      </w:r>
      <w:r>
        <w:rPr>
          <w:spacing w:val="-2"/>
          <w:sz w:val="31"/>
        </w:rPr>
        <w:t>肺泡呼吸音增强</w:t>
      </w:r>
      <w:r>
        <w:rPr>
          <w:rFonts w:ascii="Bookman Old Style" w:eastAsia="Bookman Old Style"/>
          <w:b w:val="0"/>
          <w:sz w:val="31"/>
        </w:rPr>
        <w:t>,</w:t>
      </w:r>
      <w:r>
        <w:rPr>
          <w:spacing w:val="-2"/>
          <w:sz w:val="31"/>
        </w:rPr>
        <w:t>如代谢性酸中毒</w:t>
      </w:r>
      <w:r>
        <w:rPr>
          <w:rFonts w:ascii="Bookman Old Style" w:eastAsia="Bookman Old Style"/>
          <w:b w:val="0"/>
          <w:spacing w:val="-4"/>
          <w:sz w:val="31"/>
        </w:rPr>
        <w:t>,</w:t>
      </w:r>
      <w:r>
        <w:rPr>
          <w:sz w:val="31"/>
        </w:rPr>
        <w:t>贫血等</w:t>
      </w:r>
      <w:r>
        <w:rPr>
          <w:rFonts w:ascii="Bookman Old Style" w:eastAsia="Bookman Old Style"/>
          <w:b w:val="0"/>
          <w:sz w:val="31"/>
        </w:rPr>
        <w:t>(3)</w:t>
      </w:r>
      <w:r>
        <w:rPr>
          <w:spacing w:val="-2"/>
          <w:sz w:val="31"/>
        </w:rPr>
        <w:t>呼吸音延长</w:t>
      </w:r>
      <w:r>
        <w:rPr>
          <w:rFonts w:ascii="Bookman Old Style" w:eastAsia="Bookman Old Style"/>
          <w:b w:val="0"/>
          <w:sz w:val="31"/>
        </w:rPr>
        <w:t>,</w:t>
      </w:r>
      <w:r>
        <w:rPr>
          <w:spacing w:val="-2"/>
          <w:sz w:val="31"/>
        </w:rPr>
        <w:t>如下呼吸道阻塞，痉挛或狭窄</w:t>
      </w:r>
    </w:p>
    <w:p>
      <w:pPr>
        <w:pStyle w:val="ListParagraph"/>
        <w:numPr>
          <w:ilvl w:val="0"/>
          <w:numId w:val="23"/>
        </w:numPr>
        <w:tabs>
          <w:tab w:val="left" w:pos="1278"/>
        </w:tabs>
        <w:spacing w:before="0" w:after="0" w:line="396" w:lineRule="exact"/>
        <w:ind w:left="1277" w:right="0" w:hanging="372"/>
        <w:jc w:val="left"/>
        <w:rPr>
          <w:sz w:val="31"/>
        </w:rPr>
      </w:pPr>
      <w:r>
        <w:rPr>
          <w:spacing w:val="-2"/>
          <w:sz w:val="31"/>
        </w:rPr>
        <w:t>断续性呼吸音</w:t>
      </w:r>
      <w:r>
        <w:rPr>
          <w:rFonts w:ascii="Bookman Old Style" w:eastAsia="Bookman Old Style"/>
          <w:b w:val="0"/>
          <w:spacing w:val="29"/>
          <w:sz w:val="31"/>
        </w:rPr>
        <w:t xml:space="preserve">, </w:t>
      </w:r>
      <w:r>
        <w:rPr>
          <w:sz w:val="31"/>
        </w:rPr>
        <w:t>见于肺内局部性炎症或支气管狭窄</w:t>
      </w:r>
    </w:p>
    <w:p>
      <w:pPr>
        <w:pStyle w:val="ListParagraph"/>
        <w:numPr>
          <w:ilvl w:val="0"/>
          <w:numId w:val="23"/>
        </w:numPr>
        <w:tabs>
          <w:tab w:val="left" w:pos="1278"/>
        </w:tabs>
        <w:spacing w:before="70" w:after="0" w:line="240" w:lineRule="auto"/>
        <w:ind w:left="1277" w:right="0" w:hanging="372"/>
        <w:jc w:val="left"/>
        <w:rPr>
          <w:sz w:val="31"/>
        </w:rPr>
      </w:pPr>
      <w:r>
        <w:rPr>
          <w:spacing w:val="-2"/>
          <w:sz w:val="31"/>
        </w:rPr>
        <w:t>粗糙性呼吸音</w:t>
      </w:r>
      <w:r>
        <w:rPr>
          <w:rFonts w:ascii="Bookman Old Style" w:eastAsia="Bookman Old Style"/>
          <w:b w:val="0"/>
          <w:spacing w:val="-4"/>
          <w:sz w:val="31"/>
        </w:rPr>
        <w:t>,</w:t>
      </w:r>
      <w:r>
        <w:rPr>
          <w:sz w:val="31"/>
        </w:rPr>
        <w:t>见于为支气管黏膜轻度水肿或炎症侵润造成不光滑或狭窄</w:t>
      </w:r>
    </w:p>
    <w:p>
      <w:pPr>
        <w:spacing w:after="0" w:line="240" w:lineRule="auto"/>
        <w:jc w:val="left"/>
        <w:rPr>
          <w:sz w:val="31"/>
        </w:rPr>
        <w:sectPr>
          <w:headerReference w:type="default" r:id="rId85"/>
          <w:pgSz w:w="17860" w:h="25260"/>
          <w:pgMar w:top="1400" w:right="2360" w:bottom="280" w:left="2420" w:header="1088" w:footer="0"/>
          <w:pgNumType w:start="18"/>
          <w:cols w:space="708"/>
        </w:sectPr>
      </w:pPr>
    </w:p>
    <w:p>
      <w:pPr>
        <w:pStyle w:val="BodyText"/>
        <w:spacing w:before="89"/>
        <w:rPr>
          <w:rFonts w:ascii="Wingdings" w:hAnsi="Wingdings"/>
        </w:rPr>
      </w:pPr>
      <w:r>
        <w:pict>
          <v:group id="_x0000_s1108" style="width:435pt;height:23pt;margin-top:0.93pt;margin-left:166pt;mso-position-horizontal-relative:page;position:absolute;z-index:251709440" coordorigin="3320,19" coordsize="8700,460">
            <v:shape id="_x0000_s1109" type="#_x0000_t75" style="width:8700;height:460;left:3320;position:absolute;top:18" stroked="f">
              <v:imagedata r:id="rId86" o:title=""/>
            </v:shape>
            <v:shape id="_x0000_s1110" type="#_x0000_t202" style="width:8700;height:460;left:3320;position:absolute;top:18" filled="f" stroked="f">
              <v:textbox inset="0,0,0,0">
                <w:txbxContent>
                  <w:p>
                    <w:pPr>
                      <w:spacing w:before="39"/>
                      <w:ind w:left="6" w:right="0" w:firstLine="0"/>
                      <w:jc w:val="left"/>
                      <w:rPr>
                        <w:sz w:val="31"/>
                      </w:rPr>
                    </w:pPr>
                    <w:r>
                      <w:rPr>
                        <w:sz w:val="31"/>
                      </w:rPr>
                      <w:t>病理支气管呼吸音</w:t>
                    </w:r>
                    <w:r>
                      <w:rPr>
                        <w:rFonts w:ascii="Bookman Old Style" w:eastAsia="Bookman Old Style"/>
                        <w:b w:val="0"/>
                        <w:sz w:val="31"/>
                      </w:rPr>
                      <w:t>(1)</w:t>
                    </w:r>
                    <w:r>
                      <w:rPr>
                        <w:sz w:val="31"/>
                      </w:rPr>
                      <w:t>肺组织实变</w:t>
                    </w:r>
                    <w:r>
                      <w:rPr>
                        <w:rFonts w:ascii="Bookman Old Style" w:eastAsia="Bookman Old Style"/>
                        <w:b w:val="0"/>
                        <w:sz w:val="31"/>
                      </w:rPr>
                      <w:t>(2)</w:t>
                    </w:r>
                    <w:r>
                      <w:rPr>
                        <w:sz w:val="31"/>
                      </w:rPr>
                      <w:t>肺内大空腔</w:t>
                    </w:r>
                    <w:r>
                      <w:rPr>
                        <w:rFonts w:ascii="Bookman Old Style" w:eastAsia="Bookman Old Style"/>
                        <w:b w:val="0"/>
                        <w:sz w:val="31"/>
                      </w:rPr>
                      <w:t>(3)</w:t>
                    </w:r>
                    <w:r>
                      <w:rPr>
                        <w:sz w:val="31"/>
                      </w:rPr>
                      <w:t>压迫性肺不张</w:t>
                    </w:r>
                  </w:p>
                </w:txbxContent>
              </v:textbox>
            </v:shape>
          </v:group>
        </w:pict>
      </w:r>
      <w:r>
        <w:rPr>
          <w:rFonts w:ascii="Wingdings" w:hAnsi="Wingdings"/>
          <w:w w:val="102"/>
        </w:rPr>
        <w:sym w:font="Wingdings" w:char="F0D8"/>
      </w:r>
    </w:p>
    <w:p>
      <w:pPr>
        <w:pStyle w:val="ListParagraph"/>
        <w:numPr>
          <w:ilvl w:val="0"/>
          <w:numId w:val="24"/>
        </w:numPr>
        <w:tabs>
          <w:tab w:val="left" w:pos="906"/>
          <w:tab w:val="left" w:pos="907"/>
        </w:tabs>
        <w:spacing w:before="93" w:after="0" w:line="240" w:lineRule="auto"/>
        <w:ind w:left="907" w:right="0" w:hanging="630"/>
        <w:jc w:val="left"/>
        <w:rPr>
          <w:sz w:val="31"/>
        </w:rPr>
      </w:pPr>
      <w:r>
        <w:rPr>
          <w:sz w:val="31"/>
        </w:rPr>
        <w:t>病理支气管肺泡呼吸音</w:t>
      </w:r>
    </w:p>
    <w:p>
      <w:pPr>
        <w:pStyle w:val="BodyText"/>
        <w:spacing w:before="84" w:line="290" w:lineRule="auto"/>
        <w:ind w:right="668"/>
      </w:pPr>
      <w:r>
        <w:drawing>
          <wp:anchor distT="0" distB="0" distL="0" distR="0" simplePos="0" relativeHeight="251710464" behindDoc="1" locked="0" layoutInCell="1" allowOverlap="1">
            <wp:simplePos x="0" y="0"/>
            <wp:positionH relativeFrom="page">
              <wp:posOffset>1600200</wp:posOffset>
            </wp:positionH>
            <wp:positionV relativeFrom="paragraph">
              <wp:posOffset>251713</wp:posOffset>
            </wp:positionV>
            <wp:extent cx="8162925" cy="4557522"/>
            <wp:effectExtent l="0" t="0" r="0" b="0"/>
            <wp:wrapNone/>
            <wp:docPr id="61" name="image6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image67.png"/>
                    <pic:cNvPicPr/>
                  </pic:nvPicPr>
                  <pic:blipFill>
                    <a:blip xmlns:r="http://schemas.openxmlformats.org/officeDocument/2006/relationships" r:embed="rId87" cstate="print"/>
                    <a:stretch>
                      <a:fillRect/>
                    </a:stretch>
                  </pic:blipFill>
                  <pic:spPr>
                    <a:xfrm>
                      <a:off x="0" y="0"/>
                      <a:ext cx="8162925" cy="4557522"/>
                    </a:xfrm>
                    <a:prstGeom prst="rect">
                      <a:avLst/>
                    </a:prstGeom>
                  </pic:spPr>
                </pic:pic>
              </a:graphicData>
            </a:graphic>
          </wp:anchor>
        </w:drawing>
      </w:r>
      <w:r>
        <w:t>▲</w:t>
      </w:r>
      <w:r>
        <w:rPr>
          <w:rFonts w:ascii="Bookman Old Style" w:eastAsia="Bookman Old Style" w:hAnsi="Bookman Old Style"/>
          <w:b w:val="0"/>
        </w:rPr>
        <w:t>37</w:t>
      </w:r>
      <w:r>
        <w:rPr>
          <w:spacing w:val="-3"/>
        </w:rPr>
        <w:t>、二种啰音的鉴别</w:t>
      </w:r>
      <w:r>
        <w:t>鉴别</w:t>
      </w:r>
    </w:p>
    <w:p>
      <w:pPr>
        <w:pStyle w:val="BodyText"/>
        <w:spacing w:before="4"/>
      </w:pPr>
      <w:r>
        <w:t>机理</w:t>
      </w:r>
    </w:p>
    <w:p>
      <w:pPr>
        <w:pStyle w:val="BodyText"/>
        <w:ind w:left="0"/>
        <w:rPr>
          <w:sz w:val="32"/>
        </w:rPr>
      </w:pPr>
    </w:p>
    <w:p>
      <w:pPr>
        <w:pStyle w:val="BodyText"/>
        <w:ind w:left="0"/>
        <w:rPr>
          <w:sz w:val="32"/>
        </w:rPr>
      </w:pPr>
    </w:p>
    <w:p>
      <w:pPr>
        <w:pStyle w:val="BodyText"/>
        <w:ind w:left="0"/>
        <w:rPr>
          <w:sz w:val="32"/>
        </w:rPr>
      </w:pPr>
    </w:p>
    <w:p>
      <w:pPr>
        <w:pStyle w:val="BodyText"/>
        <w:spacing w:before="259"/>
      </w:pPr>
      <w:r>
        <w:t>听诊特点</w:t>
      </w: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ind w:left="0"/>
        <w:rPr>
          <w:sz w:val="32"/>
        </w:rPr>
      </w:pPr>
    </w:p>
    <w:p>
      <w:pPr>
        <w:pStyle w:val="BodyText"/>
        <w:spacing w:before="9"/>
        <w:ind w:left="0"/>
        <w:rPr>
          <w:sz w:val="38"/>
        </w:rPr>
      </w:pPr>
    </w:p>
    <w:p>
      <w:pPr>
        <w:pStyle w:val="BodyText"/>
      </w:pPr>
      <w:r>
        <w:t>临床意义</w:t>
      </w:r>
    </w:p>
    <w:p>
      <w:pPr>
        <w:pStyle w:val="BodyText"/>
        <w:ind w:left="0"/>
        <w:rPr>
          <w:sz w:val="32"/>
        </w:rPr>
      </w:pPr>
      <w:r>
        <w:br w:type="column"/>
      </w:r>
    </w:p>
    <w:p>
      <w:pPr>
        <w:pStyle w:val="BodyText"/>
        <w:ind w:left="0"/>
        <w:rPr>
          <w:sz w:val="32"/>
        </w:rPr>
      </w:pPr>
    </w:p>
    <w:p>
      <w:pPr>
        <w:pStyle w:val="BodyText"/>
        <w:ind w:left="0"/>
        <w:rPr>
          <w:sz w:val="32"/>
        </w:rPr>
      </w:pPr>
    </w:p>
    <w:p>
      <w:pPr>
        <w:pStyle w:val="BodyText"/>
        <w:spacing w:before="259"/>
      </w:pPr>
      <w:r>
        <w:t>干啰音</w:t>
      </w:r>
    </w:p>
    <w:p>
      <w:pPr>
        <w:pStyle w:val="BodyText"/>
        <w:spacing w:before="86" w:line="283" w:lineRule="auto"/>
        <w:ind w:right="32"/>
        <w:rPr>
          <w:rFonts w:ascii="Bookman Old Style" w:eastAsia="Bookman Old Style"/>
          <w:b w:val="0"/>
        </w:rPr>
      </w:pPr>
      <w:r>
        <w:t>由气流通过狭窄的支气管时发生涡漩</w:t>
      </w:r>
      <w:r>
        <w:rPr>
          <w:rFonts w:ascii="Bookman Old Style" w:eastAsia="Bookman Old Style"/>
          <w:b w:val="0"/>
        </w:rPr>
        <w:t>,</w:t>
      </w:r>
      <w:r>
        <w:t>或气流通过有粘稠分泌物的管腔时冲击粘稠分泌物引起的振荡所致</w:t>
      </w:r>
      <w:r>
        <w:rPr>
          <w:rFonts w:ascii="Bookman Old Style" w:eastAsia="Bookman Old Style"/>
          <w:b w:val="0"/>
        </w:rPr>
        <w:t>.</w:t>
      </w:r>
    </w:p>
    <w:p>
      <w:pPr>
        <w:pStyle w:val="BodyText"/>
        <w:spacing w:before="12" w:line="283" w:lineRule="auto"/>
        <w:ind w:right="10"/>
        <w:rPr>
          <w:rFonts w:ascii="Bookman Old Style" w:eastAsia="Bookman Old Style"/>
          <w:b w:val="0"/>
        </w:rPr>
      </w:pPr>
      <w:r>
        <w:rPr>
          <w:rFonts w:ascii="Bookman Old Style" w:eastAsia="Bookman Old Style"/>
          <w:b w:val="0"/>
          <w:spacing w:val="7"/>
        </w:rPr>
        <w:t>1,</w:t>
      </w:r>
      <w:r>
        <w:rPr>
          <w:spacing w:val="-5"/>
        </w:rPr>
        <w:t xml:space="preserve">吸气和呼气都可听到 </w:t>
      </w:r>
      <w:r>
        <w:rPr>
          <w:rFonts w:ascii="Bookman Old Style" w:eastAsia="Bookman Old Style"/>
          <w:b w:val="0"/>
          <w:spacing w:val="10"/>
        </w:rPr>
        <w:t>,</w:t>
      </w:r>
      <w:r>
        <w:rPr>
          <w:spacing w:val="-9"/>
        </w:rPr>
        <w:t>呼气</w:t>
      </w:r>
      <w:r>
        <w:rPr>
          <w:spacing w:val="-1"/>
        </w:rPr>
        <w:t>时更明显</w:t>
      </w:r>
      <w:r>
        <w:rPr>
          <w:rFonts w:ascii="Bookman Old Style" w:eastAsia="Bookman Old Style"/>
          <w:b w:val="0"/>
        </w:rPr>
        <w:t>;</w:t>
      </w:r>
    </w:p>
    <w:p>
      <w:pPr>
        <w:pStyle w:val="BodyText"/>
        <w:spacing w:line="396" w:lineRule="exact"/>
        <w:rPr>
          <w:rFonts w:ascii="Bookman Old Style" w:eastAsia="Bookman Old Style"/>
          <w:b w:val="0"/>
        </w:rPr>
      </w:pPr>
      <w:r>
        <w:rPr>
          <w:rFonts w:ascii="Bookman Old Style" w:eastAsia="Bookman Old Style"/>
          <w:b w:val="0"/>
        </w:rPr>
        <w:t>2,</w:t>
      </w:r>
      <w:r>
        <w:t>性质多边且部位变换不定</w:t>
      </w:r>
      <w:r>
        <w:rPr>
          <w:rFonts w:ascii="Bookman Old Style" w:eastAsia="Bookman Old Style"/>
          <w:b w:val="0"/>
        </w:rPr>
        <w:t>;</w:t>
      </w:r>
    </w:p>
    <w:p>
      <w:pPr>
        <w:pStyle w:val="BodyText"/>
        <w:spacing w:before="71" w:line="283" w:lineRule="auto"/>
        <w:rPr>
          <w:rFonts w:ascii="Bookman Old Style" w:eastAsia="Bookman Old Style"/>
          <w:b w:val="0"/>
        </w:rPr>
      </w:pPr>
      <w:r>
        <w:rPr>
          <w:rFonts w:ascii="Bookman Old Style" w:eastAsia="Bookman Old Style"/>
          <w:b w:val="0"/>
          <w:w w:val="95"/>
        </w:rPr>
        <w:t>3,</w:t>
      </w:r>
      <w:r>
        <w:rPr>
          <w:w w:val="95"/>
        </w:rPr>
        <w:t>音调较高</w:t>
      </w:r>
      <w:r>
        <w:rPr>
          <w:rFonts w:ascii="Bookman Old Style" w:eastAsia="Bookman Old Style"/>
          <w:b w:val="0"/>
          <w:w w:val="95"/>
        </w:rPr>
        <w:t>,</w:t>
      </w:r>
      <w:r>
        <w:rPr>
          <w:w w:val="95"/>
        </w:rPr>
        <w:t xml:space="preserve">持续时间较长 </w:t>
      </w:r>
      <w:r>
        <w:rPr>
          <w:rFonts w:ascii="Bookman Old Style" w:eastAsia="Bookman Old Style"/>
          <w:b w:val="0"/>
          <w:w w:val="95"/>
        </w:rPr>
        <w:t xml:space="preserve">;4, </w:t>
      </w:r>
      <w:r>
        <w:t>几种不同性质的干啰音可同时存在</w:t>
      </w:r>
      <w:r>
        <w:rPr>
          <w:rFonts w:ascii="Bookman Old Style" w:eastAsia="Bookman Old Style"/>
          <w:b w:val="0"/>
        </w:rPr>
        <w:t>;</w:t>
      </w:r>
    </w:p>
    <w:p>
      <w:pPr>
        <w:pStyle w:val="BodyText"/>
        <w:spacing w:line="283" w:lineRule="auto"/>
        <w:ind w:right="198"/>
      </w:pPr>
      <w:r>
        <w:rPr>
          <w:rFonts w:ascii="Bookman Old Style" w:eastAsia="Bookman Old Style"/>
          <w:b w:val="0"/>
        </w:rPr>
        <w:t>5,</w:t>
      </w:r>
      <w:r>
        <w:t>发生在主支气管的干啰音称哮鸣</w:t>
      </w:r>
    </w:p>
    <w:p>
      <w:pPr>
        <w:pStyle w:val="BodyText"/>
        <w:spacing w:before="15"/>
      </w:pPr>
      <w:r>
        <w:t>支气管病变表现</w:t>
      </w:r>
    </w:p>
    <w:p>
      <w:pPr>
        <w:pStyle w:val="BodyText"/>
        <w:ind w:left="0"/>
        <w:rPr>
          <w:sz w:val="32"/>
        </w:rPr>
      </w:pPr>
      <w:r>
        <w:br w:type="column"/>
      </w:r>
    </w:p>
    <w:p>
      <w:pPr>
        <w:pStyle w:val="BodyText"/>
        <w:ind w:left="0"/>
        <w:rPr>
          <w:sz w:val="32"/>
        </w:rPr>
      </w:pPr>
    </w:p>
    <w:p>
      <w:pPr>
        <w:pStyle w:val="BodyText"/>
        <w:ind w:left="0"/>
        <w:rPr>
          <w:sz w:val="32"/>
        </w:rPr>
      </w:pPr>
    </w:p>
    <w:p>
      <w:pPr>
        <w:pStyle w:val="BodyText"/>
        <w:spacing w:before="259"/>
      </w:pPr>
      <w:r>
        <w:t>湿啰音</w:t>
      </w:r>
    </w:p>
    <w:p>
      <w:pPr>
        <w:pStyle w:val="BodyText"/>
        <w:spacing w:before="86" w:line="283" w:lineRule="auto"/>
        <w:ind w:right="152"/>
      </w:pPr>
      <w:r>
        <w:rPr>
          <w:spacing w:val="-15"/>
        </w:rPr>
        <w:t>吸气时，气体通过呼吸道内的</w:t>
      </w:r>
      <w:r>
        <w:rPr>
          <w:spacing w:val="-24"/>
        </w:rPr>
        <w:t xml:space="preserve">分泌物如渗出液，痰液，血液黏液和脓液等，形成的水泡， </w:t>
      </w:r>
      <w:r>
        <w:t>破裂所产生的声音</w:t>
      </w:r>
    </w:p>
    <w:p>
      <w:pPr>
        <w:pStyle w:val="BodyText"/>
        <w:spacing w:before="12" w:line="283" w:lineRule="auto"/>
        <w:ind w:right="274"/>
      </w:pPr>
      <w:r>
        <w:rPr>
          <w:rFonts w:ascii="Bookman Old Style" w:eastAsia="Bookman Old Style"/>
          <w:b w:val="0"/>
        </w:rPr>
        <w:t>A,</w:t>
      </w:r>
      <w:r>
        <w:t xml:space="preserve">吸气和呼气都能听到 </w:t>
      </w:r>
      <w:r>
        <w:rPr>
          <w:rFonts w:ascii="Bookman Old Style" w:eastAsia="Bookman Old Style"/>
          <w:b w:val="0"/>
        </w:rPr>
        <w:t>,</w:t>
      </w:r>
      <w:r>
        <w:t>以吸气终末清楚</w:t>
      </w:r>
    </w:p>
    <w:p>
      <w:pPr>
        <w:pStyle w:val="BodyText"/>
        <w:spacing w:line="283" w:lineRule="auto"/>
        <w:ind w:right="479"/>
      </w:pPr>
      <w:r>
        <w:rPr>
          <w:rFonts w:ascii="Bookman Old Style" w:eastAsia="Bookman Old Style"/>
          <w:b w:val="0"/>
        </w:rPr>
        <w:t>B,</w:t>
      </w:r>
      <w:r>
        <w:t>常数个水泡音成串或断续发生</w:t>
      </w:r>
    </w:p>
    <w:p>
      <w:pPr>
        <w:pStyle w:val="BodyText"/>
        <w:spacing w:line="283" w:lineRule="auto"/>
        <w:ind w:right="336"/>
        <w:jc w:val="both"/>
      </w:pPr>
      <w:r>
        <w:rPr>
          <w:rFonts w:ascii="Bookman Old Style" w:eastAsia="Bookman Old Style"/>
          <w:b w:val="0"/>
          <w:spacing w:val="4"/>
        </w:rPr>
        <w:t>C,</w:t>
      </w:r>
      <w:r>
        <w:rPr>
          <w:spacing w:val="7"/>
        </w:rPr>
        <w:t>部位较恒定</w:t>
      </w:r>
      <w:r>
        <w:rPr>
          <w:rFonts w:ascii="Bookman Old Style" w:eastAsia="Bookman Old Style"/>
          <w:b w:val="0"/>
          <w:spacing w:val="8"/>
        </w:rPr>
        <w:t>,</w:t>
      </w:r>
      <w:r>
        <w:t>性质不易改变</w:t>
      </w:r>
      <w:r>
        <w:rPr>
          <w:rFonts w:ascii="Bookman Old Style" w:eastAsia="Bookman Old Style"/>
          <w:b w:val="0"/>
        </w:rPr>
        <w:t>D,</w:t>
      </w:r>
      <w:r>
        <w:rPr>
          <w:spacing w:val="-2"/>
        </w:rPr>
        <w:t>大中小湿啰音可同时存在</w:t>
      </w:r>
      <w:r>
        <w:rPr>
          <w:rFonts w:ascii="Bookman Old Style" w:eastAsia="Bookman Old Style"/>
          <w:b w:val="0"/>
        </w:rPr>
        <w:t xml:space="preserve">; </w:t>
      </w:r>
      <w:r>
        <w:rPr>
          <w:rFonts w:ascii="Bookman Old Style" w:eastAsia="Bookman Old Style"/>
          <w:b w:val="0"/>
          <w:spacing w:val="5"/>
        </w:rPr>
        <w:t>E,</w:t>
      </w:r>
      <w:r>
        <w:rPr>
          <w:spacing w:val="-7"/>
        </w:rPr>
        <w:t xml:space="preserve">咳嗽后湿啰音可增多 </w:t>
      </w:r>
      <w:r>
        <w:rPr>
          <w:rFonts w:ascii="Bookman Old Style" w:eastAsia="Bookman Old Style"/>
          <w:b w:val="0"/>
          <w:spacing w:val="7"/>
        </w:rPr>
        <w:t>,</w:t>
      </w:r>
      <w:r>
        <w:rPr>
          <w:spacing w:val="-9"/>
        </w:rPr>
        <w:t>减少</w:t>
      </w:r>
      <w:r>
        <w:t>或消失</w:t>
      </w:r>
    </w:p>
    <w:p>
      <w:pPr>
        <w:pStyle w:val="BodyText"/>
        <w:spacing w:before="13"/>
      </w:pPr>
      <w:r>
        <w:t>肺与支气管病变</w:t>
      </w:r>
      <w:r>
        <w:rPr>
          <w:rFonts w:ascii="Bookman Old Style" w:eastAsia="Bookman Old Style"/>
          <w:b w:val="0"/>
        </w:rPr>
        <w:t>,</w:t>
      </w:r>
      <w:r>
        <w:t>如肺水肿</w:t>
      </w:r>
    </w:p>
    <w:p>
      <w:pPr>
        <w:spacing w:after="0"/>
        <w:sectPr>
          <w:headerReference w:type="default" r:id="rId88"/>
          <w:type w:val="continuous"/>
          <w:pgSz w:w="17860" w:h="25260"/>
          <w:pgMar w:top="1400" w:right="2360" w:bottom="280" w:left="2420" w:header="708" w:footer="708"/>
          <w:pgNumType w:start="19"/>
          <w:cols w:num="3" w:space="708" w:equalWidth="0">
            <w:col w:w="4116" w:space="148"/>
            <w:col w:w="4222" w:space="44"/>
            <w:col w:w="4550" w:space="0"/>
          </w:cols>
        </w:sectPr>
      </w:pPr>
    </w:p>
    <w:p>
      <w:pPr>
        <w:pStyle w:val="BodyText"/>
        <w:spacing w:before="85"/>
        <w:rPr>
          <w:rFonts w:ascii="Bookman Old Style" w:eastAsia="Bookman Old Style"/>
          <w:b w:val="0"/>
        </w:rPr>
      </w:pPr>
      <w:r>
        <w:rPr>
          <w:rFonts w:ascii="Bookman Old Style" w:eastAsia="Bookman Old Style"/>
          <w:b w:val="0"/>
        </w:rPr>
        <w:t>(</w:t>
      </w:r>
      <w:r>
        <w:t>湿啰音布满肺野</w:t>
      </w:r>
      <w:r>
        <w:rPr>
          <w:rFonts w:ascii="Bookman Old Style" w:eastAsia="Bookman Old Style"/>
          <w:b w:val="0"/>
        </w:rPr>
        <w:t>,</w:t>
      </w:r>
      <w:r>
        <w:t>见于急性肺水肿</w:t>
      </w:r>
      <w:r>
        <w:rPr>
          <w:rFonts w:ascii="Bookman Old Style" w:eastAsia="Bookman Old Style"/>
          <w:b w:val="0"/>
        </w:rPr>
        <w:t>)</w:t>
      </w:r>
    </w:p>
    <w:p>
      <w:pPr>
        <w:pStyle w:val="BodyText"/>
        <w:spacing w:before="10"/>
        <w:ind w:left="0"/>
        <w:rPr>
          <w:rFonts w:ascii="Bookman Old Style"/>
          <w:b w:val="0"/>
          <w:sz w:val="45"/>
        </w:rPr>
      </w:pPr>
    </w:p>
    <w:p>
      <w:pPr>
        <w:pStyle w:val="BodyText"/>
        <w:spacing w:before="1"/>
      </w:pPr>
      <w:r>
        <w:rPr>
          <w:rFonts w:ascii="Bookman Old Style" w:eastAsia="Bookman Old Style"/>
          <w:b w:val="0"/>
        </w:rPr>
        <w:t>38.</w:t>
      </w:r>
      <w:r>
        <w:t>听觉语音的定义及方法，增减意义</w:t>
      </w:r>
    </w:p>
    <w:p>
      <w:pPr>
        <w:pStyle w:val="ListParagraph"/>
        <w:numPr>
          <w:ilvl w:val="0"/>
          <w:numId w:val="22"/>
        </w:numPr>
        <w:tabs>
          <w:tab w:val="left" w:pos="906"/>
          <w:tab w:val="left" w:pos="907"/>
        </w:tabs>
        <w:spacing w:before="58" w:after="0" w:line="290" w:lineRule="auto"/>
        <w:ind w:left="906" w:right="314" w:hanging="630"/>
        <w:jc w:val="left"/>
        <w:rPr>
          <w:rFonts w:ascii="Bookman Old Style" w:eastAsia="Bookman Old Style" w:hAnsi="Bookman Old Style"/>
          <w:b w:val="0"/>
          <w:sz w:val="31"/>
        </w:rPr>
      </w:pPr>
      <w:r>
        <w:rPr>
          <w:spacing w:val="-2"/>
          <w:sz w:val="31"/>
        </w:rPr>
        <w:t>听觉语音定义及方法</w:t>
      </w:r>
      <w:r>
        <w:rPr>
          <w:rFonts w:ascii="Bookman Old Style" w:eastAsia="Bookman Old Style" w:hAnsi="Bookman Old Style"/>
          <w:b w:val="0"/>
          <w:spacing w:val="17"/>
          <w:sz w:val="31"/>
        </w:rPr>
        <w:t xml:space="preserve">: </w:t>
      </w:r>
      <w:r>
        <w:rPr>
          <w:spacing w:val="-2"/>
          <w:sz w:val="31"/>
        </w:rPr>
        <w:t>嘱被检查者用一般的声音强度重复发“</w:t>
      </w:r>
      <w:r>
        <w:rPr>
          <w:rFonts w:ascii="Bookman Old Style" w:eastAsia="Bookman Old Style" w:hAnsi="Bookman Old Style"/>
          <w:b w:val="0"/>
          <w:spacing w:val="-18"/>
          <w:sz w:val="31"/>
        </w:rPr>
        <w:t>yi</w:t>
      </w:r>
      <w:r>
        <w:rPr>
          <w:spacing w:val="-18"/>
          <w:sz w:val="31"/>
        </w:rPr>
        <w:t>”长音</w:t>
      </w:r>
      <w:r>
        <w:rPr>
          <w:rFonts w:ascii="Bookman Old Style" w:eastAsia="Bookman Old Style" w:hAnsi="Bookman Old Style"/>
          <w:b w:val="0"/>
          <w:sz w:val="31"/>
        </w:rPr>
        <w:t>,</w:t>
      </w:r>
      <w:r>
        <w:rPr>
          <w:spacing w:val="-3"/>
          <w:sz w:val="31"/>
        </w:rPr>
        <w:t>喉部发音产生的</w:t>
      </w:r>
      <w:r>
        <w:rPr>
          <w:spacing w:val="-2"/>
          <w:sz w:val="31"/>
        </w:rPr>
        <w:t>振动经气管</w:t>
      </w:r>
      <w:r>
        <w:rPr>
          <w:rFonts w:ascii="Bookman Old Style" w:eastAsia="Bookman Old Style" w:hAnsi="Bookman Old Style"/>
          <w:b w:val="0"/>
          <w:sz w:val="31"/>
        </w:rPr>
        <w:t>,</w:t>
      </w:r>
      <w:r>
        <w:rPr>
          <w:spacing w:val="-2"/>
          <w:sz w:val="31"/>
        </w:rPr>
        <w:t>支气管肺泡传至胸壁</w:t>
      </w:r>
      <w:r>
        <w:rPr>
          <w:rFonts w:ascii="Bookman Old Style" w:eastAsia="Bookman Old Style" w:hAnsi="Bookman Old Style"/>
          <w:b w:val="0"/>
          <w:sz w:val="31"/>
        </w:rPr>
        <w:t>,</w:t>
      </w:r>
      <w:r>
        <w:rPr>
          <w:spacing w:val="-2"/>
          <w:sz w:val="31"/>
        </w:rPr>
        <w:t>由听诊器听及</w:t>
      </w:r>
      <w:r>
        <w:rPr>
          <w:rFonts w:ascii="Bookman Old Style" w:eastAsia="Bookman Old Style" w:hAnsi="Bookman Old Style"/>
          <w:b w:val="0"/>
          <w:sz w:val="31"/>
        </w:rPr>
        <w:t>.</w:t>
      </w:r>
    </w:p>
    <w:p>
      <w:pPr>
        <w:pStyle w:val="BodyText"/>
        <w:spacing w:before="6"/>
        <w:rPr>
          <w:rFonts w:ascii="Wingdings" w:hAnsi="Wingdings"/>
        </w:rPr>
      </w:pPr>
      <w:r>
        <w:pict>
          <v:group id="_x0000_s1111" style="width:558pt;height:22pt;margin-top:-2.87pt;margin-left:166pt;mso-position-horizontal-relative:page;position:absolute;z-index:-251604992" coordorigin="3320,-57" coordsize="11160,440">
            <v:shape id="_x0000_s1112" type="#_x0000_t75" style="width:11160;height:440;left:3320;position:absolute;top:-58" stroked="f">
              <v:imagedata r:id="rId89" o:title=""/>
            </v:shape>
            <v:shape id="_x0000_s1113" type="#_x0000_t202" style="width:11160;height:440;left:3320;position:absolute;top:-58" filled="f" stroked="f">
              <v:textbox inset="0,0,0,0">
                <w:txbxContent>
                  <w:p>
                    <w:pPr>
                      <w:spacing w:before="32"/>
                      <w:ind w:left="6" w:right="0" w:firstLine="0"/>
                      <w:jc w:val="left"/>
                      <w:rPr>
                        <w:rFonts w:ascii="Bookman Old Style" w:eastAsia="Bookman Old Style"/>
                        <w:b w:val="0"/>
                        <w:sz w:val="31"/>
                      </w:rPr>
                    </w:pPr>
                    <w:r>
                      <w:rPr>
                        <w:sz w:val="31"/>
                      </w:rPr>
                      <w:t>听觉语音减弱</w:t>
                    </w:r>
                    <w:r>
                      <w:rPr>
                        <w:rFonts w:ascii="Bookman Old Style" w:eastAsia="Bookman Old Style"/>
                        <w:b w:val="0"/>
                        <w:sz w:val="31"/>
                      </w:rPr>
                      <w:t xml:space="preserve">: </w:t>
                    </w:r>
                    <w:r>
                      <w:rPr>
                        <w:sz w:val="31"/>
                      </w:rPr>
                      <w:t>见于过度衰弱</w:t>
                    </w:r>
                    <w:r>
                      <w:rPr>
                        <w:rFonts w:ascii="Bookman Old Style" w:eastAsia="Bookman Old Style"/>
                        <w:b w:val="0"/>
                        <w:sz w:val="31"/>
                      </w:rPr>
                      <w:t>,</w:t>
                    </w:r>
                    <w:r>
                      <w:rPr>
                        <w:sz w:val="31"/>
                      </w:rPr>
                      <w:t>支气管阻塞</w:t>
                    </w:r>
                    <w:r>
                      <w:rPr>
                        <w:rFonts w:ascii="Bookman Old Style" w:eastAsia="Bookman Old Style"/>
                        <w:b w:val="0"/>
                        <w:sz w:val="31"/>
                      </w:rPr>
                      <w:t>,</w:t>
                    </w:r>
                    <w:r>
                      <w:rPr>
                        <w:sz w:val="31"/>
                      </w:rPr>
                      <w:t>肺气肿</w:t>
                    </w:r>
                    <w:r>
                      <w:rPr>
                        <w:rFonts w:ascii="Bookman Old Style" w:eastAsia="Bookman Old Style"/>
                        <w:b w:val="0"/>
                        <w:sz w:val="31"/>
                      </w:rPr>
                      <w:t>,</w:t>
                    </w:r>
                    <w:r>
                      <w:rPr>
                        <w:sz w:val="31"/>
                      </w:rPr>
                      <w:t>胸腔积液</w:t>
                    </w:r>
                    <w:r>
                      <w:rPr>
                        <w:rFonts w:ascii="Bookman Old Style" w:eastAsia="Bookman Old Style"/>
                        <w:b w:val="0"/>
                        <w:sz w:val="31"/>
                      </w:rPr>
                      <w:t>,</w:t>
                    </w:r>
                    <w:r>
                      <w:rPr>
                        <w:sz w:val="31"/>
                      </w:rPr>
                      <w:t>气胸</w:t>
                    </w:r>
                    <w:r>
                      <w:rPr>
                        <w:rFonts w:ascii="Bookman Old Style" w:eastAsia="Bookman Old Style"/>
                        <w:b w:val="0"/>
                        <w:sz w:val="31"/>
                      </w:rPr>
                      <w:t>,</w:t>
                    </w:r>
                    <w:r>
                      <w:rPr>
                        <w:sz w:val="31"/>
                      </w:rPr>
                      <w:t>胸膜增厚或水肿</w:t>
                    </w:r>
                    <w:r>
                      <w:rPr>
                        <w:rFonts w:ascii="Bookman Old Style" w:eastAsia="Bookman Old Style"/>
                        <w:b w:val="0"/>
                        <w:sz w:val="31"/>
                      </w:rPr>
                      <w:t>.</w:t>
                    </w:r>
                  </w:p>
                </w:txbxContent>
              </v:textbox>
            </v:shape>
          </v:group>
        </w:pict>
      </w:r>
      <w:r>
        <w:rPr>
          <w:rFonts w:ascii="Wingdings" w:hAnsi="Wingdings"/>
          <w:w w:val="102"/>
        </w:rPr>
        <w:sym w:font="Wingdings" w:char="F076"/>
      </w:r>
    </w:p>
    <w:p>
      <w:pPr>
        <w:pStyle w:val="ListParagraph"/>
        <w:numPr>
          <w:ilvl w:val="0"/>
          <w:numId w:val="22"/>
        </w:numPr>
        <w:tabs>
          <w:tab w:val="left" w:pos="906"/>
          <w:tab w:val="left" w:pos="907"/>
        </w:tabs>
        <w:spacing w:before="92" w:after="0" w:line="240" w:lineRule="auto"/>
        <w:ind w:left="907" w:right="0" w:hanging="630"/>
        <w:jc w:val="left"/>
        <w:rPr>
          <w:sz w:val="31"/>
        </w:rPr>
      </w:pPr>
      <w:r>
        <w:rPr>
          <w:spacing w:val="-2"/>
          <w:sz w:val="31"/>
        </w:rPr>
        <w:t>听觉语音增强</w:t>
      </w:r>
      <w:r>
        <w:rPr>
          <w:rFonts w:ascii="Bookman Old Style" w:eastAsia="Bookman Old Style" w:hAnsi="Bookman Old Style"/>
          <w:b w:val="0"/>
          <w:spacing w:val="30"/>
          <w:sz w:val="31"/>
        </w:rPr>
        <w:t xml:space="preserve">: </w:t>
      </w:r>
      <w:r>
        <w:rPr>
          <w:spacing w:val="-2"/>
          <w:sz w:val="31"/>
        </w:rPr>
        <w:t>见于肺实变</w:t>
      </w:r>
      <w:r>
        <w:rPr>
          <w:rFonts w:ascii="Bookman Old Style" w:eastAsia="Bookman Old Style" w:hAnsi="Bookman Old Style"/>
          <w:b w:val="0"/>
          <w:sz w:val="31"/>
        </w:rPr>
        <w:t>,</w:t>
      </w:r>
      <w:r>
        <w:rPr>
          <w:sz w:val="31"/>
        </w:rPr>
        <w:t>肺空洞及压迫性肺不张</w:t>
      </w:r>
    </w:p>
    <w:p>
      <w:pPr>
        <w:pStyle w:val="BodyText"/>
        <w:spacing w:before="1"/>
        <w:ind w:left="0"/>
        <w:rPr>
          <w:sz w:val="43"/>
        </w:rPr>
      </w:pPr>
    </w:p>
    <w:p>
      <w:pPr>
        <w:pStyle w:val="BodyText"/>
        <w:spacing w:line="283" w:lineRule="auto"/>
        <w:ind w:right="314"/>
        <w:rPr>
          <w:rFonts w:ascii="Bookman Old Style" w:eastAsia="Bookman Old Style"/>
          <w:b w:val="0"/>
        </w:rPr>
      </w:pPr>
      <w:r>
        <w:rPr>
          <w:rFonts w:ascii="Bookman Old Style" w:eastAsia="Bookman Old Style"/>
          <w:b w:val="0"/>
        </w:rPr>
        <w:t>39</w:t>
      </w:r>
      <w:r>
        <w:t>、胸膜磨擦音的听诊特点</w:t>
      </w:r>
      <w:r>
        <w:rPr>
          <w:rFonts w:ascii="Bookman Old Style" w:eastAsia="Bookman Old Style"/>
          <w:b w:val="0"/>
        </w:rPr>
        <w:t>:</w:t>
      </w:r>
      <w:r>
        <w:t>胸膜磨擦音在吸气和呼气时都可听到</w:t>
      </w:r>
      <w:r>
        <w:rPr>
          <w:rFonts w:ascii="Bookman Old Style" w:eastAsia="Bookman Old Style"/>
          <w:b w:val="0"/>
        </w:rPr>
        <w:t>,</w:t>
      </w:r>
      <w:r>
        <w:t>以吸气末或呼气初较为明显</w:t>
      </w:r>
      <w:r>
        <w:rPr>
          <w:rFonts w:ascii="Bookman Old Style" w:eastAsia="Bookman Old Style"/>
          <w:b w:val="0"/>
        </w:rPr>
        <w:t>,</w:t>
      </w:r>
      <w:r>
        <w:t>屏住呼吸时消失</w:t>
      </w:r>
      <w:r>
        <w:rPr>
          <w:rFonts w:ascii="Bookman Old Style" w:eastAsia="Bookman Old Style"/>
          <w:b w:val="0"/>
        </w:rPr>
        <w:t>.</w:t>
      </w:r>
    </w:p>
    <w:p>
      <w:pPr>
        <w:pStyle w:val="BodyText"/>
        <w:spacing w:line="283" w:lineRule="auto"/>
        <w:ind w:right="327" w:firstLine="471"/>
        <w:jc w:val="both"/>
        <w:rPr>
          <w:rFonts w:ascii="Bookman Old Style" w:eastAsia="Bookman Old Style"/>
          <w:b w:val="0"/>
        </w:rPr>
      </w:pPr>
      <w:r>
        <w:drawing>
          <wp:anchor distT="0" distB="0" distL="0" distR="0" simplePos="0" relativeHeight="251712512" behindDoc="1" locked="0" layoutInCell="1" allowOverlap="1">
            <wp:simplePos x="0" y="0"/>
            <wp:positionH relativeFrom="page">
              <wp:posOffset>1905000</wp:posOffset>
            </wp:positionH>
            <wp:positionV relativeFrom="paragraph">
              <wp:posOffset>199644</wp:posOffset>
            </wp:positionV>
            <wp:extent cx="787400" cy="38100"/>
            <wp:effectExtent l="0" t="0" r="0" b="0"/>
            <wp:wrapNone/>
            <wp:docPr id="63" name="image6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image69.png"/>
                    <pic:cNvPicPr/>
                  </pic:nvPicPr>
                  <pic:blipFill>
                    <a:blip xmlns:r="http://schemas.openxmlformats.org/officeDocument/2006/relationships" r:embed="rId90" cstate="print"/>
                    <a:stretch>
                      <a:fillRect/>
                    </a:stretch>
                  </pic:blipFill>
                  <pic:spPr>
                    <a:xfrm>
                      <a:off x="0" y="0"/>
                      <a:ext cx="787400" cy="38100"/>
                    </a:xfrm>
                    <a:prstGeom prst="rect">
                      <a:avLst/>
                    </a:prstGeom>
                  </pic:spPr>
                </pic:pic>
              </a:graphicData>
            </a:graphic>
          </wp:anchor>
        </w:drawing>
      </w:r>
      <w:r>
        <w:t>捻发音</w:t>
      </w:r>
      <w:r>
        <w:rPr>
          <w:rFonts w:ascii="Bookman Old Style" w:eastAsia="Bookman Old Style"/>
          <w:b w:val="0"/>
        </w:rPr>
        <w:t>:</w:t>
      </w:r>
      <w:r>
        <w:t>又称捻发性湿啰音或微小湿啰音</w:t>
      </w:r>
      <w:r>
        <w:rPr>
          <w:rFonts w:ascii="Bookman Old Style" w:eastAsia="Bookman Old Style"/>
          <w:b w:val="0"/>
        </w:rPr>
        <w:t>,</w:t>
      </w:r>
      <w:r>
        <w:t>是一种极细而均匀的高音调的音响</w:t>
      </w:r>
      <w:r>
        <w:rPr>
          <w:rFonts w:ascii="Bookman Old Style" w:eastAsia="Bookman Old Style"/>
          <w:b w:val="0"/>
        </w:rPr>
        <w:t>,</w:t>
      </w:r>
      <w:r>
        <w:t>狠像用手在耳边捻搓一束头发所产生的声音</w:t>
      </w:r>
      <w:r>
        <w:rPr>
          <w:rFonts w:ascii="Bookman Old Style" w:eastAsia="Bookman Old Style"/>
          <w:b w:val="0"/>
        </w:rPr>
        <w:t>,</w:t>
      </w:r>
      <w:r>
        <w:t>故称捻发音</w:t>
      </w:r>
      <w:r>
        <w:rPr>
          <w:rFonts w:ascii="Bookman Old Style" w:eastAsia="Bookman Old Style"/>
          <w:b w:val="0"/>
        </w:rPr>
        <w:t>.</w:t>
      </w:r>
      <w:r>
        <w:t>见于肺炎早期</w:t>
      </w:r>
      <w:r>
        <w:rPr>
          <w:rFonts w:ascii="Bookman Old Style" w:eastAsia="Bookman Old Style"/>
          <w:b w:val="0"/>
        </w:rPr>
        <w:t>,</w:t>
      </w:r>
      <w:r>
        <w:t>肺结核早期</w:t>
      </w:r>
      <w:r>
        <w:rPr>
          <w:rFonts w:ascii="Bookman Old Style" w:eastAsia="Bookman Old Style"/>
          <w:b w:val="0"/>
        </w:rPr>
        <w:t>,</w:t>
      </w:r>
      <w:r>
        <w:t>肺淤血</w:t>
      </w:r>
      <w:r>
        <w:rPr>
          <w:rFonts w:ascii="Bookman Old Style" w:eastAsia="Bookman Old Style"/>
          <w:b w:val="0"/>
        </w:rPr>
        <w:t>,</w:t>
      </w:r>
      <w:r>
        <w:t>纤维性肺泡炎</w:t>
      </w:r>
      <w:r>
        <w:rPr>
          <w:rFonts w:ascii="Bookman Old Style" w:eastAsia="Bookman Old Style"/>
          <w:b w:val="0"/>
        </w:rPr>
        <w:t>.</w:t>
      </w:r>
    </w:p>
    <w:p>
      <w:pPr>
        <w:pStyle w:val="BodyText"/>
        <w:spacing w:line="395" w:lineRule="exact"/>
        <w:jc w:val="both"/>
      </w:pPr>
      <w:r>
        <w:drawing>
          <wp:anchor distT="0" distB="0" distL="0" distR="0" simplePos="0" relativeHeight="251713536" behindDoc="1" locked="0" layoutInCell="1" allowOverlap="1">
            <wp:simplePos x="0" y="0"/>
            <wp:positionH relativeFrom="page">
              <wp:posOffset>1701800</wp:posOffset>
            </wp:positionH>
            <wp:positionV relativeFrom="paragraph">
              <wp:posOffset>195806</wp:posOffset>
            </wp:positionV>
            <wp:extent cx="2628900" cy="647700"/>
            <wp:effectExtent l="0" t="0" r="0" b="0"/>
            <wp:wrapNone/>
            <wp:docPr id="65" name="image7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image70.png"/>
                    <pic:cNvPicPr/>
                  </pic:nvPicPr>
                  <pic:blipFill>
                    <a:blip xmlns:r="http://schemas.openxmlformats.org/officeDocument/2006/relationships" r:embed="rId91" cstate="print"/>
                    <a:stretch>
                      <a:fillRect/>
                    </a:stretch>
                  </pic:blipFill>
                  <pic:spPr>
                    <a:xfrm>
                      <a:off x="0" y="0"/>
                      <a:ext cx="2628900" cy="647700"/>
                    </a:xfrm>
                    <a:prstGeom prst="rect">
                      <a:avLst/>
                    </a:prstGeom>
                  </pic:spPr>
                </pic:pic>
              </a:graphicData>
            </a:graphic>
          </wp:anchor>
        </w:drawing>
      </w:r>
      <w:r>
        <w:rPr>
          <w:rFonts w:ascii="Bookman Old Style" w:eastAsia="Bookman Old Style"/>
          <w:b w:val="0"/>
        </w:rPr>
        <w:t>40.</w:t>
      </w:r>
      <w:r>
        <w:t>胸膜摩擦音的临床意义</w:t>
      </w:r>
      <w:r>
        <w:rPr>
          <w:rFonts w:ascii="Bookman Old Style" w:eastAsia="Bookman Old Style"/>
          <w:b w:val="0"/>
        </w:rPr>
        <w:t xml:space="preserve">: </w:t>
      </w:r>
      <w:r>
        <w:t>胸膜摩擦音是干性胸膜炎的重要体征</w:t>
      </w:r>
      <w:r>
        <w:rPr>
          <w:rFonts w:ascii="Bookman Old Style" w:eastAsia="Bookman Old Style"/>
          <w:b w:val="0"/>
        </w:rPr>
        <w:t>,</w:t>
      </w:r>
      <w:r>
        <w:t>常见于:</w:t>
      </w:r>
    </w:p>
    <w:p>
      <w:pPr>
        <w:pStyle w:val="BodyText"/>
        <w:spacing w:before="70"/>
        <w:ind w:left="593"/>
      </w:pPr>
      <w:r>
        <w:t>①胸膜炎症,结核性胸膜炎和化脓性胸膜炎;</w:t>
      </w:r>
    </w:p>
    <w:p>
      <w:pPr>
        <w:pStyle w:val="BodyText"/>
        <w:spacing w:before="71"/>
        <w:ind w:left="593"/>
      </w:pPr>
      <w:r>
        <w:drawing>
          <wp:anchor distT="0" distB="0" distL="0" distR="0" simplePos="0" relativeHeight="251714560" behindDoc="1" locked="0" layoutInCell="1" allowOverlap="1">
            <wp:simplePos x="0" y="0"/>
            <wp:positionH relativeFrom="page">
              <wp:posOffset>4406900</wp:posOffset>
            </wp:positionH>
            <wp:positionV relativeFrom="paragraph">
              <wp:posOffset>308229</wp:posOffset>
            </wp:positionV>
            <wp:extent cx="825500" cy="292100"/>
            <wp:effectExtent l="0" t="0" r="0" b="0"/>
            <wp:wrapNone/>
            <wp:docPr id="67" name="image7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image71.png"/>
                    <pic:cNvPicPr/>
                  </pic:nvPicPr>
                  <pic:blipFill>
                    <a:blip xmlns:r="http://schemas.openxmlformats.org/officeDocument/2006/relationships" r:embed="rId92" cstate="print"/>
                    <a:stretch>
                      <a:fillRect/>
                    </a:stretch>
                  </pic:blipFill>
                  <pic:spPr>
                    <a:xfrm>
                      <a:off x="0" y="0"/>
                      <a:ext cx="825500" cy="292100"/>
                    </a:xfrm>
                    <a:prstGeom prst="rect">
                      <a:avLst/>
                    </a:prstGeom>
                  </pic:spPr>
                </pic:pic>
              </a:graphicData>
            </a:graphic>
          </wp:anchor>
        </w:drawing>
      </w:r>
      <w:r>
        <w:t>②原发性或继发性胸膜肿瘤;</w:t>
      </w:r>
    </w:p>
    <w:p>
      <w:pPr>
        <w:pStyle w:val="BodyText"/>
        <w:spacing w:before="71"/>
        <w:ind w:left="593"/>
      </w:pPr>
      <w:r>
        <w:drawing>
          <wp:anchor distT="0" distB="0" distL="0" distR="0" simplePos="0" relativeHeight="251715584" behindDoc="1" locked="0" layoutInCell="1" allowOverlap="1">
            <wp:simplePos x="0" y="0"/>
            <wp:positionH relativeFrom="page">
              <wp:posOffset>2108200</wp:posOffset>
            </wp:positionH>
            <wp:positionV relativeFrom="paragraph">
              <wp:posOffset>315848</wp:posOffset>
            </wp:positionV>
            <wp:extent cx="1320800" cy="584200"/>
            <wp:effectExtent l="0" t="0" r="0" b="0"/>
            <wp:wrapNone/>
            <wp:docPr id="69" name="image7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image72.png"/>
                    <pic:cNvPicPr/>
                  </pic:nvPicPr>
                  <pic:blipFill>
                    <a:blip xmlns:r="http://schemas.openxmlformats.org/officeDocument/2006/relationships" r:embed="rId93" cstate="print"/>
                    <a:stretch>
                      <a:fillRect/>
                    </a:stretch>
                  </pic:blipFill>
                  <pic:spPr>
                    <a:xfrm>
                      <a:off x="0" y="0"/>
                      <a:ext cx="1320800" cy="584200"/>
                    </a:xfrm>
                    <a:prstGeom prst="rect">
                      <a:avLst/>
                    </a:prstGeom>
                  </pic:spPr>
                </pic:pic>
              </a:graphicData>
            </a:graphic>
          </wp:anchor>
        </w:drawing>
      </w:r>
      <w:r>
        <w:t>③肺部病变累计胸膜,如肺炎,肺梗死;</w:t>
      </w:r>
    </w:p>
    <w:p>
      <w:pPr>
        <w:pStyle w:val="BodyText"/>
        <w:spacing w:before="71"/>
        <w:ind w:left="593"/>
      </w:pPr>
      <w:r>
        <w:t>④胸膜高度干燥:如严重脱水;</w:t>
      </w:r>
    </w:p>
    <w:p>
      <w:pPr>
        <w:pStyle w:val="BodyText"/>
        <w:spacing w:before="71"/>
        <w:ind w:left="593"/>
      </w:pPr>
      <w:r>
        <w:t>⑤其他,如尿毒症.</w:t>
      </w:r>
    </w:p>
    <w:p>
      <w:pPr>
        <w:spacing w:after="0"/>
        <w:sectPr>
          <w:headerReference w:type="default" r:id="rId94"/>
          <w:type w:val="continuous"/>
          <w:pgSz w:w="17860" w:h="25260"/>
          <w:pgMar w:top="1400" w:right="2360" w:bottom="280" w:left="2420" w:header="708" w:footer="708"/>
          <w:pgNumType w:start="20"/>
          <w:cols w:space="708"/>
        </w:sectPr>
      </w:pPr>
    </w:p>
    <w:p>
      <w:pPr>
        <w:pStyle w:val="BodyText"/>
        <w:ind w:left="0"/>
        <w:rPr>
          <w:sz w:val="20"/>
        </w:rPr>
      </w:pPr>
    </w:p>
    <w:p>
      <w:pPr>
        <w:pStyle w:val="BodyText"/>
        <w:spacing w:before="7"/>
        <w:ind w:left="0"/>
        <w:rPr>
          <w:sz w:val="15"/>
        </w:rPr>
      </w:pPr>
    </w:p>
    <w:p>
      <w:pPr>
        <w:pStyle w:val="BodyText"/>
        <w:spacing w:before="71"/>
      </w:pPr>
      <w:r>
        <w:pict>
          <v:group id="_x0000_s1114" style="width:642.75pt;height:622.8pt;margin-top:19.2pt;margin-left:126pt;mso-position-horizontal-relative:page;position:absolute;z-index:-251599872" coordorigin="2520,384" coordsize="12855,12456">
            <v:shape id="_x0000_s1115" type="#_x0000_t75" style="width:12855;height:12456;left:2520;position:absolute;top:384" stroked="f">
              <v:imagedata r:id="rId95" o:title=""/>
            </v:shape>
            <v:shape id="_x0000_s1116" type="#_x0000_t202" style="width:10366;height:337;left:2697;position:absolute;top:11528" filled="f" stroked="f">
              <v:textbox inset="0,0,0,0">
                <w:txbxContent>
                  <w:p>
                    <w:pPr>
                      <w:spacing w:before="0" w:line="337" w:lineRule="exact"/>
                      <w:ind w:left="0" w:right="0" w:firstLine="0"/>
                      <w:jc w:val="left"/>
                      <w:rPr>
                        <w:rFonts w:ascii="Arial" w:eastAsia="Arial"/>
                        <w:sz w:val="31"/>
                      </w:rPr>
                    </w:pPr>
                    <w:r>
                      <w:rPr>
                        <w:rFonts w:ascii="Arial" w:eastAsia="Arial"/>
                        <w:sz w:val="31"/>
                      </w:rPr>
                      <w:t xml:space="preserve">(20 </w:t>
                    </w:r>
                    <w:r>
                      <w:rPr>
                        <w:sz w:val="31"/>
                      </w:rPr>
                      <w:t>岁青年男性</w:t>
                    </w:r>
                    <w:r>
                      <w:rPr>
                        <w:rFonts w:ascii="Arial" w:eastAsia="Arial"/>
                        <w:sz w:val="31"/>
                      </w:rPr>
                      <w:t>,</w:t>
                    </w:r>
                    <w:r>
                      <w:rPr>
                        <w:sz w:val="31"/>
                      </w:rPr>
                      <w:t>用力后突发左侧胸痛</w:t>
                    </w:r>
                    <w:r>
                      <w:rPr>
                        <w:rFonts w:ascii="Arial" w:eastAsia="Arial"/>
                        <w:sz w:val="31"/>
                      </w:rPr>
                      <w:t>,</w:t>
                    </w:r>
                    <w:r>
                      <w:rPr>
                        <w:sz w:val="31"/>
                      </w:rPr>
                      <w:t>伴进行性呼吸困难</w:t>
                    </w:r>
                    <w:r>
                      <w:rPr>
                        <w:rFonts w:ascii="Arial" w:eastAsia="Arial"/>
                        <w:sz w:val="31"/>
                      </w:rPr>
                      <w:t>,</w:t>
                    </w:r>
                    <w:r>
                      <w:rPr>
                        <w:sz w:val="31"/>
                      </w:rPr>
                      <w:t>可能是自发性气胸</w:t>
                    </w:r>
                    <w:r>
                      <w:rPr>
                        <w:rFonts w:ascii="Arial" w:eastAsia="Arial"/>
                        <w:sz w:val="31"/>
                      </w:rPr>
                      <w:t>;</w:t>
                    </w:r>
                  </w:p>
                </w:txbxContent>
              </v:textbox>
            </v:shape>
            <v:shape id="_x0000_s1117" type="#_x0000_t202" style="width:1676;height:337;left:13513;position:absolute;top:11528" filled="f" stroked="f">
              <v:textbox inset="0,0,0,0">
                <w:txbxContent>
                  <w:p>
                    <w:pPr>
                      <w:spacing w:before="0" w:line="337" w:lineRule="exact"/>
                      <w:ind w:left="0" w:right="0" w:firstLine="0"/>
                      <w:jc w:val="left"/>
                      <w:rPr>
                        <w:rFonts w:ascii="Arial" w:eastAsia="Arial"/>
                        <w:sz w:val="31"/>
                      </w:rPr>
                    </w:pPr>
                    <w:r>
                      <w:rPr>
                        <w:sz w:val="31"/>
                      </w:rPr>
                      <w:t>胸腔积液中</w:t>
                    </w:r>
                    <w:r>
                      <w:rPr>
                        <w:rFonts w:ascii="Arial" w:eastAsia="Arial"/>
                        <w:sz w:val="31"/>
                      </w:rPr>
                      <w:t>,</w:t>
                    </w:r>
                  </w:p>
                </w:txbxContent>
              </v:textbox>
            </v:shape>
            <v:shape id="_x0000_s1118" type="#_x0000_t202" style="width:12492;height:805;left:2697;position:absolute;top:11996" filled="f" stroked="f">
              <v:textbox inset="0,0,0,0">
                <w:txbxContent>
                  <w:p>
                    <w:pPr>
                      <w:tabs>
                        <w:tab w:val="left" w:pos="5400"/>
                      </w:tabs>
                      <w:spacing w:before="0" w:line="368" w:lineRule="exact"/>
                      <w:ind w:left="0" w:right="0" w:firstLine="0"/>
                      <w:jc w:val="left"/>
                      <w:rPr>
                        <w:sz w:val="31"/>
                      </w:rPr>
                    </w:pPr>
                    <w:r>
                      <w:rPr>
                        <w:sz w:val="31"/>
                      </w:rPr>
                      <w:t>粘蛋白定性试验阳性反应见于肺癌</w:t>
                      <w:tab/>
                      <w:t>对肺炎肺实变诊断有意义的体征</w:t>
                    </w:r>
                    <w:r>
                      <w:rPr>
                        <w:spacing w:val="11"/>
                        <w:sz w:val="31"/>
                      </w:rPr>
                      <w:t>有</w:t>
                    </w:r>
                    <w:r>
                      <w:rPr>
                        <w:rFonts w:ascii="Arial" w:eastAsia="Arial"/>
                        <w:sz w:val="31"/>
                      </w:rPr>
                      <w:t>:</w:t>
                    </w:r>
                    <w:r>
                      <w:rPr>
                        <w:sz w:val="31"/>
                      </w:rPr>
                      <w:t>异常支气管呼吸</w:t>
                    </w:r>
                  </w:p>
                  <w:p>
                    <w:pPr>
                      <w:tabs>
                        <w:tab w:val="left" w:pos="4273"/>
                      </w:tabs>
                      <w:spacing w:before="71" w:line="366" w:lineRule="exact"/>
                      <w:ind w:left="0" w:right="0" w:firstLine="0"/>
                      <w:jc w:val="left"/>
                      <w:rPr>
                        <w:rFonts w:ascii="Arial" w:eastAsia="Arial"/>
                        <w:sz w:val="31"/>
                      </w:rPr>
                    </w:pPr>
                    <w:r>
                      <w:rPr>
                        <w:sz w:val="31"/>
                      </w:rPr>
                      <w:t>音</w:t>
                    </w:r>
                    <w:r>
                      <w:rPr>
                        <w:rFonts w:ascii="Arial" w:eastAsia="Arial"/>
                        <w:sz w:val="31"/>
                      </w:rPr>
                      <w:t>;</w:t>
                    </w:r>
                    <w:r>
                      <w:rPr>
                        <w:sz w:val="31"/>
                      </w:rPr>
                      <w:t>听觉语音增</w:t>
                    </w:r>
                    <w:r>
                      <w:rPr>
                        <w:spacing w:val="-8"/>
                        <w:sz w:val="31"/>
                      </w:rPr>
                      <w:t>强</w:t>
                    </w:r>
                    <w:r>
                      <w:rPr>
                        <w:rFonts w:ascii="Arial" w:eastAsia="Arial"/>
                        <w:sz w:val="31"/>
                      </w:rPr>
                      <w:t>;</w:t>
                    </w:r>
                    <w:r>
                      <w:rPr>
                        <w:sz w:val="31"/>
                      </w:rPr>
                      <w:t>发</w:t>
                    </w:r>
                    <w:r>
                      <w:rPr>
                        <w:spacing w:val="-3"/>
                        <w:sz w:val="31"/>
                      </w:rPr>
                      <w:t>热</w:t>
                    </w:r>
                    <w:r>
                      <w:rPr>
                        <w:rFonts w:ascii="Arial" w:eastAsia="Arial"/>
                        <w:sz w:val="31"/>
                      </w:rPr>
                      <w:t>,</w:t>
                    </w:r>
                    <w:r>
                      <w:rPr>
                        <w:sz w:val="31"/>
                      </w:rPr>
                      <w:t>咳</w:t>
                    </w:r>
                    <w:r>
                      <w:rPr>
                        <w:spacing w:val="-4"/>
                        <w:sz w:val="31"/>
                      </w:rPr>
                      <w:t>嗽</w:t>
                    </w:r>
                    <w:r>
                      <w:rPr>
                        <w:rFonts w:ascii="Arial" w:eastAsia="Arial"/>
                        <w:sz w:val="31"/>
                      </w:rPr>
                      <w:t>.</w:t>
                      <w:tab/>
                    </w:r>
                    <w:r>
                      <w:rPr>
                        <w:sz w:val="31"/>
                      </w:rPr>
                      <w:t>当胸腔积液</w:t>
                    </w:r>
                    <w:r>
                      <w:rPr>
                        <w:spacing w:val="-8"/>
                        <w:sz w:val="31"/>
                      </w:rPr>
                      <w:t>时</w:t>
                    </w:r>
                    <w:r>
                      <w:rPr>
                        <w:rFonts w:ascii="Arial" w:eastAsia="Arial"/>
                        <w:spacing w:val="-4"/>
                        <w:sz w:val="31"/>
                      </w:rPr>
                      <w:t>,</w:t>
                    </w:r>
                    <w:r>
                      <w:rPr>
                        <w:sz w:val="31"/>
                      </w:rPr>
                      <w:t>语言传导减</w:t>
                    </w:r>
                    <w:r>
                      <w:rPr>
                        <w:spacing w:val="-7"/>
                        <w:sz w:val="31"/>
                      </w:rPr>
                      <w:t>弱</w:t>
                    </w:r>
                    <w:r>
                      <w:rPr>
                        <w:rFonts w:ascii="Arial" w:eastAsia="Arial"/>
                        <w:spacing w:val="-4"/>
                        <w:sz w:val="31"/>
                      </w:rPr>
                      <w:t>,</w:t>
                    </w:r>
                    <w:r>
                      <w:rPr>
                        <w:sz w:val="31"/>
                      </w:rPr>
                      <w:t>叩诊浊</w:t>
                    </w:r>
                    <w:r>
                      <w:rPr>
                        <w:spacing w:val="-4"/>
                        <w:sz w:val="31"/>
                      </w:rPr>
                      <w:t>音</w:t>
                    </w:r>
                    <w:r>
                      <w:rPr>
                        <w:rFonts w:ascii="Arial" w:eastAsia="Arial"/>
                        <w:spacing w:val="-4"/>
                        <w:sz w:val="31"/>
                      </w:rPr>
                      <w:t>,</w:t>
                    </w:r>
                    <w:r>
                      <w:rPr>
                        <w:sz w:val="31"/>
                      </w:rPr>
                      <w:t>肺泡呼吸音减</w:t>
                    </w:r>
                    <w:r>
                      <w:rPr>
                        <w:spacing w:val="-10"/>
                        <w:sz w:val="31"/>
                      </w:rPr>
                      <w:t>弱</w:t>
                    </w:r>
                    <w:r>
                      <w:rPr>
                        <w:rFonts w:ascii="Arial" w:eastAsia="Arial"/>
                        <w:sz w:val="31"/>
                      </w:rPr>
                      <w:t>)</w:t>
                    </w:r>
                  </w:p>
                </w:txbxContent>
              </v:textbox>
            </v:shape>
          </v:group>
        </w:pict>
      </w:r>
      <w:r>
        <w:t>▲</w:t>
      </w:r>
      <w:r>
        <w:rPr>
          <w:rFonts w:ascii="Arial" w:eastAsia="Arial" w:hAnsi="Arial"/>
        </w:rPr>
        <w:t>41</w:t>
      </w:r>
      <w:r>
        <w:t>、肺实变、肺气肿、胸腔积液、气胸的综合体征。</w:t>
      </w:r>
    </w:p>
    <w:p>
      <w:pPr>
        <w:pStyle w:val="BodyText"/>
        <w:spacing w:before="8" w:after="1"/>
        <w:ind w:left="0"/>
        <w:rPr>
          <w:sz w:val="9"/>
        </w:rPr>
      </w:pPr>
    </w:p>
    <w:tbl>
      <w:tblPr>
        <w:tblStyle w:val="TableNormal4"/>
        <w:tblW w:w="0" w:type="auto"/>
        <w:jc w:val="left"/>
        <w:tblInd w:w="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310"/>
        <w:gridCol w:w="1503"/>
        <w:gridCol w:w="1338"/>
        <w:gridCol w:w="1504"/>
        <w:gridCol w:w="1340"/>
        <w:gridCol w:w="1423"/>
        <w:gridCol w:w="1344"/>
        <w:gridCol w:w="1427"/>
        <w:gridCol w:w="1389"/>
      </w:tblGrid>
      <w:tr>
        <w:tblPrEx>
          <w:tblW w:w="0" w:type="auto"/>
          <w:jc w:val="left"/>
          <w:tblInd w:w="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9"/>
          <w:jc w:val="left"/>
        </w:trPr>
        <w:tc>
          <w:tcPr>
            <w:tcW w:w="1310" w:type="dxa"/>
          </w:tcPr>
          <w:p>
            <w:pPr>
              <w:pStyle w:val="TableParagraph"/>
              <w:spacing w:line="359" w:lineRule="exact"/>
              <w:ind w:left="50"/>
              <w:rPr>
                <w:sz w:val="31"/>
              </w:rPr>
            </w:pPr>
            <w:r>
              <w:rPr>
                <w:sz w:val="31"/>
              </w:rPr>
              <w:t>鉴别</w:t>
            </w:r>
          </w:p>
        </w:tc>
        <w:tc>
          <w:tcPr>
            <w:tcW w:w="1503" w:type="dxa"/>
          </w:tcPr>
          <w:p>
            <w:pPr>
              <w:pStyle w:val="TableParagraph"/>
              <w:spacing w:line="359" w:lineRule="exact"/>
              <w:ind w:left="791"/>
              <w:rPr>
                <w:sz w:val="31"/>
              </w:rPr>
            </w:pPr>
            <w:r>
              <w:rPr>
                <w:sz w:val="31"/>
              </w:rPr>
              <w:t>视诊</w:t>
            </w:r>
          </w:p>
        </w:tc>
        <w:tc>
          <w:tcPr>
            <w:tcW w:w="1338" w:type="dxa"/>
          </w:tcPr>
          <w:p>
            <w:pPr>
              <w:pStyle w:val="TableParagraph"/>
              <w:rPr>
                <w:rFonts w:ascii="Times New Roman"/>
                <w:sz w:val="30"/>
              </w:rPr>
            </w:pPr>
          </w:p>
        </w:tc>
        <w:tc>
          <w:tcPr>
            <w:tcW w:w="1504" w:type="dxa"/>
          </w:tcPr>
          <w:p>
            <w:pPr>
              <w:pStyle w:val="TableParagraph"/>
              <w:spacing w:line="359" w:lineRule="exact"/>
              <w:ind w:left="792"/>
              <w:rPr>
                <w:sz w:val="31"/>
              </w:rPr>
            </w:pPr>
            <w:r>
              <w:rPr>
                <w:sz w:val="31"/>
              </w:rPr>
              <w:t>触诊</w:t>
            </w:r>
          </w:p>
        </w:tc>
        <w:tc>
          <w:tcPr>
            <w:tcW w:w="1340" w:type="dxa"/>
          </w:tcPr>
          <w:p>
            <w:pPr>
              <w:pStyle w:val="TableParagraph"/>
              <w:rPr>
                <w:rFonts w:ascii="Times New Roman"/>
                <w:sz w:val="30"/>
              </w:rPr>
            </w:pPr>
          </w:p>
        </w:tc>
        <w:tc>
          <w:tcPr>
            <w:tcW w:w="1423" w:type="dxa"/>
          </w:tcPr>
          <w:p>
            <w:pPr>
              <w:pStyle w:val="TableParagraph"/>
              <w:spacing w:line="359" w:lineRule="exact"/>
              <w:ind w:left="159"/>
              <w:rPr>
                <w:sz w:val="31"/>
              </w:rPr>
            </w:pPr>
            <w:r>
              <w:rPr>
                <w:sz w:val="31"/>
              </w:rPr>
              <w:t>叩诊</w:t>
            </w:r>
          </w:p>
        </w:tc>
        <w:tc>
          <w:tcPr>
            <w:tcW w:w="1344" w:type="dxa"/>
          </w:tcPr>
          <w:p>
            <w:pPr>
              <w:pStyle w:val="TableParagraph"/>
              <w:rPr>
                <w:rFonts w:ascii="Times New Roman"/>
                <w:sz w:val="30"/>
              </w:rPr>
            </w:pPr>
          </w:p>
        </w:tc>
        <w:tc>
          <w:tcPr>
            <w:tcW w:w="1427" w:type="dxa"/>
          </w:tcPr>
          <w:p>
            <w:pPr>
              <w:pStyle w:val="TableParagraph"/>
              <w:spacing w:line="359" w:lineRule="exact"/>
              <w:ind w:left="77"/>
              <w:rPr>
                <w:sz w:val="31"/>
              </w:rPr>
            </w:pPr>
            <w:r>
              <w:rPr>
                <w:sz w:val="31"/>
              </w:rPr>
              <w:t>听诊</w:t>
            </w:r>
          </w:p>
        </w:tc>
        <w:tc>
          <w:tcPr>
            <w:tcW w:w="1389" w:type="dxa"/>
          </w:tcPr>
          <w:p>
            <w:pPr>
              <w:pStyle w:val="TableParagraph"/>
              <w:rPr>
                <w:rFonts w:ascii="Times New Roman"/>
                <w:sz w:val="30"/>
              </w:rPr>
            </w:pPr>
          </w:p>
        </w:tc>
      </w:tr>
      <w:tr>
        <w:tblPrEx>
          <w:tblW w:w="0" w:type="auto"/>
          <w:jc w:val="left"/>
          <w:tblInd w:w="234" w:type="dxa"/>
          <w:tblLayout w:type="fixed"/>
          <w:tblCellMar>
            <w:top w:w="0" w:type="dxa"/>
            <w:left w:w="0" w:type="dxa"/>
            <w:bottom w:w="0" w:type="dxa"/>
            <w:right w:w="0" w:type="dxa"/>
          </w:tblCellMar>
          <w:tblLook w:val="01E0"/>
        </w:tblPrEx>
        <w:trPr>
          <w:trHeight w:val="475"/>
          <w:jc w:val="left"/>
        </w:trPr>
        <w:tc>
          <w:tcPr>
            <w:tcW w:w="1310" w:type="dxa"/>
          </w:tcPr>
          <w:p>
            <w:pPr>
              <w:pStyle w:val="TableParagraph"/>
              <w:rPr>
                <w:rFonts w:ascii="Times New Roman"/>
                <w:sz w:val="30"/>
              </w:rPr>
            </w:pPr>
          </w:p>
        </w:tc>
        <w:tc>
          <w:tcPr>
            <w:tcW w:w="1503" w:type="dxa"/>
          </w:tcPr>
          <w:p>
            <w:pPr>
              <w:pStyle w:val="TableParagraph"/>
              <w:spacing w:before="45"/>
              <w:ind w:left="158"/>
              <w:rPr>
                <w:sz w:val="31"/>
              </w:rPr>
            </w:pPr>
            <w:r>
              <w:rPr>
                <w:sz w:val="31"/>
              </w:rPr>
              <w:t>胸廓</w:t>
            </w:r>
          </w:p>
        </w:tc>
        <w:tc>
          <w:tcPr>
            <w:tcW w:w="1338" w:type="dxa"/>
          </w:tcPr>
          <w:p>
            <w:pPr>
              <w:pStyle w:val="TableParagraph"/>
              <w:spacing w:before="45"/>
              <w:ind w:left="77"/>
              <w:rPr>
                <w:sz w:val="31"/>
              </w:rPr>
            </w:pPr>
            <w:r>
              <w:rPr>
                <w:sz w:val="31"/>
              </w:rPr>
              <w:t>呼吸动</w:t>
            </w:r>
          </w:p>
        </w:tc>
        <w:tc>
          <w:tcPr>
            <w:tcW w:w="1504" w:type="dxa"/>
          </w:tcPr>
          <w:p>
            <w:pPr>
              <w:pStyle w:val="TableParagraph"/>
              <w:spacing w:before="45"/>
              <w:ind w:left="158"/>
              <w:rPr>
                <w:sz w:val="31"/>
              </w:rPr>
            </w:pPr>
            <w:r>
              <w:rPr>
                <w:sz w:val="31"/>
              </w:rPr>
              <w:t>气管位</w:t>
            </w:r>
          </w:p>
        </w:tc>
        <w:tc>
          <w:tcPr>
            <w:tcW w:w="1340" w:type="dxa"/>
          </w:tcPr>
          <w:p>
            <w:pPr>
              <w:pStyle w:val="TableParagraph"/>
              <w:spacing w:before="45"/>
              <w:ind w:left="76"/>
              <w:rPr>
                <w:sz w:val="31"/>
              </w:rPr>
            </w:pPr>
            <w:r>
              <w:rPr>
                <w:sz w:val="31"/>
              </w:rPr>
              <w:t>语颤</w:t>
            </w:r>
          </w:p>
        </w:tc>
        <w:tc>
          <w:tcPr>
            <w:tcW w:w="1423" w:type="dxa"/>
          </w:tcPr>
          <w:p>
            <w:pPr>
              <w:pStyle w:val="TableParagraph"/>
              <w:rPr>
                <w:rFonts w:ascii="Times New Roman"/>
                <w:sz w:val="30"/>
              </w:rPr>
            </w:pPr>
          </w:p>
        </w:tc>
        <w:tc>
          <w:tcPr>
            <w:tcW w:w="1344" w:type="dxa"/>
          </w:tcPr>
          <w:p>
            <w:pPr>
              <w:pStyle w:val="TableParagraph"/>
              <w:spacing w:before="45"/>
              <w:ind w:left="157"/>
              <w:rPr>
                <w:sz w:val="31"/>
              </w:rPr>
            </w:pPr>
            <w:r>
              <w:rPr>
                <w:sz w:val="31"/>
              </w:rPr>
              <w:t>呼吸音</w:t>
            </w:r>
          </w:p>
        </w:tc>
        <w:tc>
          <w:tcPr>
            <w:tcW w:w="1427" w:type="dxa"/>
          </w:tcPr>
          <w:p>
            <w:pPr>
              <w:pStyle w:val="TableParagraph"/>
              <w:spacing w:before="45"/>
              <w:ind w:left="236"/>
              <w:rPr>
                <w:sz w:val="31"/>
              </w:rPr>
            </w:pPr>
            <w:r>
              <w:rPr>
                <w:sz w:val="31"/>
              </w:rPr>
              <w:t>啰音</w:t>
            </w:r>
          </w:p>
        </w:tc>
        <w:tc>
          <w:tcPr>
            <w:tcW w:w="1389" w:type="dxa"/>
          </w:tcPr>
          <w:p>
            <w:pPr>
              <w:pStyle w:val="TableParagraph"/>
              <w:spacing w:before="45"/>
              <w:ind w:left="231"/>
              <w:rPr>
                <w:sz w:val="31"/>
              </w:rPr>
            </w:pPr>
            <w:r>
              <w:rPr>
                <w:sz w:val="31"/>
              </w:rPr>
              <w:t>听觉语</w:t>
            </w:r>
          </w:p>
        </w:tc>
      </w:tr>
      <w:tr>
        <w:tblPrEx>
          <w:tblW w:w="0" w:type="auto"/>
          <w:jc w:val="left"/>
          <w:tblInd w:w="234" w:type="dxa"/>
          <w:tblLayout w:type="fixed"/>
          <w:tblCellMar>
            <w:top w:w="0" w:type="dxa"/>
            <w:left w:w="0" w:type="dxa"/>
            <w:bottom w:w="0" w:type="dxa"/>
            <w:right w:w="0" w:type="dxa"/>
          </w:tblCellMar>
          <w:tblLook w:val="01E0"/>
        </w:tblPrEx>
        <w:trPr>
          <w:trHeight w:val="475"/>
          <w:jc w:val="left"/>
        </w:trPr>
        <w:tc>
          <w:tcPr>
            <w:tcW w:w="1310" w:type="dxa"/>
          </w:tcPr>
          <w:p>
            <w:pPr>
              <w:pStyle w:val="TableParagraph"/>
              <w:rPr>
                <w:rFonts w:ascii="Times New Roman"/>
                <w:sz w:val="30"/>
              </w:rPr>
            </w:pPr>
          </w:p>
        </w:tc>
        <w:tc>
          <w:tcPr>
            <w:tcW w:w="1503" w:type="dxa"/>
          </w:tcPr>
          <w:p>
            <w:pPr>
              <w:pStyle w:val="TableParagraph"/>
              <w:rPr>
                <w:rFonts w:ascii="Times New Roman"/>
                <w:sz w:val="30"/>
              </w:rPr>
            </w:pPr>
          </w:p>
        </w:tc>
        <w:tc>
          <w:tcPr>
            <w:tcW w:w="1338" w:type="dxa"/>
          </w:tcPr>
          <w:p>
            <w:pPr>
              <w:pStyle w:val="TableParagraph"/>
              <w:spacing w:before="38"/>
              <w:ind w:left="77"/>
              <w:rPr>
                <w:sz w:val="31"/>
              </w:rPr>
            </w:pPr>
            <w:r>
              <w:rPr>
                <w:w w:val="102"/>
                <w:sz w:val="31"/>
              </w:rPr>
              <w:t>度</w:t>
            </w:r>
          </w:p>
        </w:tc>
        <w:tc>
          <w:tcPr>
            <w:tcW w:w="1504" w:type="dxa"/>
          </w:tcPr>
          <w:p>
            <w:pPr>
              <w:pStyle w:val="TableParagraph"/>
              <w:spacing w:before="38"/>
              <w:ind w:left="158"/>
              <w:rPr>
                <w:sz w:val="31"/>
              </w:rPr>
            </w:pPr>
            <w:r>
              <w:rPr>
                <w:w w:val="102"/>
                <w:sz w:val="31"/>
              </w:rPr>
              <w:t>置</w:t>
            </w:r>
          </w:p>
        </w:tc>
        <w:tc>
          <w:tcPr>
            <w:tcW w:w="1340" w:type="dxa"/>
          </w:tcPr>
          <w:p>
            <w:pPr>
              <w:pStyle w:val="TableParagraph"/>
              <w:rPr>
                <w:rFonts w:ascii="Times New Roman"/>
                <w:sz w:val="30"/>
              </w:rPr>
            </w:pPr>
          </w:p>
        </w:tc>
        <w:tc>
          <w:tcPr>
            <w:tcW w:w="1423" w:type="dxa"/>
          </w:tcPr>
          <w:p>
            <w:pPr>
              <w:pStyle w:val="TableParagraph"/>
              <w:rPr>
                <w:rFonts w:ascii="Times New Roman"/>
                <w:sz w:val="30"/>
              </w:rPr>
            </w:pPr>
          </w:p>
        </w:tc>
        <w:tc>
          <w:tcPr>
            <w:tcW w:w="1344" w:type="dxa"/>
          </w:tcPr>
          <w:p>
            <w:pPr>
              <w:pStyle w:val="TableParagraph"/>
              <w:rPr>
                <w:rFonts w:ascii="Times New Roman"/>
                <w:sz w:val="30"/>
              </w:rPr>
            </w:pPr>
          </w:p>
        </w:tc>
        <w:tc>
          <w:tcPr>
            <w:tcW w:w="1427" w:type="dxa"/>
          </w:tcPr>
          <w:p>
            <w:pPr>
              <w:pStyle w:val="TableParagraph"/>
              <w:rPr>
                <w:rFonts w:ascii="Times New Roman"/>
                <w:sz w:val="30"/>
              </w:rPr>
            </w:pPr>
          </w:p>
        </w:tc>
        <w:tc>
          <w:tcPr>
            <w:tcW w:w="1389" w:type="dxa"/>
          </w:tcPr>
          <w:p>
            <w:pPr>
              <w:pStyle w:val="TableParagraph"/>
              <w:spacing w:before="38"/>
              <w:ind w:left="231"/>
              <w:rPr>
                <w:sz w:val="31"/>
              </w:rPr>
            </w:pPr>
            <w:r>
              <w:rPr>
                <w:w w:val="102"/>
                <w:sz w:val="31"/>
              </w:rPr>
              <w:t>音</w:t>
            </w:r>
          </w:p>
        </w:tc>
      </w:tr>
      <w:tr>
        <w:tblPrEx>
          <w:tblW w:w="0" w:type="auto"/>
          <w:jc w:val="left"/>
          <w:tblInd w:w="234" w:type="dxa"/>
          <w:tblLayout w:type="fixed"/>
          <w:tblCellMar>
            <w:top w:w="0" w:type="dxa"/>
            <w:left w:w="0" w:type="dxa"/>
            <w:bottom w:w="0" w:type="dxa"/>
            <w:right w:w="0" w:type="dxa"/>
          </w:tblCellMar>
          <w:tblLook w:val="01E0"/>
        </w:tblPrEx>
        <w:trPr>
          <w:trHeight w:val="475"/>
          <w:jc w:val="left"/>
        </w:trPr>
        <w:tc>
          <w:tcPr>
            <w:tcW w:w="1310" w:type="dxa"/>
          </w:tcPr>
          <w:p>
            <w:pPr>
              <w:pStyle w:val="TableParagraph"/>
              <w:spacing w:before="45"/>
              <w:ind w:left="50"/>
              <w:rPr>
                <w:sz w:val="31"/>
              </w:rPr>
            </w:pPr>
            <w:r>
              <w:rPr>
                <w:sz w:val="31"/>
              </w:rPr>
              <w:t>肺实变</w:t>
            </w:r>
          </w:p>
        </w:tc>
        <w:tc>
          <w:tcPr>
            <w:tcW w:w="1503" w:type="dxa"/>
          </w:tcPr>
          <w:p>
            <w:pPr>
              <w:pStyle w:val="TableParagraph"/>
              <w:spacing w:before="45"/>
              <w:ind w:left="158"/>
              <w:rPr>
                <w:sz w:val="31"/>
              </w:rPr>
            </w:pPr>
            <w:r>
              <w:rPr>
                <w:sz w:val="31"/>
              </w:rPr>
              <w:t>对称</w:t>
            </w:r>
          </w:p>
        </w:tc>
        <w:tc>
          <w:tcPr>
            <w:tcW w:w="1338" w:type="dxa"/>
          </w:tcPr>
          <w:p>
            <w:pPr>
              <w:pStyle w:val="TableParagraph"/>
              <w:spacing w:before="45"/>
              <w:ind w:left="77"/>
              <w:rPr>
                <w:sz w:val="31"/>
              </w:rPr>
            </w:pPr>
            <w:r>
              <w:rPr>
                <w:sz w:val="31"/>
              </w:rPr>
              <w:t>患侧减</w:t>
            </w:r>
          </w:p>
        </w:tc>
        <w:tc>
          <w:tcPr>
            <w:tcW w:w="1504" w:type="dxa"/>
          </w:tcPr>
          <w:p>
            <w:pPr>
              <w:pStyle w:val="TableParagraph"/>
              <w:spacing w:before="45"/>
              <w:ind w:left="158"/>
              <w:rPr>
                <w:sz w:val="31"/>
              </w:rPr>
            </w:pPr>
            <w:r>
              <w:rPr>
                <w:sz w:val="31"/>
              </w:rPr>
              <w:t>居中</w:t>
            </w:r>
          </w:p>
        </w:tc>
        <w:tc>
          <w:tcPr>
            <w:tcW w:w="1340" w:type="dxa"/>
          </w:tcPr>
          <w:p>
            <w:pPr>
              <w:pStyle w:val="TableParagraph"/>
              <w:spacing w:before="45"/>
              <w:ind w:left="76"/>
              <w:rPr>
                <w:sz w:val="31"/>
              </w:rPr>
            </w:pPr>
            <w:r>
              <w:rPr>
                <w:sz w:val="31"/>
              </w:rPr>
              <w:t>患侧增</w:t>
            </w:r>
          </w:p>
        </w:tc>
        <w:tc>
          <w:tcPr>
            <w:tcW w:w="1423" w:type="dxa"/>
          </w:tcPr>
          <w:p>
            <w:pPr>
              <w:pStyle w:val="TableParagraph"/>
              <w:spacing w:before="45"/>
              <w:ind w:left="159"/>
              <w:rPr>
                <w:sz w:val="31"/>
              </w:rPr>
            </w:pPr>
            <w:r>
              <w:rPr>
                <w:sz w:val="31"/>
              </w:rPr>
              <w:t>浊音或</w:t>
            </w:r>
          </w:p>
        </w:tc>
        <w:tc>
          <w:tcPr>
            <w:tcW w:w="1344" w:type="dxa"/>
          </w:tcPr>
          <w:p>
            <w:pPr>
              <w:pStyle w:val="TableParagraph"/>
              <w:spacing w:before="45"/>
              <w:ind w:left="157"/>
              <w:rPr>
                <w:sz w:val="31"/>
              </w:rPr>
            </w:pPr>
            <w:r>
              <w:rPr>
                <w:sz w:val="31"/>
              </w:rPr>
              <w:t>支气管</w:t>
            </w:r>
          </w:p>
        </w:tc>
        <w:tc>
          <w:tcPr>
            <w:tcW w:w="1427" w:type="dxa"/>
          </w:tcPr>
          <w:p>
            <w:pPr>
              <w:pStyle w:val="TableParagraph"/>
              <w:spacing w:before="45"/>
              <w:ind w:right="238"/>
              <w:jc w:val="right"/>
              <w:rPr>
                <w:sz w:val="31"/>
              </w:rPr>
            </w:pPr>
            <w:r>
              <w:rPr>
                <w:sz w:val="31"/>
              </w:rPr>
              <w:t>湿啰音</w:t>
            </w:r>
          </w:p>
        </w:tc>
        <w:tc>
          <w:tcPr>
            <w:tcW w:w="1389" w:type="dxa"/>
          </w:tcPr>
          <w:p>
            <w:pPr>
              <w:pStyle w:val="TableParagraph"/>
              <w:spacing w:before="45"/>
              <w:ind w:left="231"/>
              <w:rPr>
                <w:sz w:val="31"/>
              </w:rPr>
            </w:pPr>
            <w:r>
              <w:rPr>
                <w:sz w:val="31"/>
              </w:rPr>
              <w:t>患侧增</w:t>
            </w:r>
          </w:p>
        </w:tc>
      </w:tr>
      <w:tr>
        <w:tblPrEx>
          <w:tblW w:w="0" w:type="auto"/>
          <w:jc w:val="left"/>
          <w:tblInd w:w="234" w:type="dxa"/>
          <w:tblLayout w:type="fixed"/>
          <w:tblCellMar>
            <w:top w:w="0" w:type="dxa"/>
            <w:left w:w="0" w:type="dxa"/>
            <w:bottom w:w="0" w:type="dxa"/>
            <w:right w:w="0" w:type="dxa"/>
          </w:tblCellMar>
          <w:tblLook w:val="01E0"/>
        </w:tblPrEx>
        <w:trPr>
          <w:trHeight w:val="477"/>
          <w:jc w:val="left"/>
        </w:trPr>
        <w:tc>
          <w:tcPr>
            <w:tcW w:w="1310" w:type="dxa"/>
          </w:tcPr>
          <w:p>
            <w:pPr>
              <w:pStyle w:val="TableParagraph"/>
              <w:rPr>
                <w:rFonts w:ascii="Times New Roman"/>
                <w:sz w:val="30"/>
              </w:rPr>
            </w:pPr>
          </w:p>
        </w:tc>
        <w:tc>
          <w:tcPr>
            <w:tcW w:w="1503" w:type="dxa"/>
          </w:tcPr>
          <w:p>
            <w:pPr>
              <w:pStyle w:val="TableParagraph"/>
              <w:rPr>
                <w:rFonts w:ascii="Times New Roman"/>
                <w:sz w:val="30"/>
              </w:rPr>
            </w:pPr>
          </w:p>
        </w:tc>
        <w:tc>
          <w:tcPr>
            <w:tcW w:w="1338" w:type="dxa"/>
          </w:tcPr>
          <w:p>
            <w:pPr>
              <w:pStyle w:val="TableParagraph"/>
              <w:spacing w:before="38"/>
              <w:ind w:left="77"/>
              <w:rPr>
                <w:sz w:val="31"/>
              </w:rPr>
            </w:pPr>
            <w:r>
              <w:rPr>
                <w:w w:val="102"/>
                <w:sz w:val="31"/>
              </w:rPr>
              <w:t>弱</w:t>
            </w:r>
          </w:p>
        </w:tc>
        <w:tc>
          <w:tcPr>
            <w:tcW w:w="1504" w:type="dxa"/>
          </w:tcPr>
          <w:p>
            <w:pPr>
              <w:pStyle w:val="TableParagraph"/>
              <w:rPr>
                <w:rFonts w:ascii="Times New Roman"/>
                <w:sz w:val="30"/>
              </w:rPr>
            </w:pPr>
          </w:p>
        </w:tc>
        <w:tc>
          <w:tcPr>
            <w:tcW w:w="1340" w:type="dxa"/>
          </w:tcPr>
          <w:p>
            <w:pPr>
              <w:pStyle w:val="TableParagraph"/>
              <w:spacing w:before="38"/>
              <w:ind w:left="76"/>
              <w:rPr>
                <w:sz w:val="31"/>
              </w:rPr>
            </w:pPr>
            <w:r>
              <w:rPr>
                <w:w w:val="102"/>
                <w:sz w:val="31"/>
              </w:rPr>
              <w:t>强</w:t>
            </w:r>
          </w:p>
        </w:tc>
        <w:tc>
          <w:tcPr>
            <w:tcW w:w="1423" w:type="dxa"/>
          </w:tcPr>
          <w:p>
            <w:pPr>
              <w:pStyle w:val="TableParagraph"/>
              <w:spacing w:before="38"/>
              <w:ind w:left="159"/>
              <w:rPr>
                <w:sz w:val="31"/>
              </w:rPr>
            </w:pPr>
            <w:r>
              <w:rPr>
                <w:sz w:val="31"/>
              </w:rPr>
              <w:t>实音</w:t>
            </w:r>
          </w:p>
        </w:tc>
        <w:tc>
          <w:tcPr>
            <w:tcW w:w="1344" w:type="dxa"/>
          </w:tcPr>
          <w:p>
            <w:pPr>
              <w:pStyle w:val="TableParagraph"/>
              <w:spacing w:before="38"/>
              <w:ind w:left="157"/>
              <w:rPr>
                <w:sz w:val="31"/>
              </w:rPr>
            </w:pPr>
            <w:r>
              <w:rPr>
                <w:sz w:val="31"/>
              </w:rPr>
              <w:t>呼吸音</w:t>
            </w:r>
          </w:p>
        </w:tc>
        <w:tc>
          <w:tcPr>
            <w:tcW w:w="1427" w:type="dxa"/>
          </w:tcPr>
          <w:p>
            <w:pPr>
              <w:pStyle w:val="TableParagraph"/>
              <w:rPr>
                <w:rFonts w:ascii="Times New Roman"/>
                <w:sz w:val="30"/>
              </w:rPr>
            </w:pPr>
          </w:p>
        </w:tc>
        <w:tc>
          <w:tcPr>
            <w:tcW w:w="1389" w:type="dxa"/>
          </w:tcPr>
          <w:p>
            <w:pPr>
              <w:pStyle w:val="TableParagraph"/>
              <w:spacing w:before="38"/>
              <w:ind w:left="231"/>
              <w:rPr>
                <w:sz w:val="31"/>
              </w:rPr>
            </w:pPr>
            <w:r>
              <w:rPr>
                <w:w w:val="102"/>
                <w:sz w:val="31"/>
              </w:rPr>
              <w:t>强</w:t>
            </w:r>
          </w:p>
        </w:tc>
      </w:tr>
      <w:tr>
        <w:tblPrEx>
          <w:tblW w:w="0" w:type="auto"/>
          <w:jc w:val="left"/>
          <w:tblInd w:w="234" w:type="dxa"/>
          <w:tblLayout w:type="fixed"/>
          <w:tblCellMar>
            <w:top w:w="0" w:type="dxa"/>
            <w:left w:w="0" w:type="dxa"/>
            <w:bottom w:w="0" w:type="dxa"/>
            <w:right w:w="0" w:type="dxa"/>
          </w:tblCellMar>
          <w:tblLook w:val="01E0"/>
        </w:tblPrEx>
        <w:trPr>
          <w:trHeight w:val="476"/>
          <w:jc w:val="left"/>
        </w:trPr>
        <w:tc>
          <w:tcPr>
            <w:tcW w:w="1310" w:type="dxa"/>
          </w:tcPr>
          <w:p>
            <w:pPr>
              <w:pStyle w:val="TableParagraph"/>
              <w:spacing w:before="47"/>
              <w:ind w:left="50"/>
              <w:rPr>
                <w:sz w:val="31"/>
              </w:rPr>
            </w:pPr>
            <w:r>
              <w:rPr>
                <w:sz w:val="31"/>
              </w:rPr>
              <w:t>阻塞性</w:t>
            </w:r>
          </w:p>
        </w:tc>
        <w:tc>
          <w:tcPr>
            <w:tcW w:w="1503" w:type="dxa"/>
          </w:tcPr>
          <w:p>
            <w:pPr>
              <w:pStyle w:val="TableParagraph"/>
              <w:spacing w:before="47"/>
              <w:ind w:left="158"/>
              <w:rPr>
                <w:sz w:val="31"/>
              </w:rPr>
            </w:pPr>
            <w:r>
              <w:rPr>
                <w:sz w:val="31"/>
              </w:rPr>
              <w:t>胸廓凹</w:t>
            </w:r>
          </w:p>
        </w:tc>
        <w:tc>
          <w:tcPr>
            <w:tcW w:w="1338" w:type="dxa"/>
          </w:tcPr>
          <w:p>
            <w:pPr>
              <w:pStyle w:val="TableParagraph"/>
              <w:spacing w:before="47"/>
              <w:ind w:left="77"/>
              <w:rPr>
                <w:sz w:val="31"/>
              </w:rPr>
            </w:pPr>
            <w:r>
              <w:rPr>
                <w:sz w:val="31"/>
              </w:rPr>
              <w:t>患侧减</w:t>
            </w:r>
          </w:p>
        </w:tc>
        <w:tc>
          <w:tcPr>
            <w:tcW w:w="1504" w:type="dxa"/>
          </w:tcPr>
          <w:p>
            <w:pPr>
              <w:pStyle w:val="TableParagraph"/>
              <w:spacing w:before="47"/>
              <w:ind w:left="158"/>
              <w:rPr>
                <w:sz w:val="31"/>
              </w:rPr>
            </w:pPr>
            <w:r>
              <w:rPr>
                <w:sz w:val="31"/>
              </w:rPr>
              <w:t>拉向患</w:t>
            </w:r>
          </w:p>
        </w:tc>
        <w:tc>
          <w:tcPr>
            <w:tcW w:w="1340" w:type="dxa"/>
          </w:tcPr>
          <w:p>
            <w:pPr>
              <w:pStyle w:val="TableParagraph"/>
              <w:spacing w:before="47"/>
              <w:ind w:left="76"/>
              <w:rPr>
                <w:sz w:val="31"/>
              </w:rPr>
            </w:pPr>
            <w:r>
              <w:rPr>
                <w:sz w:val="31"/>
              </w:rPr>
              <w:t>患侧消</w:t>
            </w:r>
          </w:p>
        </w:tc>
        <w:tc>
          <w:tcPr>
            <w:tcW w:w="1423" w:type="dxa"/>
          </w:tcPr>
          <w:p>
            <w:pPr>
              <w:pStyle w:val="TableParagraph"/>
              <w:spacing w:before="47"/>
              <w:ind w:left="159"/>
              <w:rPr>
                <w:sz w:val="31"/>
              </w:rPr>
            </w:pPr>
            <w:r>
              <w:rPr>
                <w:sz w:val="31"/>
              </w:rPr>
              <w:t>浊音或</w:t>
            </w:r>
          </w:p>
        </w:tc>
        <w:tc>
          <w:tcPr>
            <w:tcW w:w="1344" w:type="dxa"/>
          </w:tcPr>
          <w:p>
            <w:pPr>
              <w:pStyle w:val="TableParagraph"/>
              <w:spacing w:before="47"/>
              <w:ind w:left="157"/>
              <w:rPr>
                <w:sz w:val="31"/>
              </w:rPr>
            </w:pPr>
            <w:r>
              <w:rPr>
                <w:sz w:val="31"/>
              </w:rPr>
              <w:t>消失</w:t>
            </w:r>
          </w:p>
        </w:tc>
        <w:tc>
          <w:tcPr>
            <w:tcW w:w="1427" w:type="dxa"/>
          </w:tcPr>
          <w:p>
            <w:pPr>
              <w:pStyle w:val="TableParagraph"/>
              <w:spacing w:before="47"/>
              <w:ind w:left="236"/>
              <w:rPr>
                <w:sz w:val="31"/>
              </w:rPr>
            </w:pPr>
            <w:r>
              <w:rPr>
                <w:w w:val="102"/>
                <w:sz w:val="31"/>
              </w:rPr>
              <w:t>无</w:t>
            </w:r>
          </w:p>
        </w:tc>
        <w:tc>
          <w:tcPr>
            <w:tcW w:w="1389" w:type="dxa"/>
          </w:tcPr>
          <w:p>
            <w:pPr>
              <w:pStyle w:val="TableParagraph"/>
              <w:spacing w:before="47"/>
              <w:ind w:left="231"/>
              <w:rPr>
                <w:sz w:val="31"/>
              </w:rPr>
            </w:pPr>
            <w:r>
              <w:rPr>
                <w:sz w:val="31"/>
              </w:rPr>
              <w:t>消失或</w:t>
            </w:r>
          </w:p>
        </w:tc>
      </w:tr>
      <w:tr>
        <w:tblPrEx>
          <w:tblW w:w="0" w:type="auto"/>
          <w:jc w:val="left"/>
          <w:tblInd w:w="234" w:type="dxa"/>
          <w:tblLayout w:type="fixed"/>
          <w:tblCellMar>
            <w:top w:w="0" w:type="dxa"/>
            <w:left w:w="0" w:type="dxa"/>
            <w:bottom w:w="0" w:type="dxa"/>
            <w:right w:w="0" w:type="dxa"/>
          </w:tblCellMar>
          <w:tblLook w:val="01E0"/>
        </w:tblPrEx>
        <w:trPr>
          <w:trHeight w:val="475"/>
          <w:jc w:val="left"/>
        </w:trPr>
        <w:tc>
          <w:tcPr>
            <w:tcW w:w="1310" w:type="dxa"/>
          </w:tcPr>
          <w:p>
            <w:pPr>
              <w:pStyle w:val="TableParagraph"/>
              <w:spacing w:before="38"/>
              <w:ind w:left="50"/>
              <w:rPr>
                <w:sz w:val="31"/>
              </w:rPr>
            </w:pPr>
            <w:r>
              <w:rPr>
                <w:sz w:val="31"/>
              </w:rPr>
              <w:t>肺不张</w:t>
            </w:r>
          </w:p>
        </w:tc>
        <w:tc>
          <w:tcPr>
            <w:tcW w:w="1503" w:type="dxa"/>
          </w:tcPr>
          <w:p>
            <w:pPr>
              <w:pStyle w:val="TableParagraph"/>
              <w:spacing w:before="38"/>
              <w:ind w:left="158"/>
              <w:rPr>
                <w:sz w:val="31"/>
              </w:rPr>
            </w:pPr>
            <w:r>
              <w:rPr>
                <w:w w:val="102"/>
                <w:sz w:val="31"/>
              </w:rPr>
              <w:t>陷</w:t>
            </w:r>
          </w:p>
        </w:tc>
        <w:tc>
          <w:tcPr>
            <w:tcW w:w="1338" w:type="dxa"/>
          </w:tcPr>
          <w:p>
            <w:pPr>
              <w:pStyle w:val="TableParagraph"/>
              <w:spacing w:before="38"/>
              <w:ind w:left="77"/>
              <w:rPr>
                <w:sz w:val="31"/>
              </w:rPr>
            </w:pPr>
            <w:r>
              <w:rPr>
                <w:w w:val="102"/>
                <w:sz w:val="31"/>
              </w:rPr>
              <w:t>弱</w:t>
            </w:r>
          </w:p>
        </w:tc>
        <w:tc>
          <w:tcPr>
            <w:tcW w:w="1504" w:type="dxa"/>
          </w:tcPr>
          <w:p>
            <w:pPr>
              <w:pStyle w:val="TableParagraph"/>
              <w:spacing w:before="38"/>
              <w:ind w:left="158"/>
              <w:rPr>
                <w:sz w:val="31"/>
              </w:rPr>
            </w:pPr>
            <w:r>
              <w:rPr>
                <w:w w:val="102"/>
                <w:sz w:val="31"/>
              </w:rPr>
              <w:t>侧</w:t>
            </w:r>
          </w:p>
        </w:tc>
        <w:tc>
          <w:tcPr>
            <w:tcW w:w="1340" w:type="dxa"/>
          </w:tcPr>
          <w:p>
            <w:pPr>
              <w:pStyle w:val="TableParagraph"/>
              <w:spacing w:before="38"/>
              <w:ind w:left="76"/>
              <w:rPr>
                <w:sz w:val="31"/>
              </w:rPr>
            </w:pPr>
            <w:r>
              <w:rPr>
                <w:w w:val="102"/>
                <w:sz w:val="31"/>
              </w:rPr>
              <w:t>失</w:t>
            </w:r>
          </w:p>
        </w:tc>
        <w:tc>
          <w:tcPr>
            <w:tcW w:w="1423" w:type="dxa"/>
          </w:tcPr>
          <w:p>
            <w:pPr>
              <w:pStyle w:val="TableParagraph"/>
              <w:spacing w:before="38"/>
              <w:ind w:left="159"/>
              <w:rPr>
                <w:sz w:val="31"/>
              </w:rPr>
            </w:pPr>
            <w:r>
              <w:rPr>
                <w:sz w:val="31"/>
              </w:rPr>
              <w:t>实音</w:t>
            </w:r>
          </w:p>
        </w:tc>
        <w:tc>
          <w:tcPr>
            <w:tcW w:w="1344" w:type="dxa"/>
          </w:tcPr>
          <w:p>
            <w:pPr>
              <w:pStyle w:val="TableParagraph"/>
              <w:rPr>
                <w:rFonts w:ascii="Times New Roman"/>
                <w:sz w:val="30"/>
              </w:rPr>
            </w:pPr>
          </w:p>
        </w:tc>
        <w:tc>
          <w:tcPr>
            <w:tcW w:w="1427" w:type="dxa"/>
          </w:tcPr>
          <w:p>
            <w:pPr>
              <w:pStyle w:val="TableParagraph"/>
              <w:rPr>
                <w:rFonts w:ascii="Times New Roman"/>
                <w:sz w:val="30"/>
              </w:rPr>
            </w:pPr>
          </w:p>
        </w:tc>
        <w:tc>
          <w:tcPr>
            <w:tcW w:w="1389" w:type="dxa"/>
          </w:tcPr>
          <w:p>
            <w:pPr>
              <w:pStyle w:val="TableParagraph"/>
              <w:spacing w:before="38"/>
              <w:ind w:left="231"/>
              <w:rPr>
                <w:sz w:val="31"/>
              </w:rPr>
            </w:pPr>
            <w:r>
              <w:rPr>
                <w:sz w:val="31"/>
              </w:rPr>
              <w:t>减弱</w:t>
            </w:r>
          </w:p>
        </w:tc>
      </w:tr>
      <w:tr>
        <w:tblPrEx>
          <w:tblW w:w="0" w:type="auto"/>
          <w:jc w:val="left"/>
          <w:tblInd w:w="234" w:type="dxa"/>
          <w:tblLayout w:type="fixed"/>
          <w:tblCellMar>
            <w:top w:w="0" w:type="dxa"/>
            <w:left w:w="0" w:type="dxa"/>
            <w:bottom w:w="0" w:type="dxa"/>
            <w:right w:w="0" w:type="dxa"/>
          </w:tblCellMar>
          <w:tblLook w:val="01E0"/>
        </w:tblPrEx>
        <w:trPr>
          <w:trHeight w:val="475"/>
          <w:jc w:val="left"/>
        </w:trPr>
        <w:tc>
          <w:tcPr>
            <w:tcW w:w="1310" w:type="dxa"/>
          </w:tcPr>
          <w:p>
            <w:pPr>
              <w:pStyle w:val="TableParagraph"/>
              <w:spacing w:before="45"/>
              <w:ind w:left="50"/>
              <w:rPr>
                <w:sz w:val="31"/>
              </w:rPr>
            </w:pPr>
            <w:r>
              <w:rPr>
                <w:sz w:val="31"/>
              </w:rPr>
              <w:t>压迫性</w:t>
            </w:r>
          </w:p>
        </w:tc>
        <w:tc>
          <w:tcPr>
            <w:tcW w:w="1503" w:type="dxa"/>
          </w:tcPr>
          <w:p>
            <w:pPr>
              <w:pStyle w:val="TableParagraph"/>
              <w:spacing w:before="45"/>
              <w:ind w:left="158"/>
              <w:rPr>
                <w:sz w:val="31"/>
              </w:rPr>
            </w:pPr>
            <w:r>
              <w:rPr>
                <w:sz w:val="31"/>
              </w:rPr>
              <w:t>不定</w:t>
            </w:r>
          </w:p>
        </w:tc>
        <w:tc>
          <w:tcPr>
            <w:tcW w:w="1338" w:type="dxa"/>
          </w:tcPr>
          <w:p>
            <w:pPr>
              <w:pStyle w:val="TableParagraph"/>
              <w:spacing w:before="45"/>
              <w:ind w:left="77"/>
              <w:rPr>
                <w:sz w:val="31"/>
              </w:rPr>
            </w:pPr>
            <w:r>
              <w:rPr>
                <w:sz w:val="31"/>
              </w:rPr>
              <w:t>患侧减</w:t>
            </w:r>
          </w:p>
        </w:tc>
        <w:tc>
          <w:tcPr>
            <w:tcW w:w="1504" w:type="dxa"/>
          </w:tcPr>
          <w:p>
            <w:pPr>
              <w:pStyle w:val="TableParagraph"/>
              <w:spacing w:before="45"/>
              <w:ind w:left="158"/>
              <w:rPr>
                <w:sz w:val="31"/>
              </w:rPr>
            </w:pPr>
            <w:r>
              <w:rPr>
                <w:sz w:val="31"/>
              </w:rPr>
              <w:t>不定</w:t>
            </w:r>
          </w:p>
        </w:tc>
        <w:tc>
          <w:tcPr>
            <w:tcW w:w="1340" w:type="dxa"/>
          </w:tcPr>
          <w:p>
            <w:pPr>
              <w:pStyle w:val="TableParagraph"/>
              <w:spacing w:before="45"/>
              <w:ind w:left="76"/>
              <w:rPr>
                <w:sz w:val="31"/>
              </w:rPr>
            </w:pPr>
            <w:r>
              <w:rPr>
                <w:sz w:val="31"/>
              </w:rPr>
              <w:t>患侧增</w:t>
            </w:r>
          </w:p>
        </w:tc>
        <w:tc>
          <w:tcPr>
            <w:tcW w:w="1423" w:type="dxa"/>
          </w:tcPr>
          <w:p>
            <w:pPr>
              <w:pStyle w:val="TableParagraph"/>
              <w:spacing w:before="45"/>
              <w:ind w:left="159"/>
              <w:rPr>
                <w:sz w:val="31"/>
              </w:rPr>
            </w:pPr>
            <w:r>
              <w:rPr>
                <w:sz w:val="31"/>
              </w:rPr>
              <w:t>浊或浊</w:t>
            </w:r>
          </w:p>
        </w:tc>
        <w:tc>
          <w:tcPr>
            <w:tcW w:w="1344" w:type="dxa"/>
          </w:tcPr>
          <w:p>
            <w:pPr>
              <w:pStyle w:val="TableParagraph"/>
              <w:spacing w:before="45"/>
              <w:ind w:left="157"/>
              <w:rPr>
                <w:sz w:val="31"/>
              </w:rPr>
            </w:pPr>
            <w:r>
              <w:rPr>
                <w:sz w:val="31"/>
              </w:rPr>
              <w:t>支气管</w:t>
            </w:r>
          </w:p>
        </w:tc>
        <w:tc>
          <w:tcPr>
            <w:tcW w:w="1427" w:type="dxa"/>
          </w:tcPr>
          <w:p>
            <w:pPr>
              <w:pStyle w:val="TableParagraph"/>
              <w:spacing w:before="45"/>
              <w:ind w:left="236"/>
              <w:rPr>
                <w:sz w:val="31"/>
              </w:rPr>
            </w:pPr>
            <w:r>
              <w:rPr>
                <w:w w:val="102"/>
                <w:sz w:val="31"/>
              </w:rPr>
              <w:t>无</w:t>
            </w:r>
          </w:p>
        </w:tc>
        <w:tc>
          <w:tcPr>
            <w:tcW w:w="1389" w:type="dxa"/>
          </w:tcPr>
          <w:p>
            <w:pPr>
              <w:pStyle w:val="TableParagraph"/>
              <w:spacing w:before="45"/>
              <w:ind w:left="231"/>
              <w:rPr>
                <w:sz w:val="31"/>
              </w:rPr>
            </w:pPr>
            <w:r>
              <w:rPr>
                <w:sz w:val="31"/>
              </w:rPr>
              <w:t>患侧增</w:t>
            </w:r>
          </w:p>
        </w:tc>
      </w:tr>
      <w:tr>
        <w:tblPrEx>
          <w:tblW w:w="0" w:type="auto"/>
          <w:jc w:val="left"/>
          <w:tblInd w:w="234" w:type="dxa"/>
          <w:tblLayout w:type="fixed"/>
          <w:tblCellMar>
            <w:top w:w="0" w:type="dxa"/>
            <w:left w:w="0" w:type="dxa"/>
            <w:bottom w:w="0" w:type="dxa"/>
            <w:right w:w="0" w:type="dxa"/>
          </w:tblCellMar>
          <w:tblLook w:val="01E0"/>
        </w:tblPrEx>
        <w:trPr>
          <w:trHeight w:val="475"/>
          <w:jc w:val="left"/>
        </w:trPr>
        <w:tc>
          <w:tcPr>
            <w:tcW w:w="1310" w:type="dxa"/>
          </w:tcPr>
          <w:p>
            <w:pPr>
              <w:pStyle w:val="TableParagraph"/>
              <w:spacing w:before="38"/>
              <w:ind w:left="50"/>
              <w:rPr>
                <w:sz w:val="31"/>
              </w:rPr>
            </w:pPr>
            <w:r>
              <w:rPr>
                <w:sz w:val="31"/>
              </w:rPr>
              <w:t>肺不张</w:t>
            </w:r>
          </w:p>
        </w:tc>
        <w:tc>
          <w:tcPr>
            <w:tcW w:w="1503" w:type="dxa"/>
          </w:tcPr>
          <w:p>
            <w:pPr>
              <w:pStyle w:val="TableParagraph"/>
              <w:rPr>
                <w:rFonts w:ascii="Times New Roman"/>
                <w:sz w:val="30"/>
              </w:rPr>
            </w:pPr>
          </w:p>
        </w:tc>
        <w:tc>
          <w:tcPr>
            <w:tcW w:w="1338" w:type="dxa"/>
          </w:tcPr>
          <w:p>
            <w:pPr>
              <w:pStyle w:val="TableParagraph"/>
              <w:spacing w:before="38"/>
              <w:ind w:left="77"/>
              <w:rPr>
                <w:sz w:val="31"/>
              </w:rPr>
            </w:pPr>
            <w:r>
              <w:rPr>
                <w:w w:val="102"/>
                <w:sz w:val="31"/>
              </w:rPr>
              <w:t>弱</w:t>
            </w:r>
          </w:p>
        </w:tc>
        <w:tc>
          <w:tcPr>
            <w:tcW w:w="1504" w:type="dxa"/>
          </w:tcPr>
          <w:p>
            <w:pPr>
              <w:pStyle w:val="TableParagraph"/>
              <w:rPr>
                <w:rFonts w:ascii="Times New Roman"/>
                <w:sz w:val="30"/>
              </w:rPr>
            </w:pPr>
          </w:p>
        </w:tc>
        <w:tc>
          <w:tcPr>
            <w:tcW w:w="1340" w:type="dxa"/>
          </w:tcPr>
          <w:p>
            <w:pPr>
              <w:pStyle w:val="TableParagraph"/>
              <w:spacing w:before="38"/>
              <w:ind w:left="76"/>
              <w:rPr>
                <w:sz w:val="31"/>
              </w:rPr>
            </w:pPr>
            <w:r>
              <w:rPr>
                <w:w w:val="102"/>
                <w:sz w:val="31"/>
              </w:rPr>
              <w:t>强</w:t>
            </w:r>
          </w:p>
        </w:tc>
        <w:tc>
          <w:tcPr>
            <w:tcW w:w="1423" w:type="dxa"/>
          </w:tcPr>
          <w:p>
            <w:pPr>
              <w:pStyle w:val="TableParagraph"/>
              <w:spacing w:before="38"/>
              <w:ind w:left="159"/>
              <w:rPr>
                <w:sz w:val="31"/>
              </w:rPr>
            </w:pPr>
            <w:r>
              <w:rPr>
                <w:sz w:val="31"/>
              </w:rPr>
              <w:t>鼓音</w:t>
            </w:r>
          </w:p>
        </w:tc>
        <w:tc>
          <w:tcPr>
            <w:tcW w:w="1344" w:type="dxa"/>
          </w:tcPr>
          <w:p>
            <w:pPr>
              <w:pStyle w:val="TableParagraph"/>
              <w:spacing w:before="38"/>
              <w:ind w:left="157"/>
              <w:rPr>
                <w:sz w:val="31"/>
              </w:rPr>
            </w:pPr>
            <w:r>
              <w:rPr>
                <w:sz w:val="31"/>
              </w:rPr>
              <w:t>呼吸音</w:t>
            </w:r>
          </w:p>
        </w:tc>
        <w:tc>
          <w:tcPr>
            <w:tcW w:w="1427" w:type="dxa"/>
          </w:tcPr>
          <w:p>
            <w:pPr>
              <w:pStyle w:val="TableParagraph"/>
              <w:rPr>
                <w:rFonts w:ascii="Times New Roman"/>
                <w:sz w:val="30"/>
              </w:rPr>
            </w:pPr>
          </w:p>
        </w:tc>
        <w:tc>
          <w:tcPr>
            <w:tcW w:w="1389" w:type="dxa"/>
          </w:tcPr>
          <w:p>
            <w:pPr>
              <w:pStyle w:val="TableParagraph"/>
              <w:spacing w:before="38"/>
              <w:ind w:left="231"/>
              <w:rPr>
                <w:sz w:val="31"/>
              </w:rPr>
            </w:pPr>
            <w:r>
              <w:rPr>
                <w:w w:val="102"/>
                <w:sz w:val="31"/>
              </w:rPr>
              <w:t>强</w:t>
            </w:r>
          </w:p>
        </w:tc>
      </w:tr>
      <w:tr>
        <w:tblPrEx>
          <w:tblW w:w="0" w:type="auto"/>
          <w:jc w:val="left"/>
          <w:tblInd w:w="234" w:type="dxa"/>
          <w:tblLayout w:type="fixed"/>
          <w:tblCellMar>
            <w:top w:w="0" w:type="dxa"/>
            <w:left w:w="0" w:type="dxa"/>
            <w:bottom w:w="0" w:type="dxa"/>
            <w:right w:w="0" w:type="dxa"/>
          </w:tblCellMar>
          <w:tblLook w:val="01E0"/>
        </w:tblPrEx>
        <w:trPr>
          <w:trHeight w:val="475"/>
          <w:jc w:val="left"/>
        </w:trPr>
        <w:tc>
          <w:tcPr>
            <w:tcW w:w="1310" w:type="dxa"/>
          </w:tcPr>
          <w:p>
            <w:pPr>
              <w:pStyle w:val="TableParagraph"/>
              <w:spacing w:before="45"/>
              <w:ind w:left="50"/>
              <w:rPr>
                <w:sz w:val="31"/>
              </w:rPr>
            </w:pPr>
            <w:r>
              <w:rPr>
                <w:sz w:val="31"/>
              </w:rPr>
              <w:t>肺水肿</w:t>
            </w:r>
          </w:p>
        </w:tc>
        <w:tc>
          <w:tcPr>
            <w:tcW w:w="1503" w:type="dxa"/>
          </w:tcPr>
          <w:p>
            <w:pPr>
              <w:pStyle w:val="TableParagraph"/>
              <w:spacing w:before="45"/>
              <w:ind w:left="158"/>
              <w:rPr>
                <w:sz w:val="31"/>
              </w:rPr>
            </w:pPr>
            <w:r>
              <w:rPr>
                <w:sz w:val="31"/>
              </w:rPr>
              <w:t>对称</w:t>
            </w:r>
          </w:p>
        </w:tc>
        <w:tc>
          <w:tcPr>
            <w:tcW w:w="1338" w:type="dxa"/>
          </w:tcPr>
          <w:p>
            <w:pPr>
              <w:pStyle w:val="TableParagraph"/>
              <w:spacing w:before="45"/>
              <w:ind w:left="77"/>
              <w:rPr>
                <w:sz w:val="31"/>
              </w:rPr>
            </w:pPr>
            <w:r>
              <w:rPr>
                <w:sz w:val="31"/>
              </w:rPr>
              <w:t>减弱</w:t>
            </w:r>
          </w:p>
        </w:tc>
        <w:tc>
          <w:tcPr>
            <w:tcW w:w="1504" w:type="dxa"/>
          </w:tcPr>
          <w:p>
            <w:pPr>
              <w:pStyle w:val="TableParagraph"/>
              <w:spacing w:before="45"/>
              <w:ind w:left="158"/>
              <w:rPr>
                <w:sz w:val="31"/>
              </w:rPr>
            </w:pPr>
            <w:r>
              <w:rPr>
                <w:sz w:val="31"/>
              </w:rPr>
              <w:t>居中</w:t>
            </w:r>
          </w:p>
        </w:tc>
        <w:tc>
          <w:tcPr>
            <w:tcW w:w="1340" w:type="dxa"/>
          </w:tcPr>
          <w:p>
            <w:pPr>
              <w:pStyle w:val="TableParagraph"/>
              <w:spacing w:before="45"/>
              <w:ind w:left="76"/>
              <w:rPr>
                <w:sz w:val="31"/>
              </w:rPr>
            </w:pPr>
            <w:r>
              <w:rPr>
                <w:sz w:val="31"/>
              </w:rPr>
              <w:t>正常或</w:t>
            </w:r>
          </w:p>
        </w:tc>
        <w:tc>
          <w:tcPr>
            <w:tcW w:w="1423" w:type="dxa"/>
          </w:tcPr>
          <w:p>
            <w:pPr>
              <w:pStyle w:val="TableParagraph"/>
              <w:spacing w:before="45"/>
              <w:ind w:left="159"/>
              <w:rPr>
                <w:sz w:val="31"/>
              </w:rPr>
            </w:pPr>
            <w:r>
              <w:rPr>
                <w:sz w:val="31"/>
              </w:rPr>
              <w:t>正常或</w:t>
            </w:r>
          </w:p>
        </w:tc>
        <w:tc>
          <w:tcPr>
            <w:tcW w:w="1344" w:type="dxa"/>
          </w:tcPr>
          <w:p>
            <w:pPr>
              <w:pStyle w:val="TableParagraph"/>
              <w:spacing w:before="45"/>
              <w:ind w:left="157"/>
              <w:rPr>
                <w:sz w:val="31"/>
              </w:rPr>
            </w:pPr>
            <w:r>
              <w:rPr>
                <w:sz w:val="31"/>
              </w:rPr>
              <w:t>减弱</w:t>
            </w:r>
          </w:p>
        </w:tc>
        <w:tc>
          <w:tcPr>
            <w:tcW w:w="1427" w:type="dxa"/>
          </w:tcPr>
          <w:p>
            <w:pPr>
              <w:pStyle w:val="TableParagraph"/>
              <w:spacing w:before="45"/>
              <w:ind w:right="238"/>
              <w:jc w:val="right"/>
              <w:rPr>
                <w:sz w:val="31"/>
              </w:rPr>
            </w:pPr>
            <w:r>
              <w:rPr>
                <w:sz w:val="31"/>
              </w:rPr>
              <w:t>湿啰音</w:t>
            </w:r>
          </w:p>
        </w:tc>
        <w:tc>
          <w:tcPr>
            <w:tcW w:w="1389" w:type="dxa"/>
          </w:tcPr>
          <w:p>
            <w:pPr>
              <w:pStyle w:val="TableParagraph"/>
              <w:spacing w:before="45"/>
              <w:ind w:left="231"/>
              <w:rPr>
                <w:sz w:val="31"/>
              </w:rPr>
            </w:pPr>
            <w:r>
              <w:rPr>
                <w:sz w:val="31"/>
              </w:rPr>
              <w:t>正常或</w:t>
            </w:r>
          </w:p>
        </w:tc>
      </w:tr>
      <w:tr>
        <w:tblPrEx>
          <w:tblW w:w="0" w:type="auto"/>
          <w:jc w:val="left"/>
          <w:tblInd w:w="234" w:type="dxa"/>
          <w:tblLayout w:type="fixed"/>
          <w:tblCellMar>
            <w:top w:w="0" w:type="dxa"/>
            <w:left w:w="0" w:type="dxa"/>
            <w:bottom w:w="0" w:type="dxa"/>
            <w:right w:w="0" w:type="dxa"/>
          </w:tblCellMar>
          <w:tblLook w:val="01E0"/>
        </w:tblPrEx>
        <w:trPr>
          <w:trHeight w:val="475"/>
          <w:jc w:val="left"/>
        </w:trPr>
        <w:tc>
          <w:tcPr>
            <w:tcW w:w="1310" w:type="dxa"/>
          </w:tcPr>
          <w:p>
            <w:pPr>
              <w:pStyle w:val="TableParagraph"/>
              <w:rPr>
                <w:rFonts w:ascii="Times New Roman"/>
                <w:sz w:val="30"/>
              </w:rPr>
            </w:pPr>
          </w:p>
        </w:tc>
        <w:tc>
          <w:tcPr>
            <w:tcW w:w="1503" w:type="dxa"/>
          </w:tcPr>
          <w:p>
            <w:pPr>
              <w:pStyle w:val="TableParagraph"/>
              <w:rPr>
                <w:rFonts w:ascii="Times New Roman"/>
                <w:sz w:val="30"/>
              </w:rPr>
            </w:pPr>
          </w:p>
        </w:tc>
        <w:tc>
          <w:tcPr>
            <w:tcW w:w="1338" w:type="dxa"/>
          </w:tcPr>
          <w:p>
            <w:pPr>
              <w:pStyle w:val="TableParagraph"/>
              <w:rPr>
                <w:rFonts w:ascii="Times New Roman"/>
                <w:sz w:val="30"/>
              </w:rPr>
            </w:pPr>
          </w:p>
        </w:tc>
        <w:tc>
          <w:tcPr>
            <w:tcW w:w="1504" w:type="dxa"/>
          </w:tcPr>
          <w:p>
            <w:pPr>
              <w:pStyle w:val="TableParagraph"/>
              <w:rPr>
                <w:rFonts w:ascii="Times New Roman"/>
                <w:sz w:val="30"/>
              </w:rPr>
            </w:pPr>
          </w:p>
        </w:tc>
        <w:tc>
          <w:tcPr>
            <w:tcW w:w="1340" w:type="dxa"/>
          </w:tcPr>
          <w:p>
            <w:pPr>
              <w:pStyle w:val="TableParagraph"/>
              <w:spacing w:before="38"/>
              <w:ind w:left="76"/>
              <w:rPr>
                <w:sz w:val="31"/>
              </w:rPr>
            </w:pPr>
            <w:r>
              <w:rPr>
                <w:sz w:val="31"/>
              </w:rPr>
              <w:t>减弱</w:t>
            </w:r>
          </w:p>
        </w:tc>
        <w:tc>
          <w:tcPr>
            <w:tcW w:w="1423" w:type="dxa"/>
          </w:tcPr>
          <w:p>
            <w:pPr>
              <w:pStyle w:val="TableParagraph"/>
              <w:spacing w:before="38"/>
              <w:ind w:left="159"/>
              <w:rPr>
                <w:sz w:val="31"/>
              </w:rPr>
            </w:pPr>
            <w:r>
              <w:rPr>
                <w:sz w:val="31"/>
              </w:rPr>
              <w:t>减弱</w:t>
            </w:r>
          </w:p>
        </w:tc>
        <w:tc>
          <w:tcPr>
            <w:tcW w:w="1344" w:type="dxa"/>
          </w:tcPr>
          <w:p>
            <w:pPr>
              <w:pStyle w:val="TableParagraph"/>
              <w:rPr>
                <w:rFonts w:ascii="Times New Roman"/>
                <w:sz w:val="30"/>
              </w:rPr>
            </w:pPr>
          </w:p>
        </w:tc>
        <w:tc>
          <w:tcPr>
            <w:tcW w:w="1427" w:type="dxa"/>
          </w:tcPr>
          <w:p>
            <w:pPr>
              <w:pStyle w:val="TableParagraph"/>
              <w:rPr>
                <w:rFonts w:ascii="Times New Roman"/>
                <w:sz w:val="30"/>
              </w:rPr>
            </w:pPr>
          </w:p>
        </w:tc>
        <w:tc>
          <w:tcPr>
            <w:tcW w:w="1389" w:type="dxa"/>
          </w:tcPr>
          <w:p>
            <w:pPr>
              <w:pStyle w:val="TableParagraph"/>
              <w:spacing w:before="38"/>
              <w:ind w:left="231"/>
              <w:rPr>
                <w:sz w:val="31"/>
              </w:rPr>
            </w:pPr>
            <w:r>
              <w:rPr>
                <w:sz w:val="31"/>
              </w:rPr>
              <w:t>减弱</w:t>
            </w:r>
          </w:p>
        </w:tc>
      </w:tr>
      <w:tr>
        <w:tblPrEx>
          <w:tblW w:w="0" w:type="auto"/>
          <w:jc w:val="left"/>
          <w:tblInd w:w="234" w:type="dxa"/>
          <w:tblLayout w:type="fixed"/>
          <w:tblCellMar>
            <w:top w:w="0" w:type="dxa"/>
            <w:left w:w="0" w:type="dxa"/>
            <w:bottom w:w="0" w:type="dxa"/>
            <w:right w:w="0" w:type="dxa"/>
          </w:tblCellMar>
          <w:tblLook w:val="01E0"/>
        </w:tblPrEx>
        <w:trPr>
          <w:trHeight w:val="475"/>
          <w:jc w:val="left"/>
        </w:trPr>
        <w:tc>
          <w:tcPr>
            <w:tcW w:w="1310" w:type="dxa"/>
          </w:tcPr>
          <w:p>
            <w:pPr>
              <w:pStyle w:val="TableParagraph"/>
              <w:spacing w:before="45"/>
              <w:ind w:left="50"/>
              <w:rPr>
                <w:sz w:val="31"/>
              </w:rPr>
            </w:pPr>
            <w:r>
              <w:rPr>
                <w:sz w:val="31"/>
              </w:rPr>
              <w:t>支气管</w:t>
            </w:r>
          </w:p>
        </w:tc>
        <w:tc>
          <w:tcPr>
            <w:tcW w:w="1503" w:type="dxa"/>
          </w:tcPr>
          <w:p>
            <w:pPr>
              <w:pStyle w:val="TableParagraph"/>
              <w:spacing w:before="45"/>
              <w:ind w:left="158"/>
              <w:rPr>
                <w:sz w:val="31"/>
              </w:rPr>
            </w:pPr>
            <w:r>
              <w:rPr>
                <w:sz w:val="31"/>
              </w:rPr>
              <w:t>桶状</w:t>
            </w:r>
          </w:p>
        </w:tc>
        <w:tc>
          <w:tcPr>
            <w:tcW w:w="1338" w:type="dxa"/>
          </w:tcPr>
          <w:p>
            <w:pPr>
              <w:pStyle w:val="TableParagraph"/>
              <w:spacing w:before="45"/>
              <w:ind w:left="77"/>
              <w:rPr>
                <w:sz w:val="31"/>
              </w:rPr>
            </w:pPr>
            <w:r>
              <w:rPr>
                <w:sz w:val="31"/>
              </w:rPr>
              <w:t>减弱</w:t>
            </w:r>
          </w:p>
        </w:tc>
        <w:tc>
          <w:tcPr>
            <w:tcW w:w="1504" w:type="dxa"/>
          </w:tcPr>
          <w:p>
            <w:pPr>
              <w:pStyle w:val="TableParagraph"/>
              <w:spacing w:before="45"/>
              <w:ind w:left="158"/>
              <w:rPr>
                <w:sz w:val="31"/>
              </w:rPr>
            </w:pPr>
            <w:r>
              <w:rPr>
                <w:sz w:val="31"/>
              </w:rPr>
              <w:t>居中</w:t>
            </w:r>
          </w:p>
        </w:tc>
        <w:tc>
          <w:tcPr>
            <w:tcW w:w="1340" w:type="dxa"/>
          </w:tcPr>
          <w:p>
            <w:pPr>
              <w:pStyle w:val="TableParagraph"/>
              <w:spacing w:before="45"/>
              <w:ind w:left="76"/>
              <w:rPr>
                <w:sz w:val="31"/>
              </w:rPr>
            </w:pPr>
            <w:r>
              <w:rPr>
                <w:sz w:val="31"/>
              </w:rPr>
              <w:t>减弱</w:t>
            </w:r>
          </w:p>
        </w:tc>
        <w:tc>
          <w:tcPr>
            <w:tcW w:w="1423" w:type="dxa"/>
          </w:tcPr>
          <w:p>
            <w:pPr>
              <w:pStyle w:val="TableParagraph"/>
              <w:spacing w:before="45"/>
              <w:ind w:left="159"/>
              <w:rPr>
                <w:sz w:val="31"/>
              </w:rPr>
            </w:pPr>
            <w:r>
              <w:rPr>
                <w:sz w:val="31"/>
              </w:rPr>
              <w:t>高清音</w:t>
            </w:r>
          </w:p>
        </w:tc>
        <w:tc>
          <w:tcPr>
            <w:tcW w:w="1344" w:type="dxa"/>
          </w:tcPr>
          <w:p>
            <w:pPr>
              <w:pStyle w:val="TableParagraph"/>
              <w:spacing w:before="45"/>
              <w:ind w:left="157"/>
              <w:rPr>
                <w:sz w:val="31"/>
              </w:rPr>
            </w:pPr>
            <w:r>
              <w:rPr>
                <w:sz w:val="31"/>
              </w:rPr>
              <w:t>呼气延</w:t>
            </w:r>
          </w:p>
        </w:tc>
        <w:tc>
          <w:tcPr>
            <w:tcW w:w="1427" w:type="dxa"/>
          </w:tcPr>
          <w:p>
            <w:pPr>
              <w:pStyle w:val="TableParagraph"/>
              <w:spacing w:before="45"/>
              <w:ind w:right="238"/>
              <w:jc w:val="right"/>
              <w:rPr>
                <w:sz w:val="31"/>
              </w:rPr>
            </w:pPr>
            <w:r>
              <w:rPr>
                <w:sz w:val="31"/>
              </w:rPr>
              <w:t>哮鸣音</w:t>
            </w:r>
          </w:p>
        </w:tc>
        <w:tc>
          <w:tcPr>
            <w:tcW w:w="1389" w:type="dxa"/>
          </w:tcPr>
          <w:p>
            <w:pPr>
              <w:pStyle w:val="TableParagraph"/>
              <w:spacing w:before="45"/>
              <w:ind w:left="231"/>
              <w:rPr>
                <w:sz w:val="31"/>
              </w:rPr>
            </w:pPr>
            <w:r>
              <w:rPr>
                <w:sz w:val="31"/>
              </w:rPr>
              <w:t>减弱</w:t>
            </w:r>
          </w:p>
        </w:tc>
      </w:tr>
      <w:tr>
        <w:tblPrEx>
          <w:tblW w:w="0" w:type="auto"/>
          <w:jc w:val="left"/>
          <w:tblInd w:w="234" w:type="dxa"/>
          <w:tblLayout w:type="fixed"/>
          <w:tblCellMar>
            <w:top w:w="0" w:type="dxa"/>
            <w:left w:w="0" w:type="dxa"/>
            <w:bottom w:w="0" w:type="dxa"/>
            <w:right w:w="0" w:type="dxa"/>
          </w:tblCellMar>
          <w:tblLook w:val="01E0"/>
        </w:tblPrEx>
        <w:trPr>
          <w:trHeight w:val="470"/>
          <w:jc w:val="left"/>
        </w:trPr>
        <w:tc>
          <w:tcPr>
            <w:tcW w:w="1310" w:type="dxa"/>
          </w:tcPr>
          <w:p>
            <w:pPr>
              <w:pStyle w:val="TableParagraph"/>
              <w:spacing w:before="38"/>
              <w:ind w:left="50"/>
              <w:rPr>
                <w:sz w:val="31"/>
              </w:rPr>
            </w:pPr>
            <w:r>
              <w:rPr>
                <w:sz w:val="31"/>
              </w:rPr>
              <w:t>哮喘</w:t>
            </w:r>
          </w:p>
        </w:tc>
        <w:tc>
          <w:tcPr>
            <w:tcW w:w="1503" w:type="dxa"/>
          </w:tcPr>
          <w:p>
            <w:pPr>
              <w:pStyle w:val="TableParagraph"/>
              <w:rPr>
                <w:rFonts w:ascii="Times New Roman"/>
                <w:sz w:val="30"/>
              </w:rPr>
            </w:pPr>
          </w:p>
        </w:tc>
        <w:tc>
          <w:tcPr>
            <w:tcW w:w="1338" w:type="dxa"/>
          </w:tcPr>
          <w:p>
            <w:pPr>
              <w:pStyle w:val="TableParagraph"/>
              <w:rPr>
                <w:rFonts w:ascii="Times New Roman"/>
                <w:sz w:val="30"/>
              </w:rPr>
            </w:pPr>
          </w:p>
        </w:tc>
        <w:tc>
          <w:tcPr>
            <w:tcW w:w="1504" w:type="dxa"/>
          </w:tcPr>
          <w:p>
            <w:pPr>
              <w:pStyle w:val="TableParagraph"/>
              <w:rPr>
                <w:rFonts w:ascii="Times New Roman"/>
                <w:sz w:val="30"/>
              </w:rPr>
            </w:pPr>
          </w:p>
        </w:tc>
        <w:tc>
          <w:tcPr>
            <w:tcW w:w="1340" w:type="dxa"/>
          </w:tcPr>
          <w:p>
            <w:pPr>
              <w:pStyle w:val="TableParagraph"/>
              <w:rPr>
                <w:rFonts w:ascii="Times New Roman"/>
                <w:sz w:val="30"/>
              </w:rPr>
            </w:pPr>
          </w:p>
        </w:tc>
        <w:tc>
          <w:tcPr>
            <w:tcW w:w="1423" w:type="dxa"/>
          </w:tcPr>
          <w:p>
            <w:pPr>
              <w:pStyle w:val="TableParagraph"/>
              <w:rPr>
                <w:rFonts w:ascii="Times New Roman"/>
                <w:sz w:val="30"/>
              </w:rPr>
            </w:pPr>
          </w:p>
        </w:tc>
        <w:tc>
          <w:tcPr>
            <w:tcW w:w="1344" w:type="dxa"/>
          </w:tcPr>
          <w:p>
            <w:pPr>
              <w:pStyle w:val="TableParagraph"/>
              <w:spacing w:before="38"/>
              <w:ind w:left="157"/>
              <w:rPr>
                <w:sz w:val="31"/>
              </w:rPr>
            </w:pPr>
            <w:r>
              <w:rPr>
                <w:w w:val="102"/>
                <w:sz w:val="31"/>
              </w:rPr>
              <w:t>长</w:t>
            </w:r>
          </w:p>
        </w:tc>
        <w:tc>
          <w:tcPr>
            <w:tcW w:w="1427" w:type="dxa"/>
          </w:tcPr>
          <w:p>
            <w:pPr>
              <w:pStyle w:val="TableParagraph"/>
              <w:rPr>
                <w:rFonts w:ascii="Times New Roman"/>
                <w:sz w:val="30"/>
              </w:rPr>
            </w:pPr>
          </w:p>
        </w:tc>
        <w:tc>
          <w:tcPr>
            <w:tcW w:w="1389" w:type="dxa"/>
          </w:tcPr>
          <w:p>
            <w:pPr>
              <w:pStyle w:val="TableParagraph"/>
              <w:rPr>
                <w:rFonts w:ascii="Times New Roman"/>
                <w:sz w:val="30"/>
              </w:rPr>
            </w:pPr>
          </w:p>
        </w:tc>
      </w:tr>
      <w:tr>
        <w:tblPrEx>
          <w:tblW w:w="0" w:type="auto"/>
          <w:jc w:val="left"/>
          <w:tblInd w:w="234" w:type="dxa"/>
          <w:tblLayout w:type="fixed"/>
          <w:tblCellMar>
            <w:top w:w="0" w:type="dxa"/>
            <w:left w:w="0" w:type="dxa"/>
            <w:bottom w:w="0" w:type="dxa"/>
            <w:right w:w="0" w:type="dxa"/>
          </w:tblCellMar>
          <w:tblLook w:val="01E0"/>
        </w:tblPrEx>
        <w:trPr>
          <w:trHeight w:val="950"/>
          <w:jc w:val="left"/>
        </w:trPr>
        <w:tc>
          <w:tcPr>
            <w:tcW w:w="1310" w:type="dxa"/>
          </w:tcPr>
          <w:p>
            <w:pPr>
              <w:pStyle w:val="TableParagraph"/>
              <w:spacing w:before="49"/>
              <w:ind w:left="50"/>
              <w:rPr>
                <w:sz w:val="31"/>
              </w:rPr>
            </w:pPr>
            <w:r>
              <w:rPr>
                <w:sz w:val="31"/>
              </w:rPr>
              <w:t>阻塞性</w:t>
            </w:r>
          </w:p>
          <w:p>
            <w:pPr>
              <w:pStyle w:val="TableParagraph"/>
              <w:spacing w:before="71"/>
              <w:ind w:left="50"/>
              <w:rPr>
                <w:sz w:val="31"/>
              </w:rPr>
            </w:pPr>
            <w:r>
              <w:rPr>
                <w:sz w:val="31"/>
              </w:rPr>
              <w:t>肺气肿</w:t>
            </w:r>
          </w:p>
        </w:tc>
        <w:tc>
          <w:tcPr>
            <w:tcW w:w="1503" w:type="dxa"/>
          </w:tcPr>
          <w:p>
            <w:pPr>
              <w:pStyle w:val="TableParagraph"/>
              <w:spacing w:before="49"/>
              <w:ind w:left="158"/>
              <w:rPr>
                <w:sz w:val="31"/>
              </w:rPr>
            </w:pPr>
            <w:r>
              <w:rPr>
                <w:sz w:val="31"/>
              </w:rPr>
              <w:t>桶状</w:t>
            </w:r>
          </w:p>
        </w:tc>
        <w:tc>
          <w:tcPr>
            <w:tcW w:w="1338" w:type="dxa"/>
          </w:tcPr>
          <w:p>
            <w:pPr>
              <w:pStyle w:val="TableParagraph"/>
              <w:spacing w:before="49"/>
              <w:ind w:left="77"/>
              <w:rPr>
                <w:sz w:val="31"/>
              </w:rPr>
            </w:pPr>
            <w:r>
              <w:rPr>
                <w:sz w:val="31"/>
              </w:rPr>
              <w:t>减弱</w:t>
            </w:r>
          </w:p>
        </w:tc>
        <w:tc>
          <w:tcPr>
            <w:tcW w:w="1504" w:type="dxa"/>
          </w:tcPr>
          <w:p>
            <w:pPr>
              <w:pStyle w:val="TableParagraph"/>
              <w:spacing w:before="49"/>
              <w:ind w:left="158"/>
              <w:rPr>
                <w:sz w:val="31"/>
              </w:rPr>
            </w:pPr>
            <w:r>
              <w:rPr>
                <w:sz w:val="31"/>
              </w:rPr>
              <w:t>居中</w:t>
            </w:r>
          </w:p>
        </w:tc>
        <w:tc>
          <w:tcPr>
            <w:tcW w:w="1340" w:type="dxa"/>
          </w:tcPr>
          <w:p>
            <w:pPr>
              <w:pStyle w:val="TableParagraph"/>
              <w:spacing w:before="49"/>
              <w:ind w:left="76"/>
              <w:rPr>
                <w:sz w:val="31"/>
              </w:rPr>
            </w:pPr>
            <w:r>
              <w:rPr>
                <w:sz w:val="31"/>
              </w:rPr>
              <w:t>减弱</w:t>
            </w:r>
          </w:p>
        </w:tc>
        <w:tc>
          <w:tcPr>
            <w:tcW w:w="1423" w:type="dxa"/>
          </w:tcPr>
          <w:p>
            <w:pPr>
              <w:pStyle w:val="TableParagraph"/>
              <w:spacing w:before="49"/>
              <w:ind w:left="159"/>
              <w:rPr>
                <w:sz w:val="31"/>
              </w:rPr>
            </w:pPr>
            <w:r>
              <w:rPr>
                <w:sz w:val="31"/>
              </w:rPr>
              <w:t>高清音</w:t>
            </w:r>
          </w:p>
        </w:tc>
        <w:tc>
          <w:tcPr>
            <w:tcW w:w="1344" w:type="dxa"/>
          </w:tcPr>
          <w:p>
            <w:pPr>
              <w:pStyle w:val="TableParagraph"/>
              <w:spacing w:before="49"/>
              <w:ind w:left="157"/>
              <w:rPr>
                <w:sz w:val="31"/>
              </w:rPr>
            </w:pPr>
            <w:r>
              <w:rPr>
                <w:sz w:val="31"/>
              </w:rPr>
              <w:t>减弱</w:t>
            </w:r>
            <w:r>
              <w:rPr>
                <w:rFonts w:ascii="Arial" w:eastAsia="Arial"/>
                <w:sz w:val="31"/>
              </w:rPr>
              <w:t>,</w:t>
            </w:r>
            <w:r>
              <w:rPr>
                <w:sz w:val="31"/>
              </w:rPr>
              <w:t>呼</w:t>
            </w:r>
          </w:p>
          <w:p>
            <w:pPr>
              <w:pStyle w:val="TableParagraph"/>
              <w:spacing w:before="71"/>
              <w:ind w:left="157"/>
              <w:rPr>
                <w:sz w:val="31"/>
              </w:rPr>
            </w:pPr>
            <w:r>
              <w:rPr>
                <w:sz w:val="31"/>
              </w:rPr>
              <w:t>气延长</w:t>
            </w:r>
          </w:p>
        </w:tc>
        <w:tc>
          <w:tcPr>
            <w:tcW w:w="1427" w:type="dxa"/>
          </w:tcPr>
          <w:p>
            <w:pPr>
              <w:pStyle w:val="TableParagraph"/>
              <w:spacing w:before="49"/>
              <w:ind w:left="236"/>
              <w:rPr>
                <w:sz w:val="31"/>
              </w:rPr>
            </w:pPr>
            <w:r>
              <w:rPr>
                <w:sz w:val="31"/>
              </w:rPr>
              <w:t>多无</w:t>
            </w:r>
          </w:p>
        </w:tc>
        <w:tc>
          <w:tcPr>
            <w:tcW w:w="1389" w:type="dxa"/>
          </w:tcPr>
          <w:p>
            <w:pPr>
              <w:pStyle w:val="TableParagraph"/>
              <w:spacing w:before="49"/>
              <w:ind w:left="231"/>
              <w:rPr>
                <w:sz w:val="31"/>
              </w:rPr>
            </w:pPr>
            <w:r>
              <w:rPr>
                <w:sz w:val="31"/>
              </w:rPr>
              <w:t>减弱</w:t>
            </w:r>
          </w:p>
        </w:tc>
      </w:tr>
      <w:tr>
        <w:tblPrEx>
          <w:tblW w:w="0" w:type="auto"/>
          <w:jc w:val="left"/>
          <w:tblInd w:w="234" w:type="dxa"/>
          <w:tblLayout w:type="fixed"/>
          <w:tblCellMar>
            <w:top w:w="0" w:type="dxa"/>
            <w:left w:w="0" w:type="dxa"/>
            <w:bottom w:w="0" w:type="dxa"/>
            <w:right w:w="0" w:type="dxa"/>
          </w:tblCellMar>
          <w:tblLook w:val="01E0"/>
        </w:tblPrEx>
        <w:trPr>
          <w:trHeight w:val="956"/>
          <w:jc w:val="left"/>
        </w:trPr>
        <w:tc>
          <w:tcPr>
            <w:tcW w:w="1310" w:type="dxa"/>
          </w:tcPr>
          <w:p>
            <w:pPr>
              <w:pStyle w:val="TableParagraph"/>
              <w:spacing w:before="49"/>
              <w:ind w:left="50"/>
              <w:rPr>
                <w:sz w:val="31"/>
              </w:rPr>
            </w:pPr>
            <w:r>
              <w:rPr>
                <w:sz w:val="31"/>
              </w:rPr>
              <w:t>肺空洞</w:t>
            </w:r>
          </w:p>
        </w:tc>
        <w:tc>
          <w:tcPr>
            <w:tcW w:w="1503" w:type="dxa"/>
          </w:tcPr>
          <w:p>
            <w:pPr>
              <w:pStyle w:val="TableParagraph"/>
              <w:spacing w:before="49"/>
              <w:ind w:left="158"/>
              <w:rPr>
                <w:sz w:val="31"/>
              </w:rPr>
            </w:pPr>
            <w:r>
              <w:rPr>
                <w:sz w:val="31"/>
              </w:rPr>
              <w:t>正常或</w:t>
            </w:r>
          </w:p>
          <w:p>
            <w:pPr>
              <w:pStyle w:val="TableParagraph"/>
              <w:spacing w:before="71"/>
              <w:ind w:left="158"/>
              <w:rPr>
                <w:sz w:val="31"/>
              </w:rPr>
            </w:pPr>
            <w:r>
              <w:rPr>
                <w:sz w:val="31"/>
              </w:rPr>
              <w:t>凹陷</w:t>
            </w:r>
          </w:p>
        </w:tc>
        <w:tc>
          <w:tcPr>
            <w:tcW w:w="1338" w:type="dxa"/>
          </w:tcPr>
          <w:p>
            <w:pPr>
              <w:pStyle w:val="TableParagraph"/>
              <w:spacing w:before="49"/>
              <w:ind w:left="77"/>
              <w:rPr>
                <w:sz w:val="31"/>
              </w:rPr>
            </w:pPr>
            <w:r>
              <w:rPr>
                <w:sz w:val="31"/>
              </w:rPr>
              <w:t>局部减</w:t>
            </w:r>
          </w:p>
          <w:p>
            <w:pPr>
              <w:pStyle w:val="TableParagraph"/>
              <w:spacing w:before="71"/>
              <w:ind w:left="77"/>
              <w:rPr>
                <w:sz w:val="31"/>
              </w:rPr>
            </w:pPr>
            <w:r>
              <w:rPr>
                <w:w w:val="102"/>
                <w:sz w:val="31"/>
              </w:rPr>
              <w:t>弱</w:t>
            </w:r>
          </w:p>
        </w:tc>
        <w:tc>
          <w:tcPr>
            <w:tcW w:w="1504" w:type="dxa"/>
          </w:tcPr>
          <w:p>
            <w:pPr>
              <w:pStyle w:val="TableParagraph"/>
              <w:spacing w:before="49"/>
              <w:ind w:left="158"/>
              <w:rPr>
                <w:sz w:val="31"/>
              </w:rPr>
            </w:pPr>
            <w:r>
              <w:rPr>
                <w:sz w:val="31"/>
              </w:rPr>
              <w:t>居中或</w:t>
            </w:r>
          </w:p>
          <w:p>
            <w:pPr>
              <w:pStyle w:val="TableParagraph"/>
              <w:spacing w:before="71"/>
              <w:ind w:left="158"/>
              <w:rPr>
                <w:sz w:val="31"/>
              </w:rPr>
            </w:pPr>
            <w:r>
              <w:rPr>
                <w:sz w:val="31"/>
              </w:rPr>
              <w:t>偏患侧</w:t>
            </w:r>
          </w:p>
        </w:tc>
        <w:tc>
          <w:tcPr>
            <w:tcW w:w="1340" w:type="dxa"/>
          </w:tcPr>
          <w:p>
            <w:pPr>
              <w:pStyle w:val="TableParagraph"/>
              <w:spacing w:before="49"/>
              <w:ind w:left="76"/>
              <w:rPr>
                <w:sz w:val="31"/>
              </w:rPr>
            </w:pPr>
            <w:r>
              <w:rPr>
                <w:sz w:val="31"/>
              </w:rPr>
              <w:t>增强</w:t>
            </w:r>
          </w:p>
        </w:tc>
        <w:tc>
          <w:tcPr>
            <w:tcW w:w="1423" w:type="dxa"/>
          </w:tcPr>
          <w:p>
            <w:pPr>
              <w:pStyle w:val="TableParagraph"/>
              <w:spacing w:before="49"/>
              <w:ind w:left="159"/>
              <w:rPr>
                <w:sz w:val="31"/>
              </w:rPr>
            </w:pPr>
            <w:r>
              <w:rPr>
                <w:sz w:val="31"/>
              </w:rPr>
              <w:t>鼓音</w:t>
            </w:r>
            <w:r>
              <w:rPr>
                <w:rFonts w:ascii="Arial" w:eastAsia="Arial"/>
                <w:sz w:val="31"/>
              </w:rPr>
              <w:t>,</w:t>
            </w:r>
            <w:r>
              <w:rPr>
                <w:sz w:val="31"/>
              </w:rPr>
              <w:t>破</w:t>
            </w:r>
          </w:p>
          <w:p>
            <w:pPr>
              <w:pStyle w:val="TableParagraph"/>
              <w:spacing w:before="71"/>
              <w:ind w:left="159"/>
              <w:rPr>
                <w:sz w:val="31"/>
              </w:rPr>
            </w:pPr>
            <w:r>
              <w:rPr>
                <w:sz w:val="31"/>
              </w:rPr>
              <w:t>壶音</w:t>
            </w:r>
          </w:p>
        </w:tc>
        <w:tc>
          <w:tcPr>
            <w:tcW w:w="1344" w:type="dxa"/>
          </w:tcPr>
          <w:p>
            <w:pPr>
              <w:pStyle w:val="TableParagraph"/>
              <w:spacing w:before="49"/>
              <w:ind w:left="157"/>
              <w:rPr>
                <w:sz w:val="31"/>
              </w:rPr>
            </w:pPr>
            <w:r>
              <w:rPr>
                <w:sz w:val="31"/>
              </w:rPr>
              <w:t>支气管</w:t>
            </w:r>
          </w:p>
          <w:p>
            <w:pPr>
              <w:pStyle w:val="TableParagraph"/>
              <w:spacing w:before="71"/>
              <w:ind w:left="157"/>
              <w:rPr>
                <w:sz w:val="31"/>
              </w:rPr>
            </w:pPr>
            <w:r>
              <w:rPr>
                <w:sz w:val="31"/>
              </w:rPr>
              <w:t>呼吸音</w:t>
            </w:r>
          </w:p>
        </w:tc>
        <w:tc>
          <w:tcPr>
            <w:tcW w:w="1427" w:type="dxa"/>
          </w:tcPr>
          <w:p>
            <w:pPr>
              <w:pStyle w:val="TableParagraph"/>
              <w:spacing w:before="49"/>
              <w:ind w:right="238"/>
              <w:jc w:val="right"/>
              <w:rPr>
                <w:sz w:val="31"/>
              </w:rPr>
            </w:pPr>
            <w:r>
              <w:rPr>
                <w:sz w:val="31"/>
              </w:rPr>
              <w:t>湿啰音</w:t>
            </w:r>
          </w:p>
        </w:tc>
        <w:tc>
          <w:tcPr>
            <w:tcW w:w="1389" w:type="dxa"/>
          </w:tcPr>
          <w:p>
            <w:pPr>
              <w:pStyle w:val="TableParagraph"/>
              <w:spacing w:before="49"/>
              <w:ind w:left="231"/>
              <w:rPr>
                <w:sz w:val="31"/>
              </w:rPr>
            </w:pPr>
            <w:r>
              <w:rPr>
                <w:sz w:val="31"/>
              </w:rPr>
              <w:t>增强</w:t>
            </w:r>
          </w:p>
        </w:tc>
      </w:tr>
      <w:tr>
        <w:tblPrEx>
          <w:tblW w:w="0" w:type="auto"/>
          <w:jc w:val="left"/>
          <w:tblInd w:w="234" w:type="dxa"/>
          <w:tblLayout w:type="fixed"/>
          <w:tblCellMar>
            <w:top w:w="0" w:type="dxa"/>
            <w:left w:w="0" w:type="dxa"/>
            <w:bottom w:w="0" w:type="dxa"/>
            <w:right w:w="0" w:type="dxa"/>
          </w:tblCellMar>
          <w:tblLook w:val="01E0"/>
        </w:tblPrEx>
        <w:trPr>
          <w:trHeight w:val="477"/>
          <w:jc w:val="left"/>
        </w:trPr>
        <w:tc>
          <w:tcPr>
            <w:tcW w:w="1310" w:type="dxa"/>
          </w:tcPr>
          <w:p>
            <w:pPr>
              <w:pStyle w:val="TableParagraph"/>
              <w:spacing w:before="47"/>
              <w:ind w:left="50"/>
              <w:rPr>
                <w:sz w:val="31"/>
              </w:rPr>
            </w:pPr>
            <w:r>
              <w:rPr>
                <w:sz w:val="31"/>
              </w:rPr>
              <w:t>气胸</w:t>
            </w:r>
          </w:p>
        </w:tc>
        <w:tc>
          <w:tcPr>
            <w:tcW w:w="1503" w:type="dxa"/>
          </w:tcPr>
          <w:p>
            <w:pPr>
              <w:pStyle w:val="TableParagraph"/>
              <w:spacing w:before="47"/>
              <w:ind w:left="158"/>
              <w:rPr>
                <w:sz w:val="31"/>
              </w:rPr>
            </w:pPr>
            <w:r>
              <w:rPr>
                <w:sz w:val="31"/>
              </w:rPr>
              <w:t>患侧饱</w:t>
            </w:r>
          </w:p>
        </w:tc>
        <w:tc>
          <w:tcPr>
            <w:tcW w:w="1338" w:type="dxa"/>
          </w:tcPr>
          <w:p>
            <w:pPr>
              <w:pStyle w:val="TableParagraph"/>
              <w:spacing w:before="47"/>
              <w:ind w:left="77"/>
              <w:rPr>
                <w:sz w:val="31"/>
              </w:rPr>
            </w:pPr>
            <w:r>
              <w:rPr>
                <w:sz w:val="31"/>
              </w:rPr>
              <w:t>患侧减</w:t>
            </w:r>
          </w:p>
        </w:tc>
        <w:tc>
          <w:tcPr>
            <w:tcW w:w="1504" w:type="dxa"/>
          </w:tcPr>
          <w:p>
            <w:pPr>
              <w:pStyle w:val="TableParagraph"/>
              <w:spacing w:before="47"/>
              <w:ind w:left="158"/>
              <w:rPr>
                <w:sz w:val="31"/>
              </w:rPr>
            </w:pPr>
            <w:r>
              <w:rPr>
                <w:sz w:val="31"/>
              </w:rPr>
              <w:t>推向健</w:t>
            </w:r>
          </w:p>
        </w:tc>
        <w:tc>
          <w:tcPr>
            <w:tcW w:w="1340" w:type="dxa"/>
          </w:tcPr>
          <w:p>
            <w:pPr>
              <w:pStyle w:val="TableParagraph"/>
              <w:spacing w:before="47"/>
              <w:ind w:left="76"/>
              <w:rPr>
                <w:sz w:val="31"/>
              </w:rPr>
            </w:pPr>
            <w:r>
              <w:rPr>
                <w:sz w:val="31"/>
              </w:rPr>
              <w:t>患侧减</w:t>
            </w:r>
          </w:p>
        </w:tc>
        <w:tc>
          <w:tcPr>
            <w:tcW w:w="1423" w:type="dxa"/>
          </w:tcPr>
          <w:p>
            <w:pPr>
              <w:pStyle w:val="TableParagraph"/>
              <w:spacing w:before="47"/>
              <w:ind w:left="159"/>
              <w:rPr>
                <w:sz w:val="31"/>
              </w:rPr>
            </w:pPr>
            <w:r>
              <w:rPr>
                <w:sz w:val="31"/>
              </w:rPr>
              <w:t>鼓音</w:t>
            </w:r>
          </w:p>
        </w:tc>
        <w:tc>
          <w:tcPr>
            <w:tcW w:w="1344" w:type="dxa"/>
          </w:tcPr>
          <w:p>
            <w:pPr>
              <w:pStyle w:val="TableParagraph"/>
              <w:spacing w:before="47"/>
              <w:ind w:left="157"/>
              <w:rPr>
                <w:sz w:val="31"/>
              </w:rPr>
            </w:pPr>
            <w:r>
              <w:rPr>
                <w:sz w:val="31"/>
              </w:rPr>
              <w:t>减弱或</w:t>
            </w:r>
          </w:p>
        </w:tc>
        <w:tc>
          <w:tcPr>
            <w:tcW w:w="1427" w:type="dxa"/>
          </w:tcPr>
          <w:p>
            <w:pPr>
              <w:pStyle w:val="TableParagraph"/>
              <w:spacing w:before="47"/>
              <w:ind w:left="236"/>
              <w:rPr>
                <w:sz w:val="31"/>
              </w:rPr>
            </w:pPr>
            <w:r>
              <w:rPr>
                <w:w w:val="102"/>
                <w:sz w:val="31"/>
              </w:rPr>
              <w:t>无</w:t>
            </w:r>
          </w:p>
        </w:tc>
        <w:tc>
          <w:tcPr>
            <w:tcW w:w="1389" w:type="dxa"/>
          </w:tcPr>
          <w:p>
            <w:pPr>
              <w:pStyle w:val="TableParagraph"/>
              <w:spacing w:before="47"/>
              <w:ind w:left="231"/>
              <w:rPr>
                <w:sz w:val="31"/>
              </w:rPr>
            </w:pPr>
            <w:r>
              <w:rPr>
                <w:sz w:val="31"/>
              </w:rPr>
              <w:t>减弱或</w:t>
            </w:r>
          </w:p>
        </w:tc>
      </w:tr>
      <w:tr>
        <w:tblPrEx>
          <w:tblW w:w="0" w:type="auto"/>
          <w:jc w:val="left"/>
          <w:tblInd w:w="234" w:type="dxa"/>
          <w:tblLayout w:type="fixed"/>
          <w:tblCellMar>
            <w:top w:w="0" w:type="dxa"/>
            <w:left w:w="0" w:type="dxa"/>
            <w:bottom w:w="0" w:type="dxa"/>
            <w:right w:w="0" w:type="dxa"/>
          </w:tblCellMar>
          <w:tblLook w:val="01E0"/>
        </w:tblPrEx>
        <w:trPr>
          <w:trHeight w:val="475"/>
          <w:jc w:val="left"/>
        </w:trPr>
        <w:tc>
          <w:tcPr>
            <w:tcW w:w="1310" w:type="dxa"/>
          </w:tcPr>
          <w:p>
            <w:pPr>
              <w:pStyle w:val="TableParagraph"/>
              <w:rPr>
                <w:rFonts w:ascii="Times New Roman"/>
                <w:sz w:val="30"/>
              </w:rPr>
            </w:pPr>
          </w:p>
        </w:tc>
        <w:tc>
          <w:tcPr>
            <w:tcW w:w="1503" w:type="dxa"/>
          </w:tcPr>
          <w:p>
            <w:pPr>
              <w:pStyle w:val="TableParagraph"/>
              <w:spacing w:before="38"/>
              <w:ind w:left="158"/>
              <w:rPr>
                <w:sz w:val="31"/>
              </w:rPr>
            </w:pPr>
            <w:r>
              <w:rPr>
                <w:w w:val="102"/>
                <w:sz w:val="31"/>
              </w:rPr>
              <w:t>满</w:t>
            </w:r>
          </w:p>
        </w:tc>
        <w:tc>
          <w:tcPr>
            <w:tcW w:w="1338" w:type="dxa"/>
          </w:tcPr>
          <w:p>
            <w:pPr>
              <w:pStyle w:val="TableParagraph"/>
              <w:spacing w:before="38"/>
              <w:ind w:left="77"/>
              <w:rPr>
                <w:sz w:val="31"/>
              </w:rPr>
            </w:pPr>
            <w:r>
              <w:rPr>
                <w:sz w:val="31"/>
              </w:rPr>
              <w:t>弱或无</w:t>
            </w:r>
          </w:p>
        </w:tc>
        <w:tc>
          <w:tcPr>
            <w:tcW w:w="1504" w:type="dxa"/>
          </w:tcPr>
          <w:p>
            <w:pPr>
              <w:pStyle w:val="TableParagraph"/>
              <w:spacing w:before="38"/>
              <w:ind w:left="158"/>
              <w:rPr>
                <w:sz w:val="31"/>
              </w:rPr>
            </w:pPr>
            <w:r>
              <w:rPr>
                <w:w w:val="102"/>
                <w:sz w:val="31"/>
              </w:rPr>
              <w:t>侧</w:t>
            </w:r>
          </w:p>
        </w:tc>
        <w:tc>
          <w:tcPr>
            <w:tcW w:w="1340" w:type="dxa"/>
          </w:tcPr>
          <w:p>
            <w:pPr>
              <w:pStyle w:val="TableParagraph"/>
              <w:spacing w:before="38"/>
              <w:ind w:left="76"/>
              <w:rPr>
                <w:sz w:val="31"/>
              </w:rPr>
            </w:pPr>
            <w:r>
              <w:rPr>
                <w:sz w:val="31"/>
              </w:rPr>
              <w:t>弱或无</w:t>
            </w:r>
          </w:p>
        </w:tc>
        <w:tc>
          <w:tcPr>
            <w:tcW w:w="1423" w:type="dxa"/>
          </w:tcPr>
          <w:p>
            <w:pPr>
              <w:pStyle w:val="TableParagraph"/>
              <w:rPr>
                <w:rFonts w:ascii="Times New Roman"/>
                <w:sz w:val="30"/>
              </w:rPr>
            </w:pPr>
          </w:p>
        </w:tc>
        <w:tc>
          <w:tcPr>
            <w:tcW w:w="1344" w:type="dxa"/>
          </w:tcPr>
          <w:p>
            <w:pPr>
              <w:pStyle w:val="TableParagraph"/>
              <w:spacing w:before="38"/>
              <w:ind w:left="157"/>
              <w:rPr>
                <w:sz w:val="31"/>
              </w:rPr>
            </w:pPr>
            <w:r>
              <w:rPr>
                <w:sz w:val="31"/>
              </w:rPr>
              <w:t>消失</w:t>
            </w:r>
          </w:p>
        </w:tc>
        <w:tc>
          <w:tcPr>
            <w:tcW w:w="1427" w:type="dxa"/>
          </w:tcPr>
          <w:p>
            <w:pPr>
              <w:pStyle w:val="TableParagraph"/>
              <w:rPr>
                <w:rFonts w:ascii="Times New Roman"/>
                <w:sz w:val="30"/>
              </w:rPr>
            </w:pPr>
          </w:p>
        </w:tc>
        <w:tc>
          <w:tcPr>
            <w:tcW w:w="1389" w:type="dxa"/>
          </w:tcPr>
          <w:p>
            <w:pPr>
              <w:pStyle w:val="TableParagraph"/>
              <w:spacing w:before="38"/>
              <w:ind w:left="231"/>
              <w:rPr>
                <w:sz w:val="31"/>
              </w:rPr>
            </w:pPr>
            <w:r>
              <w:rPr>
                <w:sz w:val="31"/>
              </w:rPr>
              <w:t>消失</w:t>
            </w:r>
          </w:p>
        </w:tc>
      </w:tr>
      <w:tr>
        <w:tblPrEx>
          <w:tblW w:w="0" w:type="auto"/>
          <w:jc w:val="left"/>
          <w:tblInd w:w="234" w:type="dxa"/>
          <w:tblLayout w:type="fixed"/>
          <w:tblCellMar>
            <w:top w:w="0" w:type="dxa"/>
            <w:left w:w="0" w:type="dxa"/>
            <w:bottom w:w="0" w:type="dxa"/>
            <w:right w:w="0" w:type="dxa"/>
          </w:tblCellMar>
          <w:tblLook w:val="01E0"/>
        </w:tblPrEx>
        <w:trPr>
          <w:trHeight w:val="475"/>
          <w:jc w:val="left"/>
        </w:trPr>
        <w:tc>
          <w:tcPr>
            <w:tcW w:w="1310" w:type="dxa"/>
          </w:tcPr>
          <w:p>
            <w:pPr>
              <w:pStyle w:val="TableParagraph"/>
              <w:spacing w:before="45"/>
              <w:ind w:left="50"/>
              <w:rPr>
                <w:sz w:val="31"/>
              </w:rPr>
            </w:pPr>
            <w:r>
              <w:rPr>
                <w:sz w:val="31"/>
              </w:rPr>
              <w:t>胸腔积</w:t>
            </w:r>
          </w:p>
        </w:tc>
        <w:tc>
          <w:tcPr>
            <w:tcW w:w="1503" w:type="dxa"/>
          </w:tcPr>
          <w:p>
            <w:pPr>
              <w:pStyle w:val="TableParagraph"/>
              <w:spacing w:before="45"/>
              <w:ind w:left="158"/>
              <w:rPr>
                <w:sz w:val="31"/>
              </w:rPr>
            </w:pPr>
            <w:r>
              <w:rPr>
                <w:sz w:val="31"/>
              </w:rPr>
              <w:t>患侧饱</w:t>
            </w:r>
          </w:p>
        </w:tc>
        <w:tc>
          <w:tcPr>
            <w:tcW w:w="1338" w:type="dxa"/>
          </w:tcPr>
          <w:p>
            <w:pPr>
              <w:pStyle w:val="TableParagraph"/>
              <w:spacing w:before="45"/>
              <w:ind w:left="77"/>
              <w:rPr>
                <w:sz w:val="31"/>
              </w:rPr>
            </w:pPr>
            <w:r>
              <w:rPr>
                <w:sz w:val="31"/>
              </w:rPr>
              <w:t>患侧减</w:t>
            </w:r>
          </w:p>
        </w:tc>
        <w:tc>
          <w:tcPr>
            <w:tcW w:w="1504" w:type="dxa"/>
          </w:tcPr>
          <w:p>
            <w:pPr>
              <w:pStyle w:val="TableParagraph"/>
              <w:spacing w:before="45"/>
              <w:ind w:left="158"/>
              <w:rPr>
                <w:sz w:val="31"/>
              </w:rPr>
            </w:pPr>
            <w:r>
              <w:rPr>
                <w:sz w:val="31"/>
              </w:rPr>
              <w:t>推向健</w:t>
            </w:r>
          </w:p>
        </w:tc>
        <w:tc>
          <w:tcPr>
            <w:tcW w:w="1340" w:type="dxa"/>
          </w:tcPr>
          <w:p>
            <w:pPr>
              <w:pStyle w:val="TableParagraph"/>
              <w:spacing w:before="45"/>
              <w:ind w:left="76"/>
              <w:rPr>
                <w:sz w:val="31"/>
              </w:rPr>
            </w:pPr>
            <w:r>
              <w:rPr>
                <w:sz w:val="31"/>
              </w:rPr>
              <w:t>患侧减</w:t>
            </w:r>
          </w:p>
        </w:tc>
        <w:tc>
          <w:tcPr>
            <w:tcW w:w="1423" w:type="dxa"/>
          </w:tcPr>
          <w:p>
            <w:pPr>
              <w:pStyle w:val="TableParagraph"/>
              <w:spacing w:before="45"/>
              <w:ind w:left="159"/>
              <w:rPr>
                <w:sz w:val="31"/>
              </w:rPr>
            </w:pPr>
            <w:r>
              <w:rPr>
                <w:sz w:val="31"/>
              </w:rPr>
              <w:t>实音或</w:t>
            </w:r>
          </w:p>
        </w:tc>
        <w:tc>
          <w:tcPr>
            <w:tcW w:w="1344" w:type="dxa"/>
          </w:tcPr>
          <w:p>
            <w:pPr>
              <w:pStyle w:val="TableParagraph"/>
              <w:spacing w:before="45"/>
              <w:ind w:left="157"/>
              <w:rPr>
                <w:sz w:val="31"/>
              </w:rPr>
            </w:pPr>
            <w:r>
              <w:rPr>
                <w:sz w:val="31"/>
              </w:rPr>
              <w:t>减弱或</w:t>
            </w:r>
          </w:p>
        </w:tc>
        <w:tc>
          <w:tcPr>
            <w:tcW w:w="1427" w:type="dxa"/>
          </w:tcPr>
          <w:p>
            <w:pPr>
              <w:pStyle w:val="TableParagraph"/>
              <w:spacing w:before="45"/>
              <w:ind w:left="236"/>
              <w:rPr>
                <w:sz w:val="31"/>
              </w:rPr>
            </w:pPr>
            <w:r>
              <w:rPr>
                <w:w w:val="102"/>
                <w:sz w:val="31"/>
              </w:rPr>
              <w:t>无</w:t>
            </w:r>
          </w:p>
        </w:tc>
        <w:tc>
          <w:tcPr>
            <w:tcW w:w="1389" w:type="dxa"/>
          </w:tcPr>
          <w:p>
            <w:pPr>
              <w:pStyle w:val="TableParagraph"/>
              <w:spacing w:before="45"/>
              <w:ind w:left="231"/>
              <w:rPr>
                <w:sz w:val="31"/>
              </w:rPr>
            </w:pPr>
            <w:r>
              <w:rPr>
                <w:sz w:val="31"/>
              </w:rPr>
              <w:t>减弱或</w:t>
            </w:r>
          </w:p>
        </w:tc>
      </w:tr>
      <w:tr>
        <w:tblPrEx>
          <w:tblW w:w="0" w:type="auto"/>
          <w:jc w:val="left"/>
          <w:tblInd w:w="234" w:type="dxa"/>
          <w:tblLayout w:type="fixed"/>
          <w:tblCellMar>
            <w:top w:w="0" w:type="dxa"/>
            <w:left w:w="0" w:type="dxa"/>
            <w:bottom w:w="0" w:type="dxa"/>
            <w:right w:w="0" w:type="dxa"/>
          </w:tblCellMar>
          <w:tblLook w:val="01E0"/>
        </w:tblPrEx>
        <w:trPr>
          <w:trHeight w:val="475"/>
          <w:jc w:val="left"/>
        </w:trPr>
        <w:tc>
          <w:tcPr>
            <w:tcW w:w="1310" w:type="dxa"/>
          </w:tcPr>
          <w:p>
            <w:pPr>
              <w:pStyle w:val="TableParagraph"/>
              <w:spacing w:before="38"/>
              <w:ind w:left="50"/>
              <w:rPr>
                <w:sz w:val="31"/>
              </w:rPr>
            </w:pPr>
            <w:r>
              <w:rPr>
                <w:w w:val="102"/>
                <w:sz w:val="31"/>
              </w:rPr>
              <w:t>液</w:t>
            </w:r>
          </w:p>
        </w:tc>
        <w:tc>
          <w:tcPr>
            <w:tcW w:w="1503" w:type="dxa"/>
          </w:tcPr>
          <w:p>
            <w:pPr>
              <w:pStyle w:val="TableParagraph"/>
              <w:spacing w:before="38"/>
              <w:ind w:left="158"/>
              <w:rPr>
                <w:sz w:val="31"/>
              </w:rPr>
            </w:pPr>
            <w:r>
              <w:rPr>
                <w:w w:val="102"/>
                <w:sz w:val="31"/>
              </w:rPr>
              <w:t>满</w:t>
            </w:r>
          </w:p>
        </w:tc>
        <w:tc>
          <w:tcPr>
            <w:tcW w:w="1338" w:type="dxa"/>
          </w:tcPr>
          <w:p>
            <w:pPr>
              <w:pStyle w:val="TableParagraph"/>
              <w:spacing w:before="38"/>
              <w:ind w:left="77"/>
              <w:rPr>
                <w:sz w:val="31"/>
              </w:rPr>
            </w:pPr>
            <w:r>
              <w:rPr>
                <w:w w:val="102"/>
                <w:sz w:val="31"/>
              </w:rPr>
              <w:t>弱</w:t>
            </w:r>
          </w:p>
        </w:tc>
        <w:tc>
          <w:tcPr>
            <w:tcW w:w="1504" w:type="dxa"/>
          </w:tcPr>
          <w:p>
            <w:pPr>
              <w:pStyle w:val="TableParagraph"/>
              <w:spacing w:before="38"/>
              <w:ind w:left="158"/>
              <w:rPr>
                <w:sz w:val="31"/>
              </w:rPr>
            </w:pPr>
            <w:r>
              <w:rPr>
                <w:w w:val="102"/>
                <w:sz w:val="31"/>
              </w:rPr>
              <w:t>侧</w:t>
            </w:r>
          </w:p>
        </w:tc>
        <w:tc>
          <w:tcPr>
            <w:tcW w:w="1340" w:type="dxa"/>
          </w:tcPr>
          <w:p>
            <w:pPr>
              <w:pStyle w:val="TableParagraph"/>
              <w:spacing w:before="38"/>
              <w:ind w:left="76"/>
              <w:rPr>
                <w:sz w:val="31"/>
              </w:rPr>
            </w:pPr>
            <w:r>
              <w:rPr>
                <w:sz w:val="31"/>
              </w:rPr>
              <w:t>弱或无</w:t>
            </w:r>
          </w:p>
        </w:tc>
        <w:tc>
          <w:tcPr>
            <w:tcW w:w="1423" w:type="dxa"/>
          </w:tcPr>
          <w:p>
            <w:pPr>
              <w:pStyle w:val="TableParagraph"/>
              <w:spacing w:before="38"/>
              <w:ind w:left="159"/>
              <w:rPr>
                <w:sz w:val="31"/>
              </w:rPr>
            </w:pPr>
            <w:r>
              <w:rPr>
                <w:sz w:val="31"/>
              </w:rPr>
              <w:t>浊音</w:t>
            </w:r>
          </w:p>
        </w:tc>
        <w:tc>
          <w:tcPr>
            <w:tcW w:w="1344" w:type="dxa"/>
          </w:tcPr>
          <w:p>
            <w:pPr>
              <w:pStyle w:val="TableParagraph"/>
              <w:spacing w:before="38"/>
              <w:ind w:left="157"/>
              <w:rPr>
                <w:sz w:val="31"/>
              </w:rPr>
            </w:pPr>
            <w:r>
              <w:rPr>
                <w:sz w:val="31"/>
              </w:rPr>
              <w:t>消失</w:t>
            </w:r>
          </w:p>
        </w:tc>
        <w:tc>
          <w:tcPr>
            <w:tcW w:w="1427" w:type="dxa"/>
          </w:tcPr>
          <w:p>
            <w:pPr>
              <w:pStyle w:val="TableParagraph"/>
              <w:rPr>
                <w:rFonts w:ascii="Times New Roman"/>
                <w:sz w:val="30"/>
              </w:rPr>
            </w:pPr>
          </w:p>
        </w:tc>
        <w:tc>
          <w:tcPr>
            <w:tcW w:w="1389" w:type="dxa"/>
          </w:tcPr>
          <w:p>
            <w:pPr>
              <w:pStyle w:val="TableParagraph"/>
              <w:spacing w:before="38"/>
              <w:ind w:left="231"/>
              <w:rPr>
                <w:sz w:val="31"/>
              </w:rPr>
            </w:pPr>
            <w:r>
              <w:rPr>
                <w:sz w:val="31"/>
              </w:rPr>
              <w:t>消失</w:t>
            </w:r>
          </w:p>
        </w:tc>
      </w:tr>
      <w:tr>
        <w:tblPrEx>
          <w:tblW w:w="0" w:type="auto"/>
          <w:jc w:val="left"/>
          <w:tblInd w:w="234" w:type="dxa"/>
          <w:tblLayout w:type="fixed"/>
          <w:tblCellMar>
            <w:top w:w="0" w:type="dxa"/>
            <w:left w:w="0" w:type="dxa"/>
            <w:bottom w:w="0" w:type="dxa"/>
            <w:right w:w="0" w:type="dxa"/>
          </w:tblCellMar>
          <w:tblLook w:val="01E0"/>
        </w:tblPrEx>
        <w:trPr>
          <w:trHeight w:val="475"/>
          <w:jc w:val="left"/>
        </w:trPr>
        <w:tc>
          <w:tcPr>
            <w:tcW w:w="1310" w:type="dxa"/>
          </w:tcPr>
          <w:p>
            <w:pPr>
              <w:pStyle w:val="TableParagraph"/>
              <w:spacing w:before="45"/>
              <w:ind w:left="50"/>
              <w:rPr>
                <w:sz w:val="31"/>
              </w:rPr>
            </w:pPr>
            <w:r>
              <w:rPr>
                <w:sz w:val="31"/>
              </w:rPr>
              <w:t>胸膜增</w:t>
            </w:r>
          </w:p>
        </w:tc>
        <w:tc>
          <w:tcPr>
            <w:tcW w:w="1503" w:type="dxa"/>
          </w:tcPr>
          <w:p>
            <w:pPr>
              <w:pStyle w:val="TableParagraph"/>
              <w:spacing w:before="45"/>
              <w:ind w:left="158"/>
              <w:rPr>
                <w:sz w:val="31"/>
              </w:rPr>
            </w:pPr>
            <w:r>
              <w:rPr>
                <w:sz w:val="31"/>
              </w:rPr>
              <w:t>患侧凹</w:t>
            </w:r>
          </w:p>
        </w:tc>
        <w:tc>
          <w:tcPr>
            <w:tcW w:w="1338" w:type="dxa"/>
          </w:tcPr>
          <w:p>
            <w:pPr>
              <w:pStyle w:val="TableParagraph"/>
              <w:spacing w:before="45"/>
              <w:ind w:left="77"/>
              <w:rPr>
                <w:sz w:val="31"/>
              </w:rPr>
            </w:pPr>
            <w:r>
              <w:rPr>
                <w:sz w:val="31"/>
              </w:rPr>
              <w:t>患侧减</w:t>
            </w:r>
          </w:p>
        </w:tc>
        <w:tc>
          <w:tcPr>
            <w:tcW w:w="1504" w:type="dxa"/>
          </w:tcPr>
          <w:p>
            <w:pPr>
              <w:pStyle w:val="TableParagraph"/>
              <w:spacing w:before="45"/>
              <w:ind w:left="158"/>
              <w:rPr>
                <w:sz w:val="31"/>
              </w:rPr>
            </w:pPr>
            <w:r>
              <w:rPr>
                <w:sz w:val="31"/>
              </w:rPr>
              <w:t>拉向患</w:t>
            </w:r>
          </w:p>
        </w:tc>
        <w:tc>
          <w:tcPr>
            <w:tcW w:w="1340" w:type="dxa"/>
          </w:tcPr>
          <w:p>
            <w:pPr>
              <w:pStyle w:val="TableParagraph"/>
              <w:spacing w:before="45"/>
              <w:ind w:left="76"/>
              <w:rPr>
                <w:sz w:val="31"/>
              </w:rPr>
            </w:pPr>
            <w:r>
              <w:rPr>
                <w:sz w:val="31"/>
              </w:rPr>
              <w:t>患侧减</w:t>
            </w:r>
          </w:p>
        </w:tc>
        <w:tc>
          <w:tcPr>
            <w:tcW w:w="1423" w:type="dxa"/>
          </w:tcPr>
          <w:p>
            <w:pPr>
              <w:pStyle w:val="TableParagraph"/>
              <w:spacing w:before="45"/>
              <w:ind w:left="159"/>
              <w:rPr>
                <w:sz w:val="31"/>
              </w:rPr>
            </w:pPr>
            <w:r>
              <w:rPr>
                <w:sz w:val="31"/>
              </w:rPr>
              <w:t>浊音</w:t>
            </w:r>
          </w:p>
        </w:tc>
        <w:tc>
          <w:tcPr>
            <w:tcW w:w="1344" w:type="dxa"/>
          </w:tcPr>
          <w:p>
            <w:pPr>
              <w:pStyle w:val="TableParagraph"/>
              <w:spacing w:before="45"/>
              <w:ind w:left="157"/>
              <w:rPr>
                <w:sz w:val="31"/>
              </w:rPr>
            </w:pPr>
            <w:r>
              <w:rPr>
                <w:sz w:val="31"/>
              </w:rPr>
              <w:t>减弱或</w:t>
            </w:r>
          </w:p>
        </w:tc>
        <w:tc>
          <w:tcPr>
            <w:tcW w:w="1427" w:type="dxa"/>
          </w:tcPr>
          <w:p>
            <w:pPr>
              <w:pStyle w:val="TableParagraph"/>
              <w:spacing w:before="45"/>
              <w:ind w:left="236"/>
              <w:rPr>
                <w:sz w:val="31"/>
              </w:rPr>
            </w:pPr>
            <w:r>
              <w:rPr>
                <w:w w:val="102"/>
                <w:sz w:val="31"/>
              </w:rPr>
              <w:t>无</w:t>
            </w:r>
          </w:p>
        </w:tc>
        <w:tc>
          <w:tcPr>
            <w:tcW w:w="1389" w:type="dxa"/>
          </w:tcPr>
          <w:p>
            <w:pPr>
              <w:pStyle w:val="TableParagraph"/>
              <w:spacing w:before="45"/>
              <w:ind w:left="231"/>
              <w:rPr>
                <w:sz w:val="31"/>
              </w:rPr>
            </w:pPr>
            <w:r>
              <w:rPr>
                <w:sz w:val="31"/>
              </w:rPr>
              <w:t>减弱或</w:t>
            </w:r>
          </w:p>
        </w:tc>
      </w:tr>
      <w:tr>
        <w:tblPrEx>
          <w:tblW w:w="0" w:type="auto"/>
          <w:jc w:val="left"/>
          <w:tblInd w:w="234" w:type="dxa"/>
          <w:tblLayout w:type="fixed"/>
          <w:tblCellMar>
            <w:top w:w="0" w:type="dxa"/>
            <w:left w:w="0" w:type="dxa"/>
            <w:bottom w:w="0" w:type="dxa"/>
            <w:right w:w="0" w:type="dxa"/>
          </w:tblCellMar>
          <w:tblLook w:val="01E0"/>
        </w:tblPrEx>
        <w:trPr>
          <w:trHeight w:val="392"/>
          <w:jc w:val="left"/>
        </w:trPr>
        <w:tc>
          <w:tcPr>
            <w:tcW w:w="1310" w:type="dxa"/>
          </w:tcPr>
          <w:p>
            <w:pPr>
              <w:pStyle w:val="TableParagraph"/>
              <w:spacing w:before="38" w:line="335" w:lineRule="exact"/>
              <w:ind w:left="50"/>
              <w:rPr>
                <w:sz w:val="31"/>
              </w:rPr>
            </w:pPr>
            <w:r>
              <w:rPr>
                <w:w w:val="102"/>
                <w:sz w:val="31"/>
              </w:rPr>
              <w:t>厚</w:t>
            </w:r>
          </w:p>
        </w:tc>
        <w:tc>
          <w:tcPr>
            <w:tcW w:w="1503" w:type="dxa"/>
          </w:tcPr>
          <w:p>
            <w:pPr>
              <w:pStyle w:val="TableParagraph"/>
              <w:spacing w:before="38" w:line="335" w:lineRule="exact"/>
              <w:ind w:left="158"/>
              <w:rPr>
                <w:sz w:val="31"/>
              </w:rPr>
            </w:pPr>
            <w:r>
              <w:rPr>
                <w:w w:val="102"/>
                <w:sz w:val="31"/>
              </w:rPr>
              <w:t>陷</w:t>
            </w:r>
          </w:p>
        </w:tc>
        <w:tc>
          <w:tcPr>
            <w:tcW w:w="1338" w:type="dxa"/>
          </w:tcPr>
          <w:p>
            <w:pPr>
              <w:pStyle w:val="TableParagraph"/>
              <w:spacing w:before="38" w:line="335" w:lineRule="exact"/>
              <w:ind w:left="77"/>
              <w:rPr>
                <w:sz w:val="31"/>
              </w:rPr>
            </w:pPr>
            <w:r>
              <w:rPr>
                <w:w w:val="102"/>
                <w:sz w:val="31"/>
              </w:rPr>
              <w:t>弱</w:t>
            </w:r>
          </w:p>
        </w:tc>
        <w:tc>
          <w:tcPr>
            <w:tcW w:w="1504" w:type="dxa"/>
          </w:tcPr>
          <w:p>
            <w:pPr>
              <w:pStyle w:val="TableParagraph"/>
              <w:spacing w:before="38" w:line="335" w:lineRule="exact"/>
              <w:ind w:left="158"/>
              <w:rPr>
                <w:sz w:val="31"/>
              </w:rPr>
            </w:pPr>
            <w:r>
              <w:rPr>
                <w:w w:val="102"/>
                <w:sz w:val="31"/>
              </w:rPr>
              <w:t>侧</w:t>
            </w:r>
          </w:p>
        </w:tc>
        <w:tc>
          <w:tcPr>
            <w:tcW w:w="1340" w:type="dxa"/>
          </w:tcPr>
          <w:p>
            <w:pPr>
              <w:pStyle w:val="TableParagraph"/>
              <w:spacing w:before="38" w:line="335" w:lineRule="exact"/>
              <w:ind w:left="76"/>
              <w:rPr>
                <w:sz w:val="31"/>
              </w:rPr>
            </w:pPr>
            <w:r>
              <w:rPr>
                <w:sz w:val="31"/>
              </w:rPr>
              <w:t>弱或无</w:t>
            </w:r>
          </w:p>
        </w:tc>
        <w:tc>
          <w:tcPr>
            <w:tcW w:w="1423" w:type="dxa"/>
          </w:tcPr>
          <w:p>
            <w:pPr>
              <w:pStyle w:val="TableParagraph"/>
              <w:rPr>
                <w:rFonts w:ascii="Times New Roman"/>
                <w:sz w:val="30"/>
              </w:rPr>
            </w:pPr>
          </w:p>
        </w:tc>
        <w:tc>
          <w:tcPr>
            <w:tcW w:w="1344" w:type="dxa"/>
          </w:tcPr>
          <w:p>
            <w:pPr>
              <w:pStyle w:val="TableParagraph"/>
              <w:spacing w:before="38" w:line="335" w:lineRule="exact"/>
              <w:ind w:left="157"/>
              <w:rPr>
                <w:sz w:val="31"/>
              </w:rPr>
            </w:pPr>
            <w:r>
              <w:rPr>
                <w:sz w:val="31"/>
              </w:rPr>
              <w:t>消失</w:t>
            </w:r>
          </w:p>
        </w:tc>
        <w:tc>
          <w:tcPr>
            <w:tcW w:w="1427" w:type="dxa"/>
          </w:tcPr>
          <w:p>
            <w:pPr>
              <w:pStyle w:val="TableParagraph"/>
              <w:rPr>
                <w:rFonts w:ascii="Times New Roman"/>
                <w:sz w:val="30"/>
              </w:rPr>
            </w:pPr>
          </w:p>
        </w:tc>
        <w:tc>
          <w:tcPr>
            <w:tcW w:w="1389" w:type="dxa"/>
          </w:tcPr>
          <w:p>
            <w:pPr>
              <w:pStyle w:val="TableParagraph"/>
              <w:spacing w:before="38" w:line="335" w:lineRule="exact"/>
              <w:ind w:left="231"/>
              <w:rPr>
                <w:sz w:val="31"/>
              </w:rPr>
            </w:pPr>
            <w:r>
              <w:rPr>
                <w:sz w:val="31"/>
              </w:rPr>
              <w:t>消失</w:t>
            </w:r>
          </w:p>
        </w:tc>
      </w:tr>
    </w:tbl>
    <w:p>
      <w:pPr>
        <w:pStyle w:val="BodyText"/>
        <w:ind w:left="0"/>
        <w:rPr>
          <w:sz w:val="34"/>
        </w:rPr>
      </w:pPr>
    </w:p>
    <w:p>
      <w:pPr>
        <w:pStyle w:val="BodyText"/>
        <w:ind w:left="0"/>
        <w:rPr>
          <w:sz w:val="34"/>
        </w:rPr>
      </w:pPr>
    </w:p>
    <w:p>
      <w:pPr>
        <w:pStyle w:val="BodyText"/>
        <w:ind w:left="0"/>
        <w:rPr>
          <w:sz w:val="34"/>
        </w:rPr>
      </w:pPr>
    </w:p>
    <w:p>
      <w:pPr>
        <w:pStyle w:val="BodyText"/>
        <w:ind w:left="0"/>
        <w:rPr>
          <w:sz w:val="34"/>
        </w:rPr>
      </w:pPr>
    </w:p>
    <w:p>
      <w:pPr>
        <w:pStyle w:val="BodyText"/>
        <w:spacing w:before="257" w:line="283" w:lineRule="auto"/>
        <w:ind w:right="314"/>
        <w:rPr>
          <w:rFonts w:ascii="Arial" w:eastAsia="Arial"/>
        </w:rPr>
      </w:pPr>
      <w:r>
        <w:drawing>
          <wp:anchor distT="0" distB="0" distL="0" distR="0" simplePos="0" relativeHeight="251717632" behindDoc="1" locked="0" layoutInCell="1" allowOverlap="1">
            <wp:simplePos x="0" y="0"/>
            <wp:positionH relativeFrom="page">
              <wp:posOffset>1701800</wp:posOffset>
            </wp:positionH>
            <wp:positionV relativeFrom="paragraph">
              <wp:posOffset>132969</wp:posOffset>
            </wp:positionV>
            <wp:extent cx="6553200" cy="279400"/>
            <wp:effectExtent l="0" t="0" r="0" b="0"/>
            <wp:wrapNone/>
            <wp:docPr id="71" name="image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image74.png"/>
                    <pic:cNvPicPr/>
                  </pic:nvPicPr>
                  <pic:blipFill>
                    <a:blip xmlns:r="http://schemas.openxmlformats.org/officeDocument/2006/relationships" r:embed="rId96" cstate="print"/>
                    <a:stretch>
                      <a:fillRect/>
                    </a:stretch>
                  </pic:blipFill>
                  <pic:spPr>
                    <a:xfrm>
                      <a:off x="0" y="0"/>
                      <a:ext cx="6553200" cy="279400"/>
                    </a:xfrm>
                    <a:prstGeom prst="rect">
                      <a:avLst/>
                    </a:prstGeom>
                  </pic:spPr>
                </pic:pic>
              </a:graphicData>
            </a:graphic>
          </wp:anchor>
        </w:drawing>
      </w:r>
      <w:r>
        <w:drawing>
          <wp:anchor distT="0" distB="0" distL="0" distR="0" simplePos="0" relativeHeight="251718656" behindDoc="1" locked="0" layoutInCell="1" allowOverlap="1">
            <wp:simplePos x="0" y="0"/>
            <wp:positionH relativeFrom="page">
              <wp:posOffset>9232900</wp:posOffset>
            </wp:positionH>
            <wp:positionV relativeFrom="paragraph">
              <wp:posOffset>361568</wp:posOffset>
            </wp:positionV>
            <wp:extent cx="419100" cy="38100"/>
            <wp:effectExtent l="0" t="0" r="0" b="0"/>
            <wp:wrapNone/>
            <wp:docPr id="73" name="image7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image75.png"/>
                    <pic:cNvPicPr/>
                  </pic:nvPicPr>
                  <pic:blipFill>
                    <a:blip xmlns:r="http://schemas.openxmlformats.org/officeDocument/2006/relationships" r:embed="rId97" cstate="print"/>
                    <a:stretch>
                      <a:fillRect/>
                    </a:stretch>
                  </pic:blipFill>
                  <pic:spPr>
                    <a:xfrm>
                      <a:off x="0" y="0"/>
                      <a:ext cx="419100" cy="38100"/>
                    </a:xfrm>
                    <a:prstGeom prst="rect">
                      <a:avLst/>
                    </a:prstGeom>
                  </pic:spPr>
                </pic:pic>
              </a:graphicData>
            </a:graphic>
          </wp:anchor>
        </w:drawing>
      </w:r>
      <w:r>
        <w:drawing>
          <wp:anchor distT="0" distB="0" distL="0" distR="0" simplePos="0" relativeHeight="251719680" behindDoc="1" locked="0" layoutInCell="1" allowOverlap="1">
            <wp:simplePos x="0" y="0"/>
            <wp:positionH relativeFrom="page">
              <wp:posOffset>1905000</wp:posOffset>
            </wp:positionH>
            <wp:positionV relativeFrom="paragraph">
              <wp:posOffset>653669</wp:posOffset>
            </wp:positionV>
            <wp:extent cx="1384300" cy="38100"/>
            <wp:effectExtent l="0" t="0" r="0" b="0"/>
            <wp:wrapNone/>
            <wp:docPr id="75" name="image7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image76.png"/>
                    <pic:cNvPicPr/>
                  </pic:nvPicPr>
                  <pic:blipFill>
                    <a:blip xmlns:r="http://schemas.openxmlformats.org/officeDocument/2006/relationships" r:embed="rId98" cstate="print"/>
                    <a:stretch>
                      <a:fillRect/>
                    </a:stretch>
                  </pic:blipFill>
                  <pic:spPr>
                    <a:xfrm>
                      <a:off x="0" y="0"/>
                      <a:ext cx="1384300" cy="38100"/>
                    </a:xfrm>
                    <a:prstGeom prst="rect">
                      <a:avLst/>
                    </a:prstGeom>
                  </pic:spPr>
                </pic:pic>
              </a:graphicData>
            </a:graphic>
          </wp:anchor>
        </w:drawing>
      </w:r>
      <w:r>
        <w:drawing>
          <wp:anchor distT="0" distB="0" distL="0" distR="0" simplePos="0" relativeHeight="251720704" behindDoc="1" locked="0" layoutInCell="1" allowOverlap="1">
            <wp:simplePos x="0" y="0"/>
            <wp:positionH relativeFrom="page">
              <wp:posOffset>6311900</wp:posOffset>
            </wp:positionH>
            <wp:positionV relativeFrom="paragraph">
              <wp:posOffset>656844</wp:posOffset>
            </wp:positionV>
            <wp:extent cx="2933700" cy="38100"/>
            <wp:effectExtent l="0" t="0" r="0" b="0"/>
            <wp:wrapNone/>
            <wp:docPr id="77" name="image7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image77.png"/>
                    <pic:cNvPicPr/>
                  </pic:nvPicPr>
                  <pic:blipFill>
                    <a:blip xmlns:r="http://schemas.openxmlformats.org/officeDocument/2006/relationships" r:embed="rId99" cstate="print"/>
                    <a:stretch>
                      <a:fillRect/>
                    </a:stretch>
                  </pic:blipFill>
                  <pic:spPr>
                    <a:xfrm>
                      <a:off x="0" y="0"/>
                      <a:ext cx="2933700" cy="38100"/>
                    </a:xfrm>
                    <a:prstGeom prst="rect">
                      <a:avLst/>
                    </a:prstGeom>
                  </pic:spPr>
                </pic:pic>
              </a:graphicData>
            </a:graphic>
          </wp:anchor>
        </w:drawing>
      </w:r>
      <w:r>
        <w:rPr>
          <w:rFonts w:ascii="Arial" w:eastAsia="Arial"/>
        </w:rPr>
        <w:t>42</w:t>
      </w:r>
      <w:r>
        <w:rPr>
          <w:spacing w:val="-11"/>
        </w:rPr>
        <w:t>、心尖搏动点的位置</w:t>
      </w:r>
      <w:r>
        <w:rPr>
          <w:rFonts w:ascii="Arial" w:eastAsia="Arial"/>
        </w:rPr>
        <w:t>:</w:t>
      </w:r>
      <w:r>
        <w:rPr>
          <w:spacing w:val="-11"/>
        </w:rPr>
        <w:t xml:space="preserve">一般位于第 </w:t>
      </w:r>
      <w:r>
        <w:rPr>
          <w:rFonts w:ascii="Arial" w:eastAsia="Arial"/>
        </w:rPr>
        <w:t xml:space="preserve">5 </w:t>
      </w:r>
      <w:r>
        <w:rPr>
          <w:spacing w:val="-7"/>
        </w:rPr>
        <w:t xml:space="preserve">肋间隙左锁骨中线内侧 </w:t>
      </w:r>
      <w:r>
        <w:rPr>
          <w:rFonts w:ascii="Arial" w:eastAsia="Arial"/>
        </w:rPr>
        <w:t xml:space="preserve">0.5~1.0cm </w:t>
      </w:r>
      <w:r>
        <w:rPr>
          <w:spacing w:val="-12"/>
        </w:rPr>
        <w:t>处，搏动范围的直径</w:t>
      </w:r>
      <w:r>
        <w:t>约</w:t>
      </w:r>
      <w:r>
        <w:rPr>
          <w:rFonts w:ascii="Arial" w:eastAsia="Arial"/>
        </w:rPr>
        <w:t xml:space="preserve">:2.0~2.5cm </w:t>
      </w:r>
      <w:r>
        <w:rPr>
          <w:spacing w:val="-2"/>
        </w:rPr>
        <w:t>处，左、右心室肥大</w:t>
      </w:r>
      <w:r>
        <w:rPr>
          <w:rFonts w:ascii="Arial" w:eastAsia="Arial"/>
          <w:spacing w:val="-4"/>
        </w:rPr>
        <w:t>,</w:t>
      </w:r>
      <w:r>
        <w:rPr>
          <w:spacing w:val="-2"/>
        </w:rPr>
        <w:t>心尖均向左下移位</w:t>
      </w:r>
      <w:r>
        <w:rPr>
          <w:rFonts w:ascii="Arial" w:eastAsia="Arial"/>
        </w:rPr>
        <w:t>,</w:t>
      </w:r>
      <w:r>
        <w:rPr>
          <w:spacing w:val="-2"/>
        </w:rPr>
        <w:t>纵隔移位时的</w:t>
      </w:r>
      <w:r>
        <w:rPr>
          <w:rFonts w:ascii="Arial" w:eastAsia="Arial"/>
        </w:rPr>
        <w:t>,</w:t>
      </w:r>
      <w:r>
        <w:rPr>
          <w:spacing w:val="-2"/>
        </w:rPr>
        <w:t>心尖搏动移向患侧</w:t>
      </w:r>
      <w:r>
        <w:rPr>
          <w:rFonts w:ascii="Arial" w:eastAsia="Arial"/>
        </w:rPr>
        <w:t>.</w:t>
      </w:r>
    </w:p>
    <w:p>
      <w:pPr>
        <w:pStyle w:val="BodyText"/>
        <w:ind w:left="0"/>
        <w:rPr>
          <w:rFonts w:ascii="Arial"/>
          <w:sz w:val="20"/>
        </w:rPr>
      </w:pPr>
    </w:p>
    <w:p>
      <w:pPr>
        <w:pStyle w:val="BodyText"/>
        <w:spacing w:before="8"/>
        <w:ind w:left="0"/>
        <w:rPr>
          <w:rFonts w:ascii="Arial"/>
          <w:sz w:val="12"/>
        </w:rPr>
      </w:pPr>
      <w:r>
        <w:pict>
          <v:group id="_x0000_s1119" style="width:483pt;height:93pt;margin-top:9.27pt;margin-left:134pt;mso-position-horizontal-relative:page;mso-wrap-distance-left:0;mso-wrap-distance-right:0;position:absolute;z-index:-251594752" coordorigin="2680,185" coordsize="9660,1860">
            <v:shape id="_x0000_s1120" type="#_x0000_t75" style="width:9660;height:1860;left:2680;position:absolute;top:185" stroked="f">
              <v:imagedata r:id="rId100" o:title=""/>
            </v:shape>
            <v:shape id="_x0000_s1121" type="#_x0000_t202" style="width:9660;height:1860;left:2680;position:absolute;top:185" filled="f" stroked="f">
              <v:textbox inset="0,0,0,0">
                <w:txbxContent>
                  <w:p>
                    <w:pPr>
                      <w:spacing w:before="51"/>
                      <w:ind w:left="17" w:right="0" w:firstLine="0"/>
                      <w:jc w:val="left"/>
                      <w:rPr>
                        <w:rFonts w:ascii="Arial" w:eastAsia="Arial"/>
                        <w:sz w:val="31"/>
                      </w:rPr>
                    </w:pPr>
                    <w:r>
                      <w:rPr>
                        <w:rFonts w:ascii="Arial" w:eastAsia="Arial"/>
                        <w:sz w:val="31"/>
                      </w:rPr>
                      <w:t>43.</w:t>
                    </w:r>
                    <w:r>
                      <w:rPr>
                        <w:sz w:val="31"/>
                      </w:rPr>
                      <w:t>心尖搏动可随体型</w:t>
                    </w:r>
                    <w:r>
                      <w:rPr>
                        <w:rFonts w:ascii="Arial" w:eastAsia="Arial"/>
                        <w:sz w:val="31"/>
                      </w:rPr>
                      <w:t>,</w:t>
                    </w:r>
                    <w:r>
                      <w:rPr>
                        <w:sz w:val="31"/>
                      </w:rPr>
                      <w:t>体位</w:t>
                    </w:r>
                    <w:r>
                      <w:rPr>
                        <w:rFonts w:ascii="Arial" w:eastAsia="Arial"/>
                        <w:sz w:val="31"/>
                      </w:rPr>
                      <w:t>,</w:t>
                    </w:r>
                    <w:r>
                      <w:rPr>
                        <w:sz w:val="31"/>
                      </w:rPr>
                      <w:t>呼吸的改变而发生生理性改变</w:t>
                    </w:r>
                    <w:r>
                      <w:rPr>
                        <w:rFonts w:ascii="Arial" w:eastAsia="Arial"/>
                        <w:sz w:val="31"/>
                      </w:rPr>
                      <w:t>.</w:t>
                    </w:r>
                  </w:p>
                  <w:p>
                    <w:pPr>
                      <w:spacing w:before="71"/>
                      <w:ind w:left="17" w:right="0" w:firstLine="0"/>
                      <w:jc w:val="left"/>
                      <w:rPr>
                        <w:rFonts w:ascii="Arial" w:eastAsia="Arial"/>
                        <w:sz w:val="31"/>
                      </w:rPr>
                    </w:pPr>
                    <w:r>
                      <w:rPr>
                        <w:sz w:val="31"/>
                      </w:rPr>
                      <w:t>心尖搏动增强见于</w:t>
                    </w:r>
                    <w:r>
                      <w:rPr>
                        <w:rFonts w:ascii="Arial" w:eastAsia="Arial"/>
                        <w:sz w:val="31"/>
                      </w:rPr>
                      <w:t>:</w:t>
                    </w:r>
                  </w:p>
                  <w:p>
                    <w:pPr>
                      <w:spacing w:before="71"/>
                      <w:ind w:left="1907" w:right="0" w:firstLine="0"/>
                      <w:jc w:val="left"/>
                      <w:rPr>
                        <w:sz w:val="31"/>
                      </w:rPr>
                    </w:pPr>
                    <w:r>
                      <w:rPr>
                        <w:sz w:val="31"/>
                      </w:rPr>
                      <w:t>① 生理性</w:t>
                    </w:r>
                    <w:r>
                      <w:rPr>
                        <w:rFonts w:ascii="Arial" w:eastAsia="Arial" w:hAnsi="Arial"/>
                        <w:sz w:val="31"/>
                      </w:rPr>
                      <w:t>,</w:t>
                    </w:r>
                    <w:r>
                      <w:rPr>
                        <w:sz w:val="31"/>
                      </w:rPr>
                      <w:t>如剧烈运动</w:t>
                    </w:r>
                    <w:r>
                      <w:rPr>
                        <w:rFonts w:ascii="Arial" w:eastAsia="Arial" w:hAnsi="Arial"/>
                        <w:sz w:val="31"/>
                      </w:rPr>
                      <w:t>,</w:t>
                    </w:r>
                    <w:r>
                      <w:rPr>
                        <w:sz w:val="31"/>
                      </w:rPr>
                      <w:t>精神紧张或情绪激动</w:t>
                    </w:r>
                  </w:p>
                  <w:p>
                    <w:pPr>
                      <w:spacing w:before="71"/>
                      <w:ind w:left="1907" w:right="0" w:firstLine="0"/>
                      <w:jc w:val="left"/>
                      <w:rPr>
                        <w:rFonts w:ascii="Arial" w:eastAsia="Arial" w:hAnsi="Arial"/>
                        <w:sz w:val="31"/>
                      </w:rPr>
                    </w:pPr>
                    <w:r>
                      <w:rPr>
                        <w:sz w:val="31"/>
                      </w:rPr>
                      <w:t>② 病理性</w:t>
                    </w:r>
                    <w:r>
                      <w:rPr>
                        <w:rFonts w:ascii="Arial" w:eastAsia="Arial" w:hAnsi="Arial"/>
                        <w:sz w:val="31"/>
                      </w:rPr>
                      <w:t>:</w:t>
                    </w:r>
                    <w:r>
                      <w:rPr>
                        <w:sz w:val="31"/>
                      </w:rPr>
                      <w:t>如甲状腺功能亢进症</w:t>
                    </w:r>
                    <w:r>
                      <w:rPr>
                        <w:rFonts w:ascii="Arial" w:eastAsia="Arial" w:hAnsi="Arial"/>
                        <w:sz w:val="31"/>
                      </w:rPr>
                      <w:t>,</w:t>
                    </w:r>
                    <w:r>
                      <w:rPr>
                        <w:sz w:val="31"/>
                      </w:rPr>
                      <w:t>重症贫血及发热等疾病</w:t>
                    </w:r>
                    <w:r>
                      <w:rPr>
                        <w:rFonts w:ascii="Arial" w:eastAsia="Arial" w:hAnsi="Arial"/>
                        <w:sz w:val="31"/>
                      </w:rPr>
                      <w:t>.</w:t>
                    </w:r>
                  </w:p>
                </w:txbxContent>
              </v:textbox>
            </v:shape>
            <w10:wrap type="topAndBottom"/>
          </v:group>
        </w:pict>
      </w:r>
    </w:p>
    <w:p>
      <w:pPr>
        <w:pStyle w:val="BodyText"/>
        <w:spacing w:before="35" w:line="283" w:lineRule="auto"/>
        <w:ind w:right="327"/>
        <w:jc w:val="both"/>
      </w:pPr>
      <w:r>
        <w:rPr>
          <w:rFonts w:ascii="Arial" w:eastAsia="Arial"/>
        </w:rPr>
        <w:t>44</w:t>
      </w:r>
      <w:r>
        <w:t>、震颤定义</w:t>
      </w:r>
      <w:r>
        <w:rPr>
          <w:rFonts w:ascii="Arial" w:eastAsia="Arial"/>
        </w:rPr>
        <w:t xml:space="preserve">: </w:t>
      </w:r>
      <w:r>
        <w:t>震颤为触诊时手掌感到的一种细小震动感</w:t>
      </w:r>
      <w:r>
        <w:rPr>
          <w:rFonts w:ascii="Arial" w:eastAsia="Arial"/>
        </w:rPr>
        <w:t>,</w:t>
      </w:r>
      <w:r>
        <w:t>与在猫喉部摸到的呼吸震颤类似</w:t>
      </w:r>
      <w:r>
        <w:rPr>
          <w:rFonts w:ascii="Arial" w:eastAsia="Arial"/>
        </w:rPr>
        <w:t xml:space="preserve">, </w:t>
      </w:r>
      <w:r>
        <w:t>义称猫喘</w:t>
      </w:r>
      <w:r>
        <w:rPr>
          <w:rFonts w:ascii="Arial" w:eastAsia="Arial"/>
        </w:rPr>
        <w:t>,</w:t>
      </w:r>
      <w:r>
        <w:t>为心血管器质性病变的体征</w:t>
      </w:r>
    </w:p>
    <w:p>
      <w:pPr>
        <w:pStyle w:val="BodyText"/>
        <w:spacing w:line="283" w:lineRule="auto"/>
        <w:ind w:right="339"/>
        <w:jc w:val="both"/>
        <w:rPr>
          <w:rFonts w:ascii="Arial" w:eastAsia="Arial"/>
        </w:rPr>
      </w:pPr>
      <w:r>
        <w:rPr>
          <w:rFonts w:ascii="Arial" w:eastAsia="Arial"/>
        </w:rPr>
        <w:t>45.</w:t>
      </w:r>
      <w:r>
        <w:t>震颤与杂音的辨证关系</w:t>
      </w:r>
      <w:r>
        <w:rPr>
          <w:rFonts w:ascii="Arial" w:eastAsia="Arial"/>
        </w:rPr>
        <w:t xml:space="preserve">: </w:t>
      </w:r>
      <w:r>
        <w:t>触诊有震颤的部位往往能听到杂音</w:t>
      </w:r>
      <w:r>
        <w:rPr>
          <w:rFonts w:ascii="Arial" w:eastAsia="Arial"/>
        </w:rPr>
        <w:t>,</w:t>
      </w:r>
      <w:r>
        <w:t>但听到杂音时不一定能触及震颤</w:t>
      </w:r>
      <w:r>
        <w:rPr>
          <w:rFonts w:ascii="Arial" w:eastAsia="Arial"/>
        </w:rPr>
        <w:t>.</w:t>
      </w:r>
      <w:r>
        <w:t>触诊对低频震动敏感</w:t>
      </w:r>
      <w:r>
        <w:rPr>
          <w:rFonts w:ascii="Arial" w:eastAsia="Arial"/>
        </w:rPr>
        <w:t>,</w:t>
      </w:r>
      <w:r>
        <w:t>而听诊对高频震动敏感</w:t>
      </w:r>
      <w:r>
        <w:rPr>
          <w:rFonts w:ascii="Arial" w:eastAsia="Arial"/>
        </w:rPr>
        <w:t>.</w:t>
      </w:r>
      <w:r>
        <w:t>而震动的频率处于既可触及又可听到的范围时</w:t>
      </w:r>
      <w:r>
        <w:rPr>
          <w:rFonts w:ascii="Arial" w:eastAsia="Arial"/>
        </w:rPr>
        <w:t>,</w:t>
      </w:r>
      <w:r>
        <w:t>则触及震颤的同时可听到杂音</w:t>
      </w:r>
      <w:r>
        <w:rPr>
          <w:rFonts w:ascii="Arial" w:eastAsia="Arial"/>
        </w:rPr>
        <w:t>;</w:t>
      </w:r>
      <w:r>
        <w:t xml:space="preserve">如频率较高超过触诊所能触知的上限时 </w:t>
      </w:r>
      <w:r>
        <w:rPr>
          <w:rFonts w:ascii="Arial" w:eastAsia="Arial"/>
        </w:rPr>
        <w:t>,</w:t>
      </w:r>
      <w:r>
        <w:t>则仅能听到杂音而触不到震颤</w:t>
      </w:r>
      <w:r>
        <w:rPr>
          <w:rFonts w:ascii="Arial" w:eastAsia="Arial"/>
        </w:rPr>
        <w:t>.</w:t>
      </w:r>
    </w:p>
    <w:p>
      <w:pPr>
        <w:pStyle w:val="BodyText"/>
        <w:spacing w:line="283" w:lineRule="auto"/>
        <w:ind w:right="324"/>
        <w:jc w:val="both"/>
        <w:rPr>
          <w:rFonts w:ascii="Arial" w:eastAsia="Arial"/>
        </w:rPr>
      </w:pPr>
      <w:r>
        <w:rPr>
          <w:rFonts w:ascii="Arial" w:eastAsia="Arial"/>
        </w:rPr>
        <w:t>46</w:t>
      </w:r>
      <w:r>
        <w:rPr>
          <w:spacing w:val="-2"/>
        </w:rPr>
        <w:t>、心脏叩诊的方法</w:t>
      </w:r>
      <w:r>
        <w:rPr>
          <w:rFonts w:ascii="Arial" w:eastAsia="Arial"/>
          <w:spacing w:val="14"/>
        </w:rPr>
        <w:t xml:space="preserve">: </w:t>
      </w:r>
      <w:r>
        <w:rPr>
          <w:spacing w:val="-2"/>
        </w:rPr>
        <w:t>先叩左界后右界</w:t>
      </w:r>
      <w:r>
        <w:rPr>
          <w:rFonts w:ascii="Arial" w:eastAsia="Arial"/>
          <w:spacing w:val="-4"/>
        </w:rPr>
        <w:t>,</w:t>
      </w:r>
      <w:r>
        <w:rPr>
          <w:spacing w:val="-1"/>
        </w:rPr>
        <w:t>由下而上</w:t>
      </w:r>
      <w:r>
        <w:rPr>
          <w:rFonts w:ascii="Arial" w:eastAsia="Arial"/>
          <w:spacing w:val="-4"/>
        </w:rPr>
        <w:t>,</w:t>
      </w:r>
      <w:r>
        <w:rPr>
          <w:spacing w:val="-2"/>
        </w:rPr>
        <w:t>由外向内</w:t>
      </w:r>
      <w:r>
        <w:rPr>
          <w:rFonts w:ascii="Arial" w:eastAsia="Arial"/>
        </w:rPr>
        <w:t>.</w:t>
      </w:r>
      <w:r>
        <w:rPr>
          <w:spacing w:val="-1"/>
        </w:rPr>
        <w:t xml:space="preserve">左侧在心尖搏动外 </w:t>
      </w:r>
      <w:r>
        <w:rPr>
          <w:rFonts w:ascii="Arial" w:eastAsia="Arial"/>
        </w:rPr>
        <w:t>2</w:t>
      </w:r>
      <w:r>
        <w:t>～</w:t>
      </w:r>
      <w:r>
        <w:rPr>
          <w:rFonts w:ascii="Arial" w:eastAsia="Arial"/>
        </w:rPr>
        <w:t>3cm</w:t>
      </w:r>
      <w:r>
        <w:rPr>
          <w:rFonts w:ascii="Arial" w:eastAsia="Arial"/>
          <w:spacing w:val="76"/>
        </w:rPr>
        <w:t xml:space="preserve"> </w:t>
      </w:r>
      <w:r>
        <w:t>处开始</w:t>
      </w:r>
      <w:r>
        <w:rPr>
          <w:rFonts w:ascii="Arial" w:eastAsia="Arial"/>
        </w:rPr>
        <w:t>,</w:t>
      </w:r>
      <w:r>
        <w:rPr>
          <w:spacing w:val="-2"/>
        </w:rPr>
        <w:t>逐个肋问向上</w:t>
      </w:r>
      <w:r>
        <w:rPr>
          <w:rFonts w:ascii="Arial" w:eastAsia="Arial"/>
        </w:rPr>
        <w:t>,</w:t>
      </w:r>
      <w:r>
        <w:rPr>
          <w:spacing w:val="14"/>
        </w:rPr>
        <w:t xml:space="preserve">直至第 </w:t>
      </w:r>
      <w:r>
        <w:rPr>
          <w:rFonts w:ascii="Arial" w:eastAsia="Arial"/>
        </w:rPr>
        <w:t>2</w:t>
      </w:r>
      <w:r>
        <w:rPr>
          <w:rFonts w:ascii="Arial" w:eastAsia="Arial"/>
          <w:spacing w:val="52"/>
        </w:rPr>
        <w:t xml:space="preserve"> </w:t>
      </w:r>
      <w:r>
        <w:t>肋间</w:t>
      </w:r>
      <w:r>
        <w:rPr>
          <w:rFonts w:ascii="Arial" w:eastAsia="Arial"/>
        </w:rPr>
        <w:t>.</w:t>
      </w:r>
      <w:r>
        <w:rPr>
          <w:spacing w:val="-2"/>
        </w:rPr>
        <w:t>右界叩诊时先叩出肝上界</w:t>
      </w:r>
      <w:r>
        <w:rPr>
          <w:rFonts w:ascii="Arial" w:eastAsia="Arial"/>
        </w:rPr>
        <w:t>,</w:t>
      </w:r>
      <w:r>
        <w:rPr>
          <w:spacing w:val="-2"/>
        </w:rPr>
        <w:t>然后于其上一由外向内</w:t>
      </w:r>
      <w:r>
        <w:rPr>
          <w:rFonts w:ascii="Arial" w:eastAsia="Arial"/>
          <w:spacing w:val="-4"/>
        </w:rPr>
        <w:t>,</w:t>
      </w:r>
      <w:r>
        <w:rPr>
          <w:spacing w:val="-4"/>
        </w:rPr>
        <w:t>逐一肋间</w:t>
      </w:r>
      <w:r>
        <w:rPr>
          <w:spacing w:val="-1"/>
        </w:rPr>
        <w:t>向上叩诊</w:t>
      </w:r>
      <w:r>
        <w:rPr>
          <w:rFonts w:ascii="Arial" w:eastAsia="Arial"/>
          <w:spacing w:val="-4"/>
        </w:rPr>
        <w:t>,</w:t>
      </w:r>
      <w:r>
        <w:rPr>
          <w:spacing w:val="-20"/>
        </w:rPr>
        <w:t xml:space="preserve">直至第 </w:t>
      </w:r>
      <w:r>
        <w:rPr>
          <w:rFonts w:ascii="Arial" w:eastAsia="Arial"/>
        </w:rPr>
        <w:t xml:space="preserve">2 </w:t>
      </w:r>
      <w:r>
        <w:t>肋间</w:t>
      </w:r>
      <w:r>
        <w:rPr>
          <w:rFonts w:ascii="Arial" w:eastAsia="Arial"/>
        </w:rPr>
        <w:t>.</w:t>
      </w:r>
    </w:p>
    <w:p>
      <w:pPr>
        <w:spacing w:after="0" w:line="283" w:lineRule="auto"/>
        <w:jc w:val="both"/>
        <w:rPr>
          <w:rFonts w:ascii="Arial" w:eastAsia="Arial"/>
        </w:rPr>
        <w:sectPr>
          <w:headerReference w:type="default" r:id="rId101"/>
          <w:pgSz w:w="17860" w:h="25260"/>
          <w:pgMar w:top="1400" w:right="2360" w:bottom="280" w:left="2420" w:header="1088" w:footer="0"/>
          <w:pgNumType w:start="21"/>
          <w:cols w:space="708"/>
        </w:sectPr>
      </w:pPr>
    </w:p>
    <w:p>
      <w:pPr>
        <w:spacing w:before="32"/>
        <w:ind w:left="277" w:right="0" w:firstLine="0"/>
        <w:jc w:val="left"/>
        <w:rPr>
          <w:rFonts w:ascii="幼圆" w:eastAsia="幼圆" w:hint="eastAsia"/>
          <w:sz w:val="27"/>
        </w:rPr>
      </w:pPr>
      <w:r>
        <w:rPr>
          <w:rFonts w:ascii="幼圆" w:eastAsia="幼圆" w:hint="eastAsia"/>
          <w:sz w:val="27"/>
        </w:rPr>
        <w:t>加油加油！</w:t>
      </w:r>
    </w:p>
    <w:p>
      <w:pPr>
        <w:pStyle w:val="BodyText"/>
        <w:ind w:left="0"/>
        <w:rPr>
          <w:rFonts w:ascii="幼圆"/>
          <w:sz w:val="26"/>
        </w:rPr>
      </w:pPr>
    </w:p>
    <w:p>
      <w:pPr>
        <w:pStyle w:val="ListParagraph"/>
        <w:numPr>
          <w:ilvl w:val="0"/>
          <w:numId w:val="21"/>
        </w:numPr>
        <w:tabs>
          <w:tab w:val="left" w:pos="754"/>
        </w:tabs>
        <w:spacing w:before="198" w:after="0" w:line="240" w:lineRule="auto"/>
        <w:ind w:left="753" w:right="0" w:hanging="477"/>
        <w:jc w:val="left"/>
        <w:rPr>
          <w:rFonts w:ascii="幼圆" w:eastAsia="幼圆" w:hint="eastAsia"/>
          <w:sz w:val="31"/>
        </w:rPr>
      </w:pPr>
      <w:r>
        <w:rPr>
          <w:rFonts w:ascii="幼圆" w:eastAsia="幼圆" w:hint="eastAsia"/>
          <w:spacing w:val="-11"/>
          <w:sz w:val="31"/>
        </w:rPr>
        <w:t xml:space="preserve">左右心界的组成: 心脏左界自第 </w:t>
      </w:r>
      <w:r>
        <w:rPr>
          <w:rFonts w:ascii="幼圆" w:eastAsia="幼圆" w:hint="eastAsia"/>
          <w:sz w:val="31"/>
        </w:rPr>
        <w:t>2</w:t>
      </w:r>
      <w:r>
        <w:rPr>
          <w:rFonts w:ascii="幼圆" w:eastAsia="幼圆" w:hint="eastAsia"/>
          <w:spacing w:val="-20"/>
          <w:sz w:val="31"/>
        </w:rPr>
        <w:t xml:space="preserve"> 肋间起,依次为第 </w:t>
      </w:r>
      <w:r>
        <w:rPr>
          <w:rFonts w:ascii="幼圆" w:eastAsia="幼圆" w:hint="eastAsia"/>
          <w:sz w:val="31"/>
        </w:rPr>
        <w:t>2</w:t>
      </w:r>
      <w:r>
        <w:rPr>
          <w:rFonts w:ascii="幼圆" w:eastAsia="幼圆" w:hint="eastAsia"/>
          <w:spacing w:val="-17"/>
          <w:sz w:val="31"/>
        </w:rPr>
        <w:t xml:space="preserve"> 肋间处相当于肺动脉段,第 </w:t>
      </w:r>
      <w:r>
        <w:rPr>
          <w:rFonts w:ascii="幼圆" w:eastAsia="幼圆" w:hint="eastAsia"/>
          <w:sz w:val="31"/>
        </w:rPr>
        <w:t>3</w:t>
      </w:r>
      <w:r>
        <w:rPr>
          <w:rFonts w:ascii="幼圆" w:eastAsia="幼圆" w:hint="eastAsia"/>
          <w:spacing w:val="-14"/>
          <w:sz w:val="31"/>
        </w:rPr>
        <w:t xml:space="preserve"> 肋间为</w:t>
      </w:r>
    </w:p>
    <w:p>
      <w:pPr>
        <w:pStyle w:val="BodyText"/>
        <w:spacing w:before="71"/>
        <w:rPr>
          <w:rFonts w:ascii="幼圆" w:eastAsia="幼圆" w:hint="eastAsia"/>
        </w:rPr>
      </w:pPr>
      <w:r>
        <w:rPr>
          <w:rFonts w:ascii="幼圆" w:eastAsia="幼圆" w:hint="eastAsia"/>
          <w:spacing w:val="-23"/>
        </w:rPr>
        <w:t xml:space="preserve">左心耳,第 </w:t>
      </w:r>
      <w:r>
        <w:rPr>
          <w:rFonts w:ascii="幼圆" w:eastAsia="幼圆" w:hint="eastAsia"/>
        </w:rPr>
        <w:t>4,5</w:t>
      </w:r>
      <w:r>
        <w:rPr>
          <w:rFonts w:ascii="幼圆" w:eastAsia="幼圆" w:hint="eastAsia"/>
          <w:spacing w:val="-15"/>
        </w:rPr>
        <w:t xml:space="preserve">肋间为左心室.右界第 </w:t>
      </w:r>
      <w:r>
        <w:rPr>
          <w:rFonts w:ascii="幼圆" w:eastAsia="幼圆" w:hint="eastAsia"/>
        </w:rPr>
        <w:t>2</w:t>
      </w:r>
      <w:r>
        <w:rPr>
          <w:rFonts w:ascii="幼圆" w:eastAsia="幼圆" w:hint="eastAsia"/>
          <w:spacing w:val="-15"/>
        </w:rPr>
        <w:t xml:space="preserve"> 肋间相当于升主动脉和上腔静脉,第 </w:t>
      </w:r>
      <w:r>
        <w:rPr>
          <w:rFonts w:ascii="幼圆" w:eastAsia="幼圆" w:hint="eastAsia"/>
        </w:rPr>
        <w:t>3</w:t>
      </w:r>
      <w:r>
        <w:rPr>
          <w:rFonts w:ascii="幼圆" w:eastAsia="幼圆" w:hint="eastAsia"/>
          <w:spacing w:val="-7"/>
        </w:rPr>
        <w:t xml:space="preserve"> 肋间以下为右心</w:t>
      </w:r>
    </w:p>
    <w:p>
      <w:pPr>
        <w:pStyle w:val="BodyText"/>
        <w:spacing w:before="71"/>
        <w:rPr>
          <w:rFonts w:ascii="幼圆" w:eastAsia="幼圆" w:hint="eastAsia"/>
        </w:rPr>
      </w:pPr>
      <w:r>
        <w:rPr>
          <w:rFonts w:ascii="幼圆" w:eastAsia="幼圆" w:hint="eastAsia"/>
        </w:rPr>
        <w:t>房.下止于第 6 肋软骨与胸骨附着处.</w:t>
      </w:r>
    </w:p>
    <w:p>
      <w:pPr>
        <w:pStyle w:val="ListParagraph"/>
        <w:numPr>
          <w:ilvl w:val="0"/>
          <w:numId w:val="21"/>
        </w:numPr>
        <w:tabs>
          <w:tab w:val="left" w:pos="754"/>
        </w:tabs>
        <w:spacing w:before="71" w:after="0" w:line="283" w:lineRule="auto"/>
        <w:ind w:left="277" w:right="331" w:firstLine="0"/>
        <w:jc w:val="left"/>
        <w:rPr>
          <w:rFonts w:ascii="幼圆" w:eastAsia="幼圆" w:hint="eastAsia"/>
          <w:sz w:val="31"/>
        </w:rPr>
      </w:pPr>
      <w:r>
        <w:rPr>
          <w:rFonts w:ascii="幼圆" w:eastAsia="幼圆" w:hint="eastAsia"/>
          <w:spacing w:val="-2"/>
          <w:sz w:val="31"/>
        </w:rPr>
        <w:t>心浊音界改变的原因:</w:t>
      </w:r>
      <w:r>
        <w:rPr>
          <w:rFonts w:ascii="幼圆" w:eastAsia="幼圆" w:hint="eastAsia"/>
          <w:spacing w:val="-35"/>
          <w:sz w:val="31"/>
        </w:rPr>
        <w:t>（</w:t>
      </w:r>
      <w:r>
        <w:rPr>
          <w:rFonts w:ascii="幼圆" w:eastAsia="幼圆" w:hint="eastAsia"/>
          <w:sz w:val="31"/>
        </w:rPr>
        <w:t xml:space="preserve">左室肥大、右室肥大肺脉高压，心包积液&lt;坐位时心浊音界呈  </w:t>
      </w:r>
      <w:r>
        <w:rPr>
          <w:rFonts w:ascii="幼圆" w:eastAsia="幼圆" w:hint="eastAsia"/>
          <w:spacing w:val="-16"/>
          <w:sz w:val="31"/>
        </w:rPr>
        <w:t>三角形烧瓶样,卧位时心底部浊音界增宽,为心包积液的特征性体征&gt;，左气胸及胸腔积液</w:t>
      </w:r>
      <w:r>
        <w:rPr>
          <w:rFonts w:ascii="幼圆" w:eastAsia="幼圆" w:hint="eastAsia"/>
          <w:sz w:val="31"/>
        </w:rPr>
        <w:t>） 49</w:t>
      </w:r>
      <w:r>
        <w:rPr>
          <w:rFonts w:ascii="幼圆" w:eastAsia="幼圆" w:hint="eastAsia"/>
          <w:spacing w:val="-21"/>
          <w:sz w:val="31"/>
        </w:rPr>
        <w:t>、心脏听诊部位:二尖瓣区;主动脉瓣区;主动脉瓣第二听诊区;肺动脉瓣区;三尖瓣区.&lt;位于</w:t>
      </w:r>
      <w:r>
        <w:rPr>
          <w:rFonts w:ascii="幼圆" w:eastAsia="幼圆" w:hint="eastAsia"/>
          <w:spacing w:val="-2"/>
          <w:sz w:val="31"/>
        </w:rPr>
        <w:t>胸骨右缘第二肋间隙的心脏听诊区为主动脉瓣区&gt;</w:t>
      </w:r>
    </w:p>
    <w:p>
      <w:pPr>
        <w:pStyle w:val="BodyText"/>
        <w:spacing w:line="394" w:lineRule="exact"/>
        <w:rPr>
          <w:rFonts w:ascii="幼圆" w:eastAsia="幼圆" w:hint="eastAsia"/>
        </w:rPr>
      </w:pPr>
      <w:r>
        <w:rPr>
          <w:rFonts w:ascii="幼圆" w:eastAsia="幼圆" w:hint="eastAsia"/>
        </w:rPr>
        <w:t>50: 心脏听诊内容:心率;心律;心音;额外心音;心脏杂音;心包摩擦音</w:t>
      </w:r>
    </w:p>
    <w:p>
      <w:pPr>
        <w:pStyle w:val="ListParagraph"/>
        <w:numPr>
          <w:ilvl w:val="0"/>
          <w:numId w:val="20"/>
        </w:numPr>
        <w:tabs>
          <w:tab w:val="left" w:pos="754"/>
        </w:tabs>
        <w:spacing w:before="71" w:after="0" w:line="283" w:lineRule="auto"/>
        <w:ind w:left="277" w:right="357" w:firstLine="0"/>
        <w:jc w:val="left"/>
        <w:rPr>
          <w:rFonts w:ascii="幼圆" w:eastAsia="幼圆" w:hint="eastAsia"/>
          <w:sz w:val="31"/>
        </w:rPr>
      </w:pPr>
      <w:r>
        <w:rPr>
          <w:rFonts w:ascii="幼圆" w:eastAsia="幼圆" w:hint="eastAsia"/>
          <w:spacing w:val="-10"/>
          <w:sz w:val="31"/>
        </w:rPr>
        <w:t>早搏的体征:听诊特点为原来整齐的心律中突然提前出现一个心脏搏动  ,继而有一较长</w:t>
      </w:r>
      <w:r>
        <w:rPr>
          <w:rFonts w:ascii="幼圆" w:eastAsia="幼圆" w:hint="eastAsia"/>
          <w:spacing w:val="-16"/>
          <w:sz w:val="31"/>
        </w:rPr>
        <w:t>的代偿间期,且第一心音明显增强,第二心音多数减弱.</w:t>
      </w:r>
    </w:p>
    <w:p>
      <w:pPr>
        <w:pStyle w:val="ListParagraph"/>
        <w:numPr>
          <w:ilvl w:val="0"/>
          <w:numId w:val="20"/>
        </w:numPr>
        <w:tabs>
          <w:tab w:val="left" w:pos="832"/>
        </w:tabs>
        <w:spacing w:before="0" w:after="0" w:line="283" w:lineRule="auto"/>
        <w:ind w:left="277" w:right="327" w:firstLine="0"/>
        <w:jc w:val="left"/>
        <w:rPr>
          <w:rFonts w:ascii="幼圆" w:eastAsia="幼圆" w:hint="eastAsia"/>
          <w:sz w:val="31"/>
        </w:rPr>
      </w:pPr>
      <w:r>
        <w:rPr>
          <w:rFonts w:ascii="幼圆" w:eastAsia="幼圆" w:hint="eastAsia"/>
          <w:spacing w:val="-8"/>
          <w:sz w:val="31"/>
        </w:rPr>
        <w:t xml:space="preserve">房颤的体征:其听诊特点为: </w:t>
      </w:r>
      <w:r>
        <w:rPr>
          <w:rFonts w:ascii="幼圆" w:eastAsia="幼圆" w:hint="eastAsia"/>
          <w:spacing w:val="-4"/>
          <w:sz w:val="31"/>
        </w:rPr>
        <w:t>A.心律绝对不规则</w:t>
      </w:r>
      <w:r>
        <w:rPr>
          <w:rFonts w:ascii="幼圆" w:eastAsia="幼圆" w:hint="eastAsia"/>
          <w:spacing w:val="-38"/>
          <w:sz w:val="31"/>
        </w:rPr>
        <w:t>,B</w:t>
      </w:r>
      <w:r>
        <w:rPr>
          <w:rFonts w:ascii="幼圆" w:eastAsia="幼圆" w:hint="eastAsia"/>
          <w:spacing w:val="7"/>
          <w:sz w:val="31"/>
        </w:rPr>
        <w:t xml:space="preserve">.第一心音强弱不等 </w:t>
      </w:r>
      <w:r>
        <w:rPr>
          <w:rFonts w:ascii="幼圆" w:eastAsia="幼圆" w:hint="eastAsia"/>
          <w:spacing w:val="-13"/>
          <w:sz w:val="31"/>
        </w:rPr>
        <w:t>C</w:t>
      </w:r>
      <w:r>
        <w:rPr>
          <w:rFonts w:ascii="幼圆" w:eastAsia="幼圆" w:hint="eastAsia"/>
          <w:spacing w:val="-15"/>
          <w:sz w:val="31"/>
        </w:rPr>
        <w:t>.心率快于脉率,称脉搏短绌.常见于二尖瓣狭窄,冠心病和甲状腺功能亢进症</w:t>
      </w:r>
    </w:p>
    <w:p>
      <w:pPr>
        <w:pStyle w:val="ListParagraph"/>
        <w:numPr>
          <w:ilvl w:val="0"/>
          <w:numId w:val="20"/>
        </w:numPr>
        <w:tabs>
          <w:tab w:val="left" w:pos="754"/>
        </w:tabs>
        <w:spacing w:before="0" w:after="0" w:line="397" w:lineRule="exact"/>
        <w:ind w:left="753" w:right="0" w:hanging="477"/>
        <w:jc w:val="left"/>
        <w:rPr>
          <w:rFonts w:ascii="幼圆" w:eastAsia="幼圆" w:hint="eastAsia"/>
          <w:sz w:val="31"/>
        </w:rPr>
      </w:pPr>
      <w:r>
        <w:rPr>
          <w:rFonts w:ascii="幼圆" w:eastAsia="幼圆" w:hint="eastAsia"/>
          <w:spacing w:val="-15"/>
          <w:sz w:val="31"/>
        </w:rPr>
        <w:t>二联律:在一段时间内,如每个正常心搏都有一个过早搏动;</w:t>
      </w:r>
    </w:p>
    <w:p>
      <w:pPr>
        <w:pStyle w:val="BodyText"/>
        <w:spacing w:before="69"/>
        <w:ind w:left="593"/>
        <w:rPr>
          <w:rFonts w:ascii="幼圆" w:eastAsia="幼圆" w:hint="eastAsia"/>
        </w:rPr>
      </w:pPr>
      <w:r>
        <w:rPr>
          <w:rFonts w:ascii="幼圆" w:eastAsia="幼圆" w:hint="eastAsia"/>
        </w:rPr>
        <w:t>三联律:在一段时间内,如每两个搏动后有一个过早搏动或一个正常心搏后有一对早搏.</w:t>
      </w:r>
    </w:p>
    <w:p>
      <w:pPr>
        <w:pStyle w:val="BodyText"/>
        <w:ind w:left="0"/>
        <w:rPr>
          <w:rFonts w:ascii="幼圆"/>
          <w:sz w:val="20"/>
        </w:rPr>
      </w:pPr>
    </w:p>
    <w:p>
      <w:pPr>
        <w:pStyle w:val="BodyText"/>
        <w:spacing w:before="2"/>
        <w:ind w:left="0"/>
        <w:rPr>
          <w:rFonts w:ascii="幼圆"/>
          <w:sz w:val="18"/>
        </w:rPr>
      </w:pPr>
    </w:p>
    <w:p>
      <w:pPr>
        <w:spacing w:after="0"/>
        <w:rPr>
          <w:rFonts w:ascii="幼圆"/>
          <w:sz w:val="18"/>
        </w:rPr>
        <w:sectPr>
          <w:headerReference w:type="default" r:id="rId102"/>
          <w:pgSz w:w="17860" w:h="25260"/>
          <w:pgMar w:top="1000" w:right="2360" w:bottom="280" w:left="2420" w:header="0" w:footer="0"/>
          <w:pgNumType w:start="22"/>
          <w:cols w:space="708"/>
        </w:sectPr>
      </w:pPr>
    </w:p>
    <w:p>
      <w:pPr>
        <w:pStyle w:val="BodyText"/>
        <w:spacing w:before="50" w:line="290" w:lineRule="auto"/>
        <w:rPr>
          <w:rFonts w:ascii="幼圆" w:eastAsia="幼圆" w:hAnsi="幼圆" w:hint="eastAsia"/>
        </w:rPr>
      </w:pPr>
      <w:r>
        <w:rPr>
          <w:rFonts w:ascii="幼圆" w:eastAsia="幼圆" w:hAnsi="幼圆" w:hint="eastAsia"/>
        </w:rPr>
        <w:t>▲54、第一、二心音的鉴别: 区别点</w:t>
      </w:r>
    </w:p>
    <w:p>
      <w:pPr>
        <w:pStyle w:val="BodyText"/>
        <w:spacing w:before="4" w:line="290" w:lineRule="auto"/>
        <w:ind w:right="2673"/>
        <w:rPr>
          <w:rFonts w:ascii="幼圆" w:eastAsia="幼圆" w:hint="eastAsia"/>
        </w:rPr>
      </w:pPr>
      <w:r>
        <w:rPr>
          <w:rFonts w:ascii="幼圆" w:eastAsia="幼圆" w:hint="eastAsia"/>
        </w:rPr>
        <w:t>声音特点最强部位</w:t>
      </w:r>
    </w:p>
    <w:p>
      <w:pPr>
        <w:pStyle w:val="BodyText"/>
        <w:spacing w:before="7" w:line="283" w:lineRule="auto"/>
        <w:ind w:right="139"/>
        <w:rPr>
          <w:rFonts w:ascii="幼圆" w:eastAsia="幼圆" w:hint="eastAsia"/>
        </w:rPr>
      </w:pPr>
      <w:r>
        <w:rPr>
          <w:rFonts w:ascii="幼圆" w:eastAsia="幼圆" w:hint="eastAsia"/>
        </w:rPr>
        <w:t>与心尖搏动及颈动脉搏动关系</w:t>
      </w:r>
    </w:p>
    <w:p>
      <w:pPr>
        <w:pStyle w:val="BodyText"/>
        <w:spacing w:before="13"/>
        <w:rPr>
          <w:rFonts w:ascii="幼圆" w:eastAsia="幼圆" w:hint="eastAsia"/>
        </w:rPr>
      </w:pPr>
      <w:r>
        <w:rPr>
          <w:rFonts w:ascii="幼圆" w:eastAsia="幼圆" w:hint="eastAsia"/>
        </w:rPr>
        <w:t>与心动周期的关系</w:t>
      </w:r>
    </w:p>
    <w:p>
      <w:pPr>
        <w:pStyle w:val="BodyText"/>
        <w:spacing w:before="7"/>
        <w:ind w:left="0"/>
        <w:rPr>
          <w:rFonts w:ascii="幼圆"/>
          <w:sz w:val="41"/>
        </w:rPr>
      </w:pPr>
      <w:r>
        <w:br w:type="column"/>
      </w:r>
    </w:p>
    <w:p>
      <w:pPr>
        <w:pStyle w:val="BodyText"/>
        <w:rPr>
          <w:rFonts w:ascii="幼圆" w:eastAsia="幼圆" w:hint="eastAsia"/>
        </w:rPr>
      </w:pPr>
      <w:r>
        <w:rPr>
          <w:rFonts w:ascii="幼圆" w:eastAsia="幼圆" w:hint="eastAsia"/>
        </w:rPr>
        <w:t>第一心音S1</w:t>
      </w:r>
    </w:p>
    <w:p>
      <w:pPr>
        <w:pStyle w:val="BodyText"/>
        <w:spacing w:before="86" w:line="290" w:lineRule="auto"/>
        <w:ind w:right="1310"/>
        <w:rPr>
          <w:rFonts w:ascii="幼圆" w:eastAsia="幼圆" w:hint="eastAsia"/>
        </w:rPr>
      </w:pPr>
      <w:r>
        <w:rPr>
          <w:rFonts w:ascii="幼圆" w:eastAsia="幼圆" w:hint="eastAsia"/>
          <w:spacing w:val="-19"/>
        </w:rPr>
        <w:t>音强,调低,时限较长</w:t>
      </w:r>
      <w:r>
        <w:rPr>
          <w:rFonts w:ascii="幼圆" w:eastAsia="幼圆" w:hint="eastAsia"/>
        </w:rPr>
        <w:t>心尖部</w:t>
      </w:r>
    </w:p>
    <w:p>
      <w:pPr>
        <w:pStyle w:val="BodyText"/>
        <w:spacing w:before="7" w:line="283" w:lineRule="auto"/>
        <w:ind w:right="192"/>
        <w:rPr>
          <w:rFonts w:ascii="幼圆" w:eastAsia="幼圆" w:hint="eastAsia"/>
        </w:rPr>
      </w:pPr>
      <w:r>
        <w:rPr>
          <w:rFonts w:ascii="幼圆" w:eastAsia="幼圆" w:hint="eastAsia"/>
        </w:rPr>
        <w:t>与心尖搏动和颈动脉的向外搏动几乎同时出现</w:t>
      </w:r>
    </w:p>
    <w:p>
      <w:pPr>
        <w:pStyle w:val="BodyText"/>
        <w:spacing w:before="13" w:line="283" w:lineRule="auto"/>
        <w:rPr>
          <w:rFonts w:ascii="幼圆" w:eastAsia="幼圆" w:hint="eastAsia"/>
        </w:rPr>
      </w:pPr>
      <w:r>
        <w:rPr>
          <w:rFonts w:ascii="幼圆" w:eastAsia="幼圆" w:hint="eastAsia"/>
        </w:rPr>
        <w:t>S1</w:t>
      </w:r>
      <w:r>
        <w:rPr>
          <w:rFonts w:ascii="幼圆" w:eastAsia="幼圆" w:hint="eastAsia"/>
          <w:spacing w:val="25"/>
        </w:rPr>
        <w:t xml:space="preserve"> 与</w:t>
      </w:r>
      <w:r>
        <w:rPr>
          <w:rFonts w:ascii="幼圆" w:eastAsia="幼圆" w:hint="eastAsia"/>
        </w:rPr>
        <w:t>S2</w:t>
      </w:r>
      <w:r>
        <w:rPr>
          <w:rFonts w:ascii="幼圆" w:eastAsia="幼圆" w:hint="eastAsia"/>
          <w:spacing w:val="-13"/>
        </w:rPr>
        <w:t xml:space="preserve"> 之间的间隔(收缩期) </w:t>
      </w:r>
      <w:r>
        <w:rPr>
          <w:rFonts w:ascii="幼圆" w:eastAsia="幼圆" w:hint="eastAsia"/>
        </w:rPr>
        <w:t>简短</w:t>
      </w:r>
    </w:p>
    <w:p>
      <w:pPr>
        <w:pStyle w:val="BodyText"/>
        <w:spacing w:before="7"/>
        <w:ind w:left="0"/>
        <w:rPr>
          <w:rFonts w:ascii="幼圆"/>
          <w:sz w:val="41"/>
        </w:rPr>
      </w:pPr>
      <w:r>
        <w:br w:type="column"/>
      </w:r>
    </w:p>
    <w:p>
      <w:pPr>
        <w:pStyle w:val="BodyText"/>
        <w:ind w:left="229"/>
        <w:rPr>
          <w:rFonts w:ascii="幼圆" w:eastAsia="幼圆" w:hint="eastAsia"/>
        </w:rPr>
      </w:pPr>
      <w:r>
        <w:rPr>
          <w:rFonts w:ascii="幼圆" w:eastAsia="幼圆" w:hint="eastAsia"/>
        </w:rPr>
        <w:t>第二心音S2</w:t>
      </w:r>
    </w:p>
    <w:p>
      <w:pPr>
        <w:pStyle w:val="BodyText"/>
        <w:spacing w:before="86" w:line="290" w:lineRule="auto"/>
        <w:ind w:left="229" w:right="1586"/>
        <w:rPr>
          <w:rFonts w:ascii="幼圆" w:eastAsia="幼圆" w:hint="eastAsia"/>
        </w:rPr>
      </w:pPr>
      <w:r>
        <w:rPr>
          <w:rFonts w:ascii="幼圆" w:eastAsia="幼圆" w:hint="eastAsia"/>
          <w:spacing w:val="-19"/>
        </w:rPr>
        <w:t>音弱,调高,时限较短</w:t>
      </w:r>
      <w:r>
        <w:rPr>
          <w:rFonts w:ascii="幼圆" w:eastAsia="幼圆" w:hint="eastAsia"/>
        </w:rPr>
        <w:t>心底部</w:t>
      </w:r>
    </w:p>
    <w:p>
      <w:pPr>
        <w:pStyle w:val="BodyText"/>
        <w:spacing w:before="7"/>
        <w:ind w:left="229"/>
        <w:rPr>
          <w:rFonts w:ascii="幼圆" w:eastAsia="幼圆" w:hint="eastAsia"/>
        </w:rPr>
      </w:pPr>
      <w:r>
        <w:rPr>
          <w:rFonts w:ascii="幼圆" w:eastAsia="幼圆" w:hint="eastAsia"/>
        </w:rPr>
        <w:t>心尖搏动之后出现</w:t>
      </w:r>
    </w:p>
    <w:p>
      <w:pPr>
        <w:pStyle w:val="BodyText"/>
        <w:spacing w:before="2"/>
        <w:ind w:left="0"/>
        <w:rPr>
          <w:rFonts w:ascii="幼圆"/>
          <w:sz w:val="43"/>
        </w:rPr>
      </w:pPr>
    </w:p>
    <w:p>
      <w:pPr>
        <w:pStyle w:val="BodyText"/>
        <w:spacing w:line="283" w:lineRule="auto"/>
        <w:ind w:left="229" w:right="242"/>
        <w:rPr>
          <w:rFonts w:ascii="幼圆" w:eastAsia="幼圆" w:hint="eastAsia"/>
        </w:rPr>
      </w:pPr>
      <w:r>
        <w:rPr>
          <w:rFonts w:ascii="幼圆" w:eastAsia="幼圆" w:hint="eastAsia"/>
        </w:rPr>
        <w:t>S2 到下一心动周期S1 的间隔 (舒张期)较长</w:t>
      </w:r>
    </w:p>
    <w:p>
      <w:pPr>
        <w:spacing w:after="0" w:line="283" w:lineRule="auto"/>
        <w:rPr>
          <w:rFonts w:ascii="幼圆" w:eastAsia="幼圆" w:hint="eastAsia"/>
        </w:rPr>
        <w:sectPr>
          <w:headerReference w:type="default" r:id="rId103"/>
          <w:type w:val="continuous"/>
          <w:pgSz w:w="17860" w:h="25260"/>
          <w:pgMar w:top="1400" w:right="2360" w:bottom="280" w:left="2420" w:header="708" w:footer="708"/>
          <w:pgNumType w:start="23"/>
          <w:cols w:num="3" w:space="708" w:equalWidth="0">
            <w:col w:w="4221" w:space="43"/>
            <w:col w:w="4274" w:space="39"/>
            <w:col w:w="4503" w:space="0"/>
          </w:cols>
        </w:sectPr>
      </w:pPr>
    </w:p>
    <w:p>
      <w:pPr>
        <w:pStyle w:val="BodyText"/>
        <w:ind w:left="0"/>
        <w:rPr>
          <w:rFonts w:ascii="幼圆"/>
          <w:sz w:val="20"/>
        </w:rPr>
      </w:pPr>
      <w:r>
        <w:pict>
          <v:group id="_x0000_s1122" style="width:893pt;height:1248pt;margin-top:0;margin-left:0;mso-position-horizontal-relative:page;mso-position-vertical-relative:page;position:absolute;z-index:-251593728" coordorigin="0,0" coordsize="17860,24960">
            <v:shape id="_x0000_s1123" type="#_x0000_t75" style="width:12780;height:260;left:2540;position:absolute;top:1240" stroked="f">
              <v:imagedata r:id="rId43" o:title=""/>
            </v:shape>
            <v:shape id="_x0000_s1124" type="#_x0000_t75" style="width:3080;height:260;left:12200;position:absolute;top:3540" stroked="f">
              <v:imagedata r:id="rId104" o:title=""/>
            </v:shape>
            <v:shape id="_x0000_s1125" type="#_x0000_t75" style="width:11800;height:1680;left:2580;position:absolute;top:4020" stroked="f">
              <v:imagedata r:id="rId105" o:title=""/>
            </v:shape>
            <v:shape id="_x0000_s1126" type="#_x0000_t75" style="width:860;height:640;left:14420;position:absolute;top:4120" stroked="f">
              <v:imagedata r:id="rId106" o:title=""/>
            </v:shape>
            <v:shape id="_x0000_s1127" type="#_x0000_t75" style="width:12700;height:1120;left:2580;position:absolute;top:6460" stroked="f">
              <v:imagedata r:id="rId107" o:title=""/>
            </v:shape>
            <v:shape id="_x0000_s1128" type="#_x0000_t75" style="width:13035;height:3679;left:2420;position:absolute;top:9160" stroked="f">
              <v:imagedata r:id="rId108" o:title=""/>
            </v:shape>
            <v:shape id="_x0000_s1129" type="#_x0000_t75" style="width:5340;height:260;left:7600;position:absolute;top:13940" stroked="f">
              <v:imagedata r:id="rId109" o:title=""/>
            </v:shape>
            <v:shape id="_x0000_s1130" type="#_x0000_t75" style="width:3480;height:260;left:2580;position:absolute;top:15800" stroked="f">
              <v:imagedata r:id="rId110" o:title=""/>
            </v:shape>
            <v:shape id="_x0000_s1131" type="#_x0000_t75" style="width:1580;height:640;left:2580;position:absolute;top:16380" stroked="f">
              <v:imagedata r:id="rId111" o:title=""/>
            </v:shape>
            <v:shape id="_x0000_s1132" type="#_x0000_t75" style="width:1540;height:640;left:2580;position:absolute;top:17320" stroked="f">
              <v:imagedata r:id="rId112" o:title=""/>
            </v:shape>
            <v:shape id="_x0000_s1133" type="#_x0000_t75" style="width:17860;height:24960;position:absolute" stroked="f">
              <v:imagedata r:id="rId113" o:title=""/>
            </v:shape>
          </v:group>
        </w:pict>
      </w:r>
    </w:p>
    <w:p>
      <w:pPr>
        <w:pStyle w:val="BodyText"/>
        <w:spacing w:before="225"/>
        <w:rPr>
          <w:rFonts w:ascii="幼圆" w:eastAsia="幼圆" w:hint="eastAsia"/>
        </w:rPr>
      </w:pPr>
      <w:r>
        <w:rPr>
          <w:rFonts w:ascii="幼圆" w:eastAsia="幼圆" w:hint="eastAsia"/>
        </w:rPr>
        <w:t>55、第一心音增减意义:</w:t>
      </w:r>
    </w:p>
    <w:p>
      <w:pPr>
        <w:pStyle w:val="BodyText"/>
        <w:spacing w:before="71" w:line="283" w:lineRule="auto"/>
        <w:ind w:right="318"/>
        <w:rPr>
          <w:rFonts w:ascii="幼圆" w:eastAsia="幼圆" w:hAnsi="幼圆" w:hint="eastAsia"/>
        </w:rPr>
      </w:pPr>
      <w:r>
        <w:rPr>
          <w:rFonts w:ascii="幼圆" w:eastAsia="幼圆" w:hAnsi="幼圆" w:hint="eastAsia"/>
        </w:rPr>
        <w:t>①Sl</w:t>
      </w:r>
      <w:r>
        <w:rPr>
          <w:rFonts w:ascii="幼圆" w:eastAsia="幼圆" w:hAnsi="幼圆" w:hint="eastAsia"/>
          <w:spacing w:val="17"/>
        </w:rPr>
        <w:t xml:space="preserve"> 增强：常见于 </w:t>
      </w:r>
      <w:r>
        <w:rPr>
          <w:rFonts w:ascii="幼圆" w:eastAsia="幼圆" w:hAnsi="幼圆" w:hint="eastAsia"/>
          <w:spacing w:val="-4"/>
        </w:rPr>
        <w:t>A</w:t>
      </w:r>
      <w:r>
        <w:rPr>
          <w:rFonts w:ascii="幼圆" w:eastAsia="幼圆" w:hAnsi="幼圆" w:hint="eastAsia"/>
          <w:spacing w:val="-3"/>
        </w:rPr>
        <w:t>.二尖瓣狭窄</w:t>
      </w:r>
      <w:r>
        <w:rPr>
          <w:rFonts w:ascii="幼圆" w:eastAsia="幼圆" w:hAnsi="幼圆" w:hint="eastAsia"/>
          <w:spacing w:val="-34"/>
        </w:rPr>
        <w:t>;B</w:t>
      </w:r>
      <w:r>
        <w:rPr>
          <w:rFonts w:ascii="幼圆" w:eastAsia="幼圆" w:hAnsi="幼圆" w:hint="eastAsia"/>
          <w:spacing w:val="-13"/>
        </w:rPr>
        <w:t>.完全性房室传导阻滞,出现“大炮音”</w:t>
      </w:r>
      <w:r>
        <w:rPr>
          <w:rFonts w:ascii="幼圆" w:eastAsia="幼圆" w:hAnsi="幼圆" w:hint="eastAsia"/>
          <w:spacing w:val="-28"/>
        </w:rPr>
        <w:t>;C</w:t>
      </w:r>
      <w:r>
        <w:rPr>
          <w:rFonts w:ascii="幼圆" w:eastAsia="幼圆" w:hAnsi="幼圆" w:hint="eastAsia"/>
          <w:spacing w:val="-18"/>
        </w:rPr>
        <w:t>.发热,甲状腺功</w:t>
      </w:r>
      <w:r>
        <w:rPr>
          <w:rFonts w:ascii="幼圆" w:eastAsia="幼圆" w:hAnsi="幼圆" w:hint="eastAsia"/>
          <w:spacing w:val="-11"/>
        </w:rPr>
        <w:t>能亢进症及心室肥大,心动过速和心肌收缩力加强.</w:t>
      </w:r>
    </w:p>
    <w:p>
      <w:pPr>
        <w:pStyle w:val="BodyText"/>
        <w:spacing w:line="396" w:lineRule="exact"/>
        <w:rPr>
          <w:rFonts w:ascii="幼圆" w:eastAsia="幼圆" w:hAnsi="幼圆" w:hint="eastAsia"/>
        </w:rPr>
      </w:pPr>
      <w:r>
        <w:rPr>
          <w:rFonts w:ascii="幼圆" w:eastAsia="幼圆" w:hAnsi="幼圆" w:hint="eastAsia"/>
        </w:rPr>
        <w:t>②S1 减弱：常见于二瓣办关闭不全,心肌炎,心肌病或心肌梗塞,心力衰竭</w:t>
      </w:r>
    </w:p>
    <w:p>
      <w:pPr>
        <w:pStyle w:val="BodyText"/>
        <w:spacing w:before="1"/>
        <w:ind w:left="0"/>
        <w:rPr>
          <w:rFonts w:ascii="幼圆"/>
          <w:sz w:val="42"/>
        </w:rPr>
      </w:pPr>
    </w:p>
    <w:p>
      <w:pPr>
        <w:pStyle w:val="BodyText"/>
        <w:spacing w:line="283" w:lineRule="auto"/>
        <w:ind w:right="332"/>
        <w:rPr>
          <w:rFonts w:ascii="幼圆" w:eastAsia="幼圆" w:hint="eastAsia"/>
        </w:rPr>
      </w:pPr>
      <w:r>
        <w:rPr>
          <w:rFonts w:ascii="幼圆" w:eastAsia="幼圆" w:hint="eastAsia"/>
        </w:rPr>
        <w:t>56.第二心音增减的意义: 第二心音强度的改变：循环阻力的大小,血压的高低和半月瓣的解剖改变是影响s2 的主要因素.</w:t>
      </w:r>
    </w:p>
    <w:p>
      <w:pPr>
        <w:pStyle w:val="BodyText"/>
        <w:spacing w:line="283" w:lineRule="auto"/>
        <w:ind w:right="320"/>
        <w:rPr>
          <w:rFonts w:ascii="幼圆" w:eastAsia="幼圆" w:hAnsi="幼圆" w:hint="eastAsia"/>
        </w:rPr>
      </w:pPr>
      <w:r>
        <w:rPr>
          <w:rFonts w:ascii="幼圆" w:eastAsia="幼圆" w:hAnsi="幼圆" w:hint="eastAsia"/>
          <w:spacing w:val="-1"/>
          <w:w w:val="102"/>
        </w:rPr>
        <w:t>①</w:t>
      </w:r>
      <w:r>
        <w:rPr>
          <w:rFonts w:ascii="幼圆" w:eastAsia="幼圆" w:hAnsi="幼圆" w:hint="eastAsia"/>
          <w:w w:val="102"/>
        </w:rPr>
        <w:t>S2</w:t>
      </w:r>
      <w:r>
        <w:rPr>
          <w:rFonts w:ascii="幼圆" w:eastAsia="幼圆" w:hAnsi="幼圆" w:hint="eastAsia"/>
          <w:spacing w:val="-62"/>
        </w:rPr>
        <w:t xml:space="preserve"> </w:t>
      </w:r>
      <w:r>
        <w:rPr>
          <w:rFonts w:ascii="幼圆" w:eastAsia="幼圆" w:hAnsi="幼圆" w:hint="eastAsia"/>
          <w:spacing w:val="-22"/>
          <w:w w:val="102"/>
        </w:rPr>
        <w:t>增强：主动脉压增高,主动脉瓣关闭有力,振动大如高血压,动脉粥样硬化.;或肺动脉压升</w:t>
      </w:r>
      <w:r>
        <w:rPr>
          <w:rFonts w:ascii="幼圆" w:eastAsia="幼圆" w:hAnsi="幼圆" w:hint="eastAsia"/>
          <w:spacing w:val="-21"/>
        </w:rPr>
        <w:t>高,如原发性肺动脉高压,二尖瓣狭窄,左心功能不全,慢性肺心病等</w:t>
      </w:r>
    </w:p>
    <w:p>
      <w:pPr>
        <w:pStyle w:val="BodyText"/>
        <w:spacing w:line="283" w:lineRule="auto"/>
        <w:ind w:right="314"/>
        <w:rPr>
          <w:rFonts w:ascii="幼圆" w:eastAsia="幼圆" w:hAnsi="幼圆" w:hint="eastAsia"/>
        </w:rPr>
      </w:pPr>
      <w:r>
        <w:rPr>
          <w:rFonts w:ascii="幼圆" w:eastAsia="幼圆" w:hAnsi="幼圆" w:hint="eastAsia"/>
        </w:rPr>
        <w:t>②s2</w:t>
      </w:r>
      <w:r>
        <w:rPr>
          <w:rFonts w:ascii="幼圆" w:eastAsia="幼圆" w:hAnsi="幼圆" w:hint="eastAsia"/>
          <w:spacing w:val="-12"/>
        </w:rPr>
        <w:t xml:space="preserve"> 减弱：体循环或肺循环阻力降低,压力降低或血流量减少如低血压,主动脉办或肺动脉瓣</w:t>
      </w:r>
      <w:r>
        <w:rPr>
          <w:rFonts w:ascii="幼圆" w:eastAsia="幼圆" w:hAnsi="幼圆" w:hint="eastAsia"/>
          <w:spacing w:val="-2"/>
        </w:rPr>
        <w:t>狭窄和关闭不全.</w:t>
      </w:r>
    </w:p>
    <w:p>
      <w:pPr>
        <w:pStyle w:val="BodyText"/>
        <w:spacing w:before="3"/>
        <w:ind w:left="0"/>
        <w:rPr>
          <w:rFonts w:ascii="幼圆"/>
          <w:sz w:val="36"/>
        </w:rPr>
      </w:pPr>
    </w:p>
    <w:p>
      <w:pPr>
        <w:pStyle w:val="BodyText"/>
        <w:spacing w:line="283" w:lineRule="auto"/>
        <w:ind w:right="248"/>
        <w:rPr>
          <w:rFonts w:ascii="幼圆" w:eastAsia="幼圆" w:hAnsi="幼圆" w:hint="eastAsia"/>
        </w:rPr>
      </w:pPr>
      <w:r>
        <w:rPr>
          <w:rFonts w:ascii="幼圆" w:eastAsia="幼圆" w:hAnsi="幼圆" w:hint="eastAsia"/>
          <w:spacing w:val="-27"/>
        </w:rPr>
        <w:t>57</w:t>
      </w:r>
      <w:r>
        <w:rPr>
          <w:rFonts w:ascii="幼圆" w:eastAsia="幼圆" w:hAnsi="幼圆" w:hint="eastAsia"/>
          <w:spacing w:val="-12"/>
        </w:rPr>
        <w:t>,钟摆律: 心音性质改变,心肌严重病变时,第一心音失去原有的特性而与</w:t>
      </w:r>
      <w:r>
        <w:rPr>
          <w:rFonts w:ascii="幼圆" w:eastAsia="幼圆" w:hAnsi="幼圆" w:hint="eastAsia"/>
        </w:rPr>
        <w:t>S2</w:t>
      </w:r>
      <w:r>
        <w:rPr>
          <w:rFonts w:ascii="幼圆" w:eastAsia="幼圆" w:hAnsi="幼圆" w:hint="eastAsia"/>
          <w:spacing w:val="-6"/>
        </w:rPr>
        <w:t xml:space="preserve"> 相似,心率增快, </w:t>
      </w:r>
      <w:r>
        <w:rPr>
          <w:rFonts w:ascii="幼圆" w:eastAsia="幼圆" w:hAnsi="幼圆" w:hint="eastAsia"/>
          <w:spacing w:val="-12"/>
        </w:rPr>
        <w:t xml:space="preserve">收缩期与舒张期时限几乎相等,此时听诊 </w:t>
      </w:r>
      <w:r>
        <w:rPr>
          <w:rFonts w:ascii="幼圆" w:eastAsia="幼圆" w:hAnsi="幼圆" w:hint="eastAsia"/>
        </w:rPr>
        <w:t>S1,S2</w:t>
      </w:r>
      <w:r>
        <w:rPr>
          <w:rFonts w:ascii="幼圆" w:eastAsia="幼圆" w:hAnsi="幼圆" w:hint="eastAsia"/>
          <w:spacing w:val="-36"/>
        </w:rPr>
        <w:t xml:space="preserve"> 酷似钟摆”滴答”声,又称“钟摆律”.</w:t>
      </w:r>
    </w:p>
    <w:p>
      <w:pPr>
        <w:pStyle w:val="BodyText"/>
        <w:spacing w:line="283" w:lineRule="auto"/>
        <w:ind w:right="314"/>
        <w:rPr>
          <w:rFonts w:ascii="幼圆" w:eastAsia="幼圆" w:hint="eastAsia"/>
        </w:rPr>
      </w:pPr>
      <w:r>
        <w:rPr>
          <w:rFonts w:ascii="幼圆" w:eastAsia="幼圆" w:hint="eastAsia"/>
          <w:spacing w:val="-4"/>
        </w:rPr>
        <w:t xml:space="preserve">胎心律: 当钟摆律超过 </w:t>
      </w:r>
      <w:r>
        <w:rPr>
          <w:rFonts w:ascii="幼圆" w:eastAsia="幼圆" w:hint="eastAsia"/>
        </w:rPr>
        <w:t>120</w:t>
      </w:r>
      <w:r>
        <w:rPr>
          <w:rFonts w:ascii="幼圆" w:eastAsia="幼圆" w:hint="eastAsia"/>
          <w:spacing w:val="-6"/>
        </w:rPr>
        <w:t xml:space="preserve"> 次</w:t>
      </w:r>
      <w:r>
        <w:rPr>
          <w:rFonts w:ascii="幼圆" w:eastAsia="幼圆" w:hint="eastAsia"/>
          <w:spacing w:val="-72"/>
        </w:rPr>
        <w:t>/</w:t>
      </w:r>
      <w:r>
        <w:rPr>
          <w:rFonts w:ascii="幼圆" w:eastAsia="幼圆" w:hint="eastAsia"/>
          <w:spacing w:val="-18"/>
        </w:rPr>
        <w:t>分,酷似胎儿心音,称为胎心律,提示病情严重. 以上两者可见于</w:t>
      </w:r>
      <w:r>
        <w:rPr>
          <w:rFonts w:ascii="幼圆" w:eastAsia="幼圆" w:hint="eastAsia"/>
          <w:spacing w:val="-2"/>
        </w:rPr>
        <w:t>大面积急性心肌梗死和重症心肌炎等.</w:t>
      </w:r>
    </w:p>
    <w:p>
      <w:pPr>
        <w:pStyle w:val="BodyText"/>
        <w:spacing w:line="396" w:lineRule="exact"/>
        <w:rPr>
          <w:rFonts w:ascii="幼圆" w:eastAsia="幼圆" w:hint="eastAsia"/>
        </w:rPr>
      </w:pPr>
      <w:r>
        <w:rPr>
          <w:rFonts w:ascii="幼圆" w:eastAsia="幼圆" w:hint="eastAsia"/>
        </w:rPr>
        <w:t>58、第二心音分裂的听诊特点及临床意义:</w:t>
      </w:r>
    </w:p>
    <w:p>
      <w:pPr>
        <w:pStyle w:val="BodyText"/>
        <w:spacing w:before="70" w:line="283" w:lineRule="auto"/>
        <w:ind w:left="906" w:right="132"/>
        <w:rPr>
          <w:rFonts w:ascii="幼圆" w:eastAsia="幼圆" w:hint="eastAsia"/>
        </w:rPr>
      </w:pPr>
      <w:r>
        <w:rPr>
          <w:rFonts w:ascii="幼圆" w:eastAsia="幼圆" w:hint="eastAsia"/>
          <w:spacing w:val="-13"/>
        </w:rPr>
        <w:t xml:space="preserve">生理性分裂：多数人于深吸气末因胸腔负压增加，右心回心血流增加，右室排血时间延 </w:t>
      </w:r>
      <w:r>
        <w:rPr>
          <w:rFonts w:ascii="幼圆" w:eastAsia="幼圆" w:hint="eastAsia"/>
          <w:spacing w:val="-14"/>
        </w:rPr>
        <w:t>长，左右心室舒张不同步，使肺动脉瓣关闭明显延长，因而出现Ｓ２分裂。尤其在青少</w:t>
      </w:r>
      <w:r>
        <w:rPr>
          <w:rFonts w:ascii="幼圆" w:eastAsia="幼圆" w:hint="eastAsia"/>
        </w:rPr>
        <w:t>年更常见。</w:t>
      </w:r>
    </w:p>
    <w:p>
      <w:pPr>
        <w:spacing w:after="0" w:line="283" w:lineRule="auto"/>
        <w:rPr>
          <w:rFonts w:ascii="幼圆" w:eastAsia="幼圆" w:hint="eastAsia"/>
        </w:rPr>
        <w:sectPr>
          <w:headerReference w:type="default" r:id="rId114"/>
          <w:type w:val="continuous"/>
          <w:pgSz w:w="17860" w:h="25260"/>
          <w:pgMar w:top="1400" w:right="2360" w:bottom="280" w:left="2420" w:header="708" w:footer="708"/>
          <w:pgNumType w:start="24"/>
          <w:cols w:space="708"/>
        </w:sectPr>
      </w:pPr>
    </w:p>
    <w:p>
      <w:pPr>
        <w:spacing w:before="52"/>
        <w:ind w:left="277" w:right="0" w:firstLine="0"/>
        <w:jc w:val="left"/>
        <w:rPr>
          <w:sz w:val="27"/>
        </w:rPr>
      </w:pPr>
      <w:r>
        <w:pict>
          <v:group id="_x0000_s1134" style="width:893pt;height:1248pt;margin-top:0;margin-left:0;mso-position-horizontal-relative:page;mso-position-vertical-relative:page;position:absolute;z-index:-251592704" coordorigin="0,0" coordsize="17860,24960">
            <v:shape id="_x0000_s1135" type="#_x0000_t75" style="width:12780;height:260;left:2540;position:absolute;top:1240" stroked="f">
              <v:imagedata r:id="rId43" o:title=""/>
            </v:shape>
            <v:shape id="_x0000_s1136" type="#_x0000_t75" style="width:17860;height:24960;position:absolute" stroked="f">
              <v:imagedata r:id="rId115" o:title=""/>
            </v:shape>
            <v:shape id="_x0000_s1137" type="#_x0000_t75" style="width:12520;height:920;left:2680;position:absolute;top:7500" stroked="f">
              <v:imagedata r:id="rId116" o:title=""/>
            </v:shape>
            <v:shape id="_x0000_s1138" type="#_x0000_t75" style="width:1620;height:60;left:3080;position:absolute;top:8800" stroked="f">
              <v:imagedata r:id="rId117" o:title=""/>
            </v:shape>
            <v:shape id="_x0000_s1139" type="#_x0000_t75" style="width:12855;height:10916;left:2520;position:absolute;top:9800" stroked="f">
              <v:imagedata r:id="rId118" o:title=""/>
            </v:shape>
            <v:shape id="_x0000_s1140" type="#_x0000_t75" style="width:3840;height:60;left:2680;position:absolute;top:21100" stroked="f">
              <v:imagedata r:id="rId119" o:title=""/>
            </v:shape>
          </v:group>
        </w:pict>
      </w:r>
      <w:r>
        <w:rPr>
          <w:sz w:val="27"/>
        </w:rPr>
        <w:t>加油加油！</w:t>
      </w:r>
    </w:p>
    <w:p>
      <w:pPr>
        <w:pStyle w:val="BodyText"/>
        <w:ind w:left="0"/>
        <w:rPr>
          <w:sz w:val="26"/>
        </w:rPr>
      </w:pPr>
    </w:p>
    <w:p>
      <w:pPr>
        <w:pStyle w:val="BodyText"/>
        <w:spacing w:before="198" w:line="283" w:lineRule="auto"/>
        <w:ind w:left="906" w:right="102"/>
      </w:pPr>
      <w:r>
        <w:rPr>
          <w:spacing w:val="-13"/>
        </w:rPr>
        <w:t>通常分裂：临床上最为常见的Ｓ２分裂。见于某些情况如右室排血时候延长，使肺动脉  瓣关闭明显延迟，或左室射血时间缩短，主动脉瓣关闭时间提前</w:t>
      </w:r>
      <w:r>
        <w:rPr>
          <w:spacing w:val="-287"/>
        </w:rPr>
        <w:t>。</w:t>
      </w:r>
      <w:r>
        <w:t>（</w:t>
      </w:r>
      <w:r>
        <w:rPr>
          <w:spacing w:val="-2"/>
        </w:rPr>
        <w:t>肺狭、二狭、室缺、</w:t>
      </w:r>
      <w:r>
        <w:t>二尖瓣关闭不全）</w:t>
      </w:r>
    </w:p>
    <w:p>
      <w:pPr>
        <w:pStyle w:val="BodyText"/>
        <w:spacing w:line="283" w:lineRule="auto"/>
        <w:ind w:left="906" w:right="132"/>
      </w:pPr>
      <w:r>
        <w:rPr>
          <w:spacing w:val="-1"/>
        </w:rPr>
        <w:t>固定分裂：指Ｓ２分裂不受吸气、呼气、的影响，Ｓ２分裂的两个成分时距比较固定。</w:t>
      </w:r>
      <w:r>
        <w:rPr>
          <w:spacing w:val="-8"/>
        </w:rPr>
        <w:t xml:space="preserve">如先心病房间隔缺损有左房向右心房的血液分流，右心血液流量增加，排血延长，肺动 </w:t>
      </w:r>
      <w:r>
        <w:rPr>
          <w:spacing w:val="-9"/>
        </w:rPr>
        <w:t>脉瓣关闭明显延迟，导致Ｓ２分裂，当吸气时，回心血量增加，淡右房压力暂时性增高</w:t>
      </w:r>
      <w:r>
        <w:rPr>
          <w:spacing w:val="-13"/>
        </w:rPr>
        <w:t>以致左向右分流稍减，抵消了吸气导致的右心血流增加的改变，故其Ｓ２分裂的时距比 较固定。</w:t>
      </w:r>
    </w:p>
    <w:p>
      <w:pPr>
        <w:pStyle w:val="BodyText"/>
        <w:spacing w:line="283" w:lineRule="auto"/>
        <w:ind w:left="906" w:right="132"/>
      </w:pPr>
      <w:r>
        <w:t>反常分裂：指主动脉瓣关闭迟于肺动脉瓣，吸气时分裂变窄。呼气时变宽。Ｓ２逆分裂是病理性体征，见于完全性左束支传导阻滞，主动脉瓣狭窄或重度高血压时，</w:t>
      </w:r>
    </w:p>
    <w:p>
      <w:pPr>
        <w:pStyle w:val="BodyText"/>
        <w:spacing w:line="283" w:lineRule="auto"/>
        <w:ind w:right="310"/>
        <w:jc w:val="both"/>
        <w:rPr>
          <w:rFonts w:ascii="Times New Roman" w:eastAsia="Times New Roman"/>
        </w:rPr>
      </w:pPr>
      <w:r>
        <w:rPr>
          <w:rFonts w:ascii="Times New Roman" w:eastAsia="Times New Roman"/>
        </w:rPr>
        <w:t>59</w:t>
      </w:r>
      <w:r>
        <w:rPr>
          <w:spacing w:val="-31"/>
        </w:rPr>
        <w:t>、奔马律</w:t>
      </w:r>
      <w:r>
        <w:rPr>
          <w:rFonts w:ascii="Times New Roman" w:eastAsia="Times New Roman"/>
          <w:spacing w:val="-6"/>
        </w:rPr>
        <w:t>:</w:t>
      </w:r>
      <w:r>
        <w:rPr>
          <w:spacing w:val="4"/>
        </w:rPr>
        <w:t xml:space="preserve">在 </w:t>
      </w:r>
      <w:r>
        <w:rPr>
          <w:rFonts w:ascii="Times New Roman" w:eastAsia="Times New Roman"/>
        </w:rPr>
        <w:t xml:space="preserve">S2 </w:t>
      </w:r>
      <w:r>
        <w:rPr>
          <w:spacing w:val="-2"/>
        </w:rPr>
        <w:t>后出现的响亮额外心音</w:t>
      </w:r>
      <w:r>
        <w:rPr>
          <w:rFonts w:ascii="Times New Roman" w:eastAsia="Times New Roman"/>
          <w:spacing w:val="-4"/>
        </w:rPr>
        <w:t>,</w:t>
      </w:r>
      <w:r>
        <w:rPr>
          <w:spacing w:val="7"/>
        </w:rPr>
        <w:t>当心率快时与原来的</w:t>
      </w:r>
      <w:r>
        <w:rPr>
          <w:rFonts w:ascii="Times New Roman" w:eastAsia="Times New Roman"/>
        </w:rPr>
        <w:t>S1,S2</w:t>
      </w:r>
      <w:r>
        <w:rPr>
          <w:rFonts w:ascii="Times New Roman" w:eastAsia="Times New Roman"/>
          <w:spacing w:val="70"/>
        </w:rPr>
        <w:t xml:space="preserve"> </w:t>
      </w:r>
      <w:r>
        <w:rPr>
          <w:spacing w:val="-2"/>
        </w:rPr>
        <w:t>组成类似马奔跑时的蹄</w:t>
      </w:r>
      <w:r>
        <w:t>声</w:t>
      </w:r>
      <w:r>
        <w:rPr>
          <w:rFonts w:ascii="Times New Roman" w:eastAsia="Times New Roman"/>
        </w:rPr>
        <w:t>,</w:t>
      </w:r>
      <w:r>
        <w:rPr>
          <w:spacing w:val="-2"/>
        </w:rPr>
        <w:t>称为奔马律</w:t>
      </w:r>
      <w:r>
        <w:rPr>
          <w:rFonts w:ascii="Times New Roman" w:eastAsia="Times New Roman"/>
        </w:rPr>
        <w:t>.</w:t>
      </w:r>
    </w:p>
    <w:p>
      <w:pPr>
        <w:pStyle w:val="BodyText"/>
        <w:spacing w:line="283" w:lineRule="auto"/>
        <w:ind w:right="314"/>
        <w:jc w:val="both"/>
        <w:rPr>
          <w:rFonts w:ascii="Times New Roman" w:eastAsia="Times New Roman"/>
        </w:rPr>
      </w:pPr>
      <w:r>
        <w:rPr>
          <w:rFonts w:ascii="Times New Roman" w:eastAsia="Times New Roman"/>
        </w:rPr>
        <w:t>60</w:t>
      </w:r>
      <w:r>
        <w:t>、开辫音：又称二尖办开放拍击声</w:t>
      </w:r>
      <w:r>
        <w:rPr>
          <w:rFonts w:ascii="Times New Roman" w:eastAsia="Times New Roman"/>
        </w:rPr>
        <w:t>,</w:t>
      </w:r>
      <w:r>
        <w:t xml:space="preserve">出现于心尖内侧第二心音后 </w:t>
      </w:r>
      <w:r>
        <w:rPr>
          <w:rFonts w:ascii="Times New Roman" w:eastAsia="Times New Roman"/>
        </w:rPr>
        <w:t>0.07s,</w:t>
      </w:r>
      <w:r>
        <w:t>二尖瓣迅速开放后又突然受阻引起瓣叶振动所致的拍击音</w:t>
      </w:r>
      <w:r>
        <w:rPr>
          <w:rFonts w:ascii="Times New Roman" w:eastAsia="Times New Roman"/>
        </w:rPr>
        <w:t>.</w:t>
      </w:r>
      <w:r>
        <w:t>其听诊特点为</w:t>
      </w:r>
      <w:r>
        <w:rPr>
          <w:rFonts w:ascii="Times New Roman" w:eastAsia="Times New Roman"/>
        </w:rPr>
        <w:t>:</w:t>
      </w:r>
      <w:r>
        <w:t>音调高</w:t>
      </w:r>
      <w:r>
        <w:rPr>
          <w:rFonts w:ascii="Times New Roman" w:eastAsia="Times New Roman"/>
        </w:rPr>
        <w:t>,</w:t>
      </w:r>
      <w:r>
        <w:t>历时短促而响亮</w:t>
      </w:r>
      <w:r>
        <w:rPr>
          <w:rFonts w:ascii="Times New Roman" w:eastAsia="Times New Roman"/>
        </w:rPr>
        <w:t>,</w:t>
      </w:r>
      <w:r>
        <w:t>清脆</w:t>
      </w:r>
      <w:r>
        <w:rPr>
          <w:rFonts w:ascii="Times New Roman" w:eastAsia="Times New Roman"/>
        </w:rPr>
        <w:t>,</w:t>
      </w:r>
      <w:r>
        <w:t>呈拍击样</w:t>
      </w:r>
      <w:r>
        <w:rPr>
          <w:rFonts w:ascii="Times New Roman" w:eastAsia="Times New Roman"/>
        </w:rPr>
        <w:t>. 61.</w:t>
      </w:r>
      <w:r>
        <w:t>心包叩击音</w:t>
      </w:r>
      <w:r>
        <w:rPr>
          <w:rFonts w:ascii="Times New Roman" w:eastAsia="Times New Roman"/>
        </w:rPr>
        <w:t>:</w:t>
      </w:r>
      <w:r>
        <w:t>心室在急速充盈阶段突然舒张受阻而被迫骤然停止所引起的心室壁震动</w:t>
      </w:r>
      <w:r>
        <w:rPr>
          <w:rFonts w:ascii="Times New Roman" w:eastAsia="Times New Roman"/>
        </w:rPr>
        <w:t>.</w:t>
      </w:r>
    </w:p>
    <w:p>
      <w:pPr>
        <w:pStyle w:val="BodyText"/>
        <w:spacing w:before="11"/>
        <w:ind w:left="0"/>
        <w:rPr>
          <w:rFonts w:ascii="Times New Roman"/>
          <w:sz w:val="39"/>
        </w:rPr>
      </w:pPr>
    </w:p>
    <w:p>
      <w:pPr>
        <w:pStyle w:val="BodyText"/>
        <w:rPr>
          <w:rFonts w:ascii="Times New Roman" w:eastAsia="Times New Roman"/>
        </w:rPr>
      </w:pPr>
      <w:r>
        <w:rPr>
          <w:rFonts w:ascii="Times New Roman" w:eastAsia="Times New Roman"/>
        </w:rPr>
        <w:t>62.</w:t>
      </w:r>
      <w:r>
        <w:t>主要额外心音比较</w:t>
      </w:r>
      <w:r>
        <w:rPr>
          <w:rFonts w:ascii="Times New Roman" w:eastAsia="Times New Roman"/>
        </w:rPr>
        <w:t>:</w:t>
      </w:r>
    </w:p>
    <w:p>
      <w:pPr>
        <w:pStyle w:val="BodyText"/>
        <w:spacing w:before="11"/>
        <w:ind w:left="0"/>
        <w:rPr>
          <w:rFonts w:ascii="Times New Roman"/>
          <w:sz w:val="9"/>
        </w:rPr>
      </w:pPr>
    </w:p>
    <w:tbl>
      <w:tblPr>
        <w:tblStyle w:val="TableNormal5"/>
        <w:tblW w:w="0" w:type="auto"/>
        <w:jc w:val="left"/>
        <w:tblInd w:w="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120"/>
        <w:gridCol w:w="2884"/>
        <w:gridCol w:w="2560"/>
        <w:gridCol w:w="2559"/>
        <w:gridCol w:w="2448"/>
      </w:tblGrid>
      <w:tr>
        <w:tblPrEx>
          <w:tblW w:w="0" w:type="auto"/>
          <w:jc w:val="left"/>
          <w:tblInd w:w="2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406"/>
          <w:jc w:val="left"/>
        </w:trPr>
        <w:tc>
          <w:tcPr>
            <w:tcW w:w="2120" w:type="dxa"/>
          </w:tcPr>
          <w:p>
            <w:pPr>
              <w:pStyle w:val="TableParagraph"/>
              <w:spacing w:line="368" w:lineRule="exact"/>
              <w:ind w:left="50"/>
              <w:rPr>
                <w:sz w:val="31"/>
              </w:rPr>
            </w:pPr>
            <w:r>
              <w:rPr>
                <w:sz w:val="31"/>
              </w:rPr>
              <w:t>鉴别</w:t>
            </w:r>
          </w:p>
        </w:tc>
        <w:tc>
          <w:tcPr>
            <w:tcW w:w="2884" w:type="dxa"/>
          </w:tcPr>
          <w:p>
            <w:pPr>
              <w:pStyle w:val="TableParagraph"/>
              <w:spacing w:line="348" w:lineRule="exact"/>
              <w:ind w:left="485"/>
              <w:rPr>
                <w:rFonts w:ascii="Times New Roman"/>
                <w:sz w:val="31"/>
              </w:rPr>
            </w:pPr>
            <w:r>
              <w:rPr>
                <w:rFonts w:ascii="Times New Roman"/>
                <w:sz w:val="31"/>
              </w:rPr>
              <w:t>S3</w:t>
            </w:r>
          </w:p>
        </w:tc>
        <w:tc>
          <w:tcPr>
            <w:tcW w:w="2560" w:type="dxa"/>
          </w:tcPr>
          <w:p>
            <w:pPr>
              <w:pStyle w:val="TableParagraph"/>
              <w:spacing w:line="368" w:lineRule="exact"/>
              <w:ind w:left="162"/>
              <w:rPr>
                <w:sz w:val="31"/>
              </w:rPr>
            </w:pPr>
            <w:r>
              <w:rPr>
                <w:sz w:val="31"/>
              </w:rPr>
              <w:t>舒张早期奔马律</w:t>
            </w:r>
          </w:p>
        </w:tc>
        <w:tc>
          <w:tcPr>
            <w:tcW w:w="2559" w:type="dxa"/>
          </w:tcPr>
          <w:p>
            <w:pPr>
              <w:pStyle w:val="TableParagraph"/>
              <w:spacing w:line="368" w:lineRule="exact"/>
              <w:ind w:left="158"/>
              <w:rPr>
                <w:sz w:val="31"/>
              </w:rPr>
            </w:pPr>
            <w:r>
              <w:rPr>
                <w:sz w:val="31"/>
              </w:rPr>
              <w:t>二尖瓣开放拍击</w:t>
            </w:r>
          </w:p>
        </w:tc>
        <w:tc>
          <w:tcPr>
            <w:tcW w:w="2448" w:type="dxa"/>
          </w:tcPr>
          <w:p>
            <w:pPr>
              <w:pStyle w:val="TableParagraph"/>
              <w:spacing w:line="368" w:lineRule="exact"/>
              <w:ind w:left="159"/>
              <w:rPr>
                <w:sz w:val="31"/>
              </w:rPr>
            </w:pPr>
            <w:r>
              <w:rPr>
                <w:sz w:val="31"/>
              </w:rPr>
              <w:t>心包叩击音</w:t>
            </w:r>
          </w:p>
        </w:tc>
      </w:tr>
      <w:tr>
        <w:tblPrEx>
          <w:tblW w:w="0" w:type="auto"/>
          <w:jc w:val="left"/>
          <w:tblInd w:w="234" w:type="dxa"/>
          <w:tblLayout w:type="fixed"/>
          <w:tblCellMar>
            <w:top w:w="0" w:type="dxa"/>
            <w:left w:w="0" w:type="dxa"/>
            <w:bottom w:w="0" w:type="dxa"/>
            <w:right w:w="0" w:type="dxa"/>
          </w:tblCellMar>
          <w:tblLook w:val="01E0"/>
        </w:tblPrEx>
        <w:trPr>
          <w:trHeight w:val="469"/>
          <w:jc w:val="left"/>
        </w:trPr>
        <w:tc>
          <w:tcPr>
            <w:tcW w:w="2120" w:type="dxa"/>
          </w:tcPr>
          <w:p>
            <w:pPr>
              <w:pStyle w:val="TableParagraph"/>
              <w:rPr>
                <w:rFonts w:ascii="Times New Roman"/>
                <w:sz w:val="30"/>
              </w:rPr>
            </w:pPr>
          </w:p>
        </w:tc>
        <w:tc>
          <w:tcPr>
            <w:tcW w:w="2884" w:type="dxa"/>
          </w:tcPr>
          <w:p>
            <w:pPr>
              <w:pStyle w:val="TableParagraph"/>
              <w:rPr>
                <w:rFonts w:ascii="Times New Roman"/>
                <w:sz w:val="30"/>
              </w:rPr>
            </w:pPr>
          </w:p>
        </w:tc>
        <w:tc>
          <w:tcPr>
            <w:tcW w:w="2560" w:type="dxa"/>
          </w:tcPr>
          <w:p>
            <w:pPr>
              <w:pStyle w:val="TableParagraph"/>
              <w:rPr>
                <w:rFonts w:ascii="Times New Roman"/>
                <w:sz w:val="30"/>
              </w:rPr>
            </w:pPr>
          </w:p>
        </w:tc>
        <w:tc>
          <w:tcPr>
            <w:tcW w:w="2559" w:type="dxa"/>
          </w:tcPr>
          <w:p>
            <w:pPr>
              <w:pStyle w:val="TableParagraph"/>
              <w:spacing w:before="32"/>
              <w:ind w:left="158"/>
              <w:rPr>
                <w:sz w:val="31"/>
              </w:rPr>
            </w:pPr>
            <w:r>
              <w:rPr>
                <w:w w:val="102"/>
                <w:sz w:val="31"/>
              </w:rPr>
              <w:t>音</w:t>
            </w:r>
          </w:p>
        </w:tc>
        <w:tc>
          <w:tcPr>
            <w:tcW w:w="2448" w:type="dxa"/>
          </w:tcPr>
          <w:p>
            <w:pPr>
              <w:pStyle w:val="TableParagraph"/>
              <w:rPr>
                <w:rFonts w:ascii="Times New Roman"/>
                <w:sz w:val="30"/>
              </w:rPr>
            </w:pPr>
          </w:p>
        </w:tc>
      </w:tr>
      <w:tr>
        <w:tblPrEx>
          <w:tblW w:w="0" w:type="auto"/>
          <w:jc w:val="left"/>
          <w:tblInd w:w="234" w:type="dxa"/>
          <w:tblLayout w:type="fixed"/>
          <w:tblCellMar>
            <w:top w:w="0" w:type="dxa"/>
            <w:left w:w="0" w:type="dxa"/>
            <w:bottom w:w="0" w:type="dxa"/>
            <w:right w:w="0" w:type="dxa"/>
          </w:tblCellMar>
          <w:tblLook w:val="01E0"/>
        </w:tblPrEx>
        <w:trPr>
          <w:trHeight w:val="470"/>
          <w:jc w:val="left"/>
        </w:trPr>
        <w:tc>
          <w:tcPr>
            <w:tcW w:w="2120" w:type="dxa"/>
          </w:tcPr>
          <w:p>
            <w:pPr>
              <w:pStyle w:val="TableParagraph"/>
              <w:spacing w:before="45"/>
              <w:ind w:left="50"/>
              <w:rPr>
                <w:sz w:val="31"/>
              </w:rPr>
            </w:pPr>
            <w:r>
              <w:rPr>
                <w:sz w:val="31"/>
              </w:rPr>
              <w:t>最响部位</w:t>
            </w:r>
          </w:p>
        </w:tc>
        <w:tc>
          <w:tcPr>
            <w:tcW w:w="2884" w:type="dxa"/>
          </w:tcPr>
          <w:p>
            <w:pPr>
              <w:pStyle w:val="TableParagraph"/>
              <w:spacing w:before="45"/>
              <w:ind w:left="485"/>
              <w:rPr>
                <w:sz w:val="31"/>
              </w:rPr>
            </w:pPr>
            <w:r>
              <w:rPr>
                <w:sz w:val="31"/>
              </w:rPr>
              <w:t>心尖部及其内上</w:t>
            </w:r>
          </w:p>
        </w:tc>
        <w:tc>
          <w:tcPr>
            <w:tcW w:w="2560" w:type="dxa"/>
          </w:tcPr>
          <w:p>
            <w:pPr>
              <w:pStyle w:val="TableParagraph"/>
              <w:spacing w:before="45"/>
              <w:ind w:left="162"/>
              <w:rPr>
                <w:sz w:val="31"/>
              </w:rPr>
            </w:pPr>
            <w:r>
              <w:rPr>
                <w:sz w:val="31"/>
              </w:rPr>
              <w:t>心尖部及其内上</w:t>
            </w:r>
          </w:p>
        </w:tc>
        <w:tc>
          <w:tcPr>
            <w:tcW w:w="2559" w:type="dxa"/>
          </w:tcPr>
          <w:p>
            <w:pPr>
              <w:pStyle w:val="TableParagraph"/>
              <w:spacing w:before="45"/>
              <w:ind w:left="158"/>
              <w:rPr>
                <w:sz w:val="31"/>
              </w:rPr>
            </w:pPr>
            <w:r>
              <w:rPr>
                <w:sz w:val="31"/>
              </w:rPr>
              <w:t>心尖部和胸骨左</w:t>
            </w:r>
          </w:p>
        </w:tc>
        <w:tc>
          <w:tcPr>
            <w:tcW w:w="2448" w:type="dxa"/>
          </w:tcPr>
          <w:p>
            <w:pPr>
              <w:pStyle w:val="TableParagraph"/>
              <w:spacing w:before="45"/>
              <w:ind w:left="159"/>
              <w:rPr>
                <w:sz w:val="31"/>
              </w:rPr>
            </w:pPr>
            <w:r>
              <w:rPr>
                <w:sz w:val="31"/>
              </w:rPr>
              <w:t>心尖部和胸骨下</w:t>
            </w:r>
          </w:p>
        </w:tc>
      </w:tr>
      <w:tr>
        <w:tblPrEx>
          <w:tblW w:w="0" w:type="auto"/>
          <w:jc w:val="left"/>
          <w:tblInd w:w="234" w:type="dxa"/>
          <w:tblLayout w:type="fixed"/>
          <w:tblCellMar>
            <w:top w:w="0" w:type="dxa"/>
            <w:left w:w="0" w:type="dxa"/>
            <w:bottom w:w="0" w:type="dxa"/>
            <w:right w:w="0" w:type="dxa"/>
          </w:tblCellMar>
          <w:tblLook w:val="01E0"/>
        </w:tblPrEx>
        <w:trPr>
          <w:trHeight w:val="477"/>
          <w:jc w:val="left"/>
        </w:trPr>
        <w:tc>
          <w:tcPr>
            <w:tcW w:w="2120" w:type="dxa"/>
          </w:tcPr>
          <w:p>
            <w:pPr>
              <w:pStyle w:val="TableParagraph"/>
              <w:rPr>
                <w:rFonts w:ascii="Times New Roman"/>
                <w:sz w:val="30"/>
              </w:rPr>
            </w:pPr>
          </w:p>
        </w:tc>
        <w:tc>
          <w:tcPr>
            <w:tcW w:w="2884" w:type="dxa"/>
          </w:tcPr>
          <w:p>
            <w:pPr>
              <w:pStyle w:val="TableParagraph"/>
              <w:spacing w:before="42"/>
              <w:ind w:left="485"/>
              <w:rPr>
                <w:sz w:val="31"/>
              </w:rPr>
            </w:pPr>
            <w:r>
              <w:rPr>
                <w:w w:val="102"/>
                <w:sz w:val="31"/>
              </w:rPr>
              <w:t>方</w:t>
            </w:r>
          </w:p>
        </w:tc>
        <w:tc>
          <w:tcPr>
            <w:tcW w:w="2560" w:type="dxa"/>
          </w:tcPr>
          <w:p>
            <w:pPr>
              <w:pStyle w:val="TableParagraph"/>
              <w:spacing w:before="42"/>
              <w:ind w:left="162"/>
              <w:rPr>
                <w:sz w:val="31"/>
              </w:rPr>
            </w:pPr>
            <w:r>
              <w:rPr>
                <w:w w:val="102"/>
                <w:sz w:val="31"/>
              </w:rPr>
              <w:t>方</w:t>
            </w:r>
          </w:p>
        </w:tc>
        <w:tc>
          <w:tcPr>
            <w:tcW w:w="2559" w:type="dxa"/>
          </w:tcPr>
          <w:p>
            <w:pPr>
              <w:pStyle w:val="TableParagraph"/>
              <w:spacing w:before="42"/>
              <w:ind w:left="158"/>
              <w:rPr>
                <w:sz w:val="31"/>
              </w:rPr>
            </w:pPr>
            <w:r>
              <w:rPr>
                <w:spacing w:val="-4"/>
                <w:sz w:val="31"/>
              </w:rPr>
              <w:t xml:space="preserve">缘第 </w:t>
            </w:r>
            <w:r>
              <w:rPr>
                <w:rFonts w:ascii="Times New Roman" w:eastAsia="Times New Roman"/>
                <w:sz w:val="31"/>
              </w:rPr>
              <w:t>3,4</w:t>
            </w:r>
            <w:r>
              <w:rPr>
                <w:rFonts w:ascii="Times New Roman" w:eastAsia="Times New Roman"/>
                <w:spacing w:val="64"/>
                <w:sz w:val="31"/>
              </w:rPr>
              <w:t xml:space="preserve"> </w:t>
            </w:r>
            <w:r>
              <w:rPr>
                <w:sz w:val="31"/>
              </w:rPr>
              <w:t>肋间或</w:t>
            </w:r>
          </w:p>
        </w:tc>
        <w:tc>
          <w:tcPr>
            <w:tcW w:w="2448" w:type="dxa"/>
          </w:tcPr>
          <w:p>
            <w:pPr>
              <w:pStyle w:val="TableParagraph"/>
              <w:spacing w:before="42"/>
              <w:ind w:left="159"/>
              <w:rPr>
                <w:sz w:val="31"/>
              </w:rPr>
            </w:pPr>
            <w:r>
              <w:rPr>
                <w:sz w:val="31"/>
              </w:rPr>
              <w:t>端左缘处</w:t>
            </w:r>
          </w:p>
        </w:tc>
      </w:tr>
      <w:tr>
        <w:tblPrEx>
          <w:tblW w:w="0" w:type="auto"/>
          <w:jc w:val="left"/>
          <w:tblInd w:w="234" w:type="dxa"/>
          <w:tblLayout w:type="fixed"/>
          <w:tblCellMar>
            <w:top w:w="0" w:type="dxa"/>
            <w:left w:w="0" w:type="dxa"/>
            <w:bottom w:w="0" w:type="dxa"/>
            <w:right w:w="0" w:type="dxa"/>
          </w:tblCellMar>
          <w:tblLook w:val="01E0"/>
        </w:tblPrEx>
        <w:trPr>
          <w:trHeight w:val="469"/>
          <w:jc w:val="left"/>
        </w:trPr>
        <w:tc>
          <w:tcPr>
            <w:tcW w:w="2120" w:type="dxa"/>
          </w:tcPr>
          <w:p>
            <w:pPr>
              <w:pStyle w:val="TableParagraph"/>
              <w:rPr>
                <w:rFonts w:ascii="Times New Roman"/>
                <w:sz w:val="30"/>
              </w:rPr>
            </w:pPr>
          </w:p>
        </w:tc>
        <w:tc>
          <w:tcPr>
            <w:tcW w:w="2884" w:type="dxa"/>
          </w:tcPr>
          <w:p>
            <w:pPr>
              <w:pStyle w:val="TableParagraph"/>
              <w:rPr>
                <w:rFonts w:ascii="Times New Roman"/>
                <w:sz w:val="30"/>
              </w:rPr>
            </w:pPr>
          </w:p>
        </w:tc>
        <w:tc>
          <w:tcPr>
            <w:tcW w:w="2560" w:type="dxa"/>
          </w:tcPr>
          <w:p>
            <w:pPr>
              <w:pStyle w:val="TableParagraph"/>
              <w:rPr>
                <w:rFonts w:ascii="Times New Roman"/>
                <w:sz w:val="30"/>
              </w:rPr>
            </w:pPr>
          </w:p>
        </w:tc>
        <w:tc>
          <w:tcPr>
            <w:tcW w:w="2559" w:type="dxa"/>
          </w:tcPr>
          <w:p>
            <w:pPr>
              <w:pStyle w:val="TableParagraph"/>
              <w:spacing w:before="32"/>
              <w:ind w:left="158"/>
              <w:rPr>
                <w:sz w:val="31"/>
              </w:rPr>
            </w:pPr>
            <w:r>
              <w:rPr>
                <w:sz w:val="31"/>
              </w:rPr>
              <w:t>两者之间</w:t>
            </w:r>
          </w:p>
        </w:tc>
        <w:tc>
          <w:tcPr>
            <w:tcW w:w="2448" w:type="dxa"/>
          </w:tcPr>
          <w:p>
            <w:pPr>
              <w:pStyle w:val="TableParagraph"/>
              <w:rPr>
                <w:rFonts w:ascii="Times New Roman"/>
                <w:sz w:val="30"/>
              </w:rPr>
            </w:pPr>
          </w:p>
        </w:tc>
      </w:tr>
      <w:tr>
        <w:tblPrEx>
          <w:tblW w:w="0" w:type="auto"/>
          <w:jc w:val="left"/>
          <w:tblInd w:w="234" w:type="dxa"/>
          <w:tblLayout w:type="fixed"/>
          <w:tblCellMar>
            <w:top w:w="0" w:type="dxa"/>
            <w:left w:w="0" w:type="dxa"/>
            <w:bottom w:w="0" w:type="dxa"/>
            <w:right w:w="0" w:type="dxa"/>
          </w:tblCellMar>
          <w:tblLook w:val="01E0"/>
        </w:tblPrEx>
        <w:trPr>
          <w:trHeight w:val="484"/>
          <w:jc w:val="left"/>
        </w:trPr>
        <w:tc>
          <w:tcPr>
            <w:tcW w:w="2120" w:type="dxa"/>
          </w:tcPr>
          <w:p>
            <w:pPr>
              <w:pStyle w:val="TableParagraph"/>
              <w:spacing w:before="45"/>
              <w:ind w:left="50"/>
              <w:rPr>
                <w:sz w:val="31"/>
              </w:rPr>
            </w:pPr>
            <w:r>
              <w:rPr>
                <w:sz w:val="31"/>
              </w:rPr>
              <w:t>最响体位</w:t>
            </w:r>
          </w:p>
        </w:tc>
        <w:tc>
          <w:tcPr>
            <w:tcW w:w="2884" w:type="dxa"/>
          </w:tcPr>
          <w:p>
            <w:pPr>
              <w:pStyle w:val="TableParagraph"/>
              <w:spacing w:before="45"/>
              <w:ind w:left="485"/>
              <w:rPr>
                <w:sz w:val="31"/>
              </w:rPr>
            </w:pPr>
            <w:r>
              <w:rPr>
                <w:sz w:val="31"/>
              </w:rPr>
              <w:t>左侧卧位</w:t>
            </w:r>
          </w:p>
        </w:tc>
        <w:tc>
          <w:tcPr>
            <w:tcW w:w="2560" w:type="dxa"/>
          </w:tcPr>
          <w:p>
            <w:pPr>
              <w:pStyle w:val="TableParagraph"/>
              <w:spacing w:before="45"/>
              <w:ind w:left="162"/>
              <w:rPr>
                <w:sz w:val="31"/>
              </w:rPr>
            </w:pPr>
            <w:r>
              <w:rPr>
                <w:sz w:val="31"/>
              </w:rPr>
              <w:t>平卧或左侧卧位</w:t>
            </w:r>
          </w:p>
        </w:tc>
        <w:tc>
          <w:tcPr>
            <w:tcW w:w="2559" w:type="dxa"/>
          </w:tcPr>
          <w:p>
            <w:pPr>
              <w:pStyle w:val="TableParagraph"/>
              <w:spacing w:before="45"/>
              <w:ind w:left="158"/>
              <w:rPr>
                <w:sz w:val="31"/>
              </w:rPr>
            </w:pPr>
            <w:r>
              <w:rPr>
                <w:sz w:val="31"/>
              </w:rPr>
              <w:t>平卧位或坐位</w:t>
            </w:r>
          </w:p>
        </w:tc>
        <w:tc>
          <w:tcPr>
            <w:tcW w:w="2448" w:type="dxa"/>
          </w:tcPr>
          <w:p>
            <w:pPr>
              <w:pStyle w:val="TableParagraph"/>
              <w:spacing w:before="45"/>
              <w:ind w:left="159"/>
              <w:rPr>
                <w:sz w:val="31"/>
              </w:rPr>
            </w:pPr>
            <w:r>
              <w:rPr>
                <w:sz w:val="31"/>
              </w:rPr>
              <w:t>体位无影响</w:t>
            </w:r>
          </w:p>
        </w:tc>
      </w:tr>
      <w:tr>
        <w:tblPrEx>
          <w:tblW w:w="0" w:type="auto"/>
          <w:jc w:val="left"/>
          <w:tblInd w:w="234" w:type="dxa"/>
          <w:tblLayout w:type="fixed"/>
          <w:tblCellMar>
            <w:top w:w="0" w:type="dxa"/>
            <w:left w:w="0" w:type="dxa"/>
            <w:bottom w:w="0" w:type="dxa"/>
            <w:right w:w="0" w:type="dxa"/>
          </w:tblCellMar>
          <w:tblLook w:val="01E0"/>
        </w:tblPrEx>
        <w:trPr>
          <w:trHeight w:val="473"/>
          <w:jc w:val="left"/>
        </w:trPr>
        <w:tc>
          <w:tcPr>
            <w:tcW w:w="2120" w:type="dxa"/>
          </w:tcPr>
          <w:p>
            <w:pPr>
              <w:pStyle w:val="TableParagraph"/>
              <w:spacing w:before="47"/>
              <w:ind w:left="50"/>
              <w:rPr>
                <w:sz w:val="31"/>
              </w:rPr>
            </w:pPr>
            <w:r>
              <w:rPr>
                <w:sz w:val="31"/>
              </w:rPr>
              <w:t>出现时间</w:t>
            </w:r>
          </w:p>
        </w:tc>
        <w:tc>
          <w:tcPr>
            <w:tcW w:w="2884" w:type="dxa"/>
          </w:tcPr>
          <w:p>
            <w:pPr>
              <w:pStyle w:val="TableParagraph"/>
              <w:spacing w:before="47"/>
              <w:ind w:left="485"/>
              <w:rPr>
                <w:sz w:val="31"/>
              </w:rPr>
            </w:pPr>
            <w:r>
              <w:rPr>
                <w:sz w:val="31"/>
              </w:rPr>
              <w:t>第 二 心 音 后</w:t>
            </w:r>
          </w:p>
        </w:tc>
        <w:tc>
          <w:tcPr>
            <w:tcW w:w="2560" w:type="dxa"/>
          </w:tcPr>
          <w:p>
            <w:pPr>
              <w:pStyle w:val="TableParagraph"/>
              <w:spacing w:before="47"/>
              <w:ind w:left="162"/>
              <w:rPr>
                <w:sz w:val="31"/>
              </w:rPr>
            </w:pPr>
            <w:r>
              <w:rPr>
                <w:sz w:val="31"/>
              </w:rPr>
              <w:t>第 二 心 音 后</w:t>
            </w:r>
          </w:p>
        </w:tc>
        <w:tc>
          <w:tcPr>
            <w:tcW w:w="2559" w:type="dxa"/>
          </w:tcPr>
          <w:p>
            <w:pPr>
              <w:pStyle w:val="TableParagraph"/>
              <w:spacing w:before="47"/>
              <w:ind w:left="158"/>
              <w:rPr>
                <w:sz w:val="31"/>
              </w:rPr>
            </w:pPr>
            <w:r>
              <w:rPr>
                <w:spacing w:val="55"/>
                <w:sz w:val="31"/>
              </w:rPr>
              <w:t>第二心音后约</w:t>
            </w:r>
          </w:p>
        </w:tc>
        <w:tc>
          <w:tcPr>
            <w:tcW w:w="2448" w:type="dxa"/>
          </w:tcPr>
          <w:p>
            <w:pPr>
              <w:pStyle w:val="TableParagraph"/>
              <w:spacing w:before="47"/>
              <w:ind w:left="159"/>
              <w:rPr>
                <w:sz w:val="31"/>
              </w:rPr>
            </w:pPr>
            <w:r>
              <w:rPr>
                <w:spacing w:val="55"/>
                <w:sz w:val="31"/>
              </w:rPr>
              <w:t>第二心音后约</w:t>
            </w:r>
          </w:p>
        </w:tc>
      </w:tr>
      <w:tr>
        <w:tblPrEx>
          <w:tblW w:w="0" w:type="auto"/>
          <w:jc w:val="left"/>
          <w:tblInd w:w="234" w:type="dxa"/>
          <w:tblLayout w:type="fixed"/>
          <w:tblCellMar>
            <w:top w:w="0" w:type="dxa"/>
            <w:left w:w="0" w:type="dxa"/>
            <w:bottom w:w="0" w:type="dxa"/>
            <w:right w:w="0" w:type="dxa"/>
          </w:tblCellMar>
          <w:tblLook w:val="01E0"/>
        </w:tblPrEx>
        <w:trPr>
          <w:trHeight w:val="481"/>
          <w:jc w:val="left"/>
        </w:trPr>
        <w:tc>
          <w:tcPr>
            <w:tcW w:w="2120" w:type="dxa"/>
          </w:tcPr>
          <w:p>
            <w:pPr>
              <w:pStyle w:val="TableParagraph"/>
              <w:rPr>
                <w:rFonts w:ascii="Times New Roman"/>
                <w:sz w:val="30"/>
              </w:rPr>
            </w:pPr>
          </w:p>
        </w:tc>
        <w:tc>
          <w:tcPr>
            <w:tcW w:w="2884" w:type="dxa"/>
          </w:tcPr>
          <w:p>
            <w:pPr>
              <w:pStyle w:val="TableParagraph"/>
              <w:spacing w:before="63"/>
              <w:ind w:left="485"/>
              <w:rPr>
                <w:rFonts w:ascii="Times New Roman"/>
                <w:sz w:val="31"/>
              </w:rPr>
            </w:pPr>
            <w:r>
              <w:rPr>
                <w:rFonts w:ascii="Times New Roman"/>
                <w:sz w:val="31"/>
              </w:rPr>
              <w:t>0.12~0.18s</w:t>
            </w:r>
          </w:p>
        </w:tc>
        <w:tc>
          <w:tcPr>
            <w:tcW w:w="2560" w:type="dxa"/>
          </w:tcPr>
          <w:p>
            <w:pPr>
              <w:pStyle w:val="TableParagraph"/>
              <w:spacing w:before="63"/>
              <w:ind w:left="162"/>
              <w:rPr>
                <w:rFonts w:ascii="Times New Roman"/>
                <w:sz w:val="31"/>
              </w:rPr>
            </w:pPr>
            <w:r>
              <w:rPr>
                <w:rFonts w:ascii="Times New Roman"/>
                <w:sz w:val="31"/>
              </w:rPr>
              <w:t>0.15s</w:t>
            </w:r>
          </w:p>
        </w:tc>
        <w:tc>
          <w:tcPr>
            <w:tcW w:w="2559" w:type="dxa"/>
          </w:tcPr>
          <w:p>
            <w:pPr>
              <w:pStyle w:val="TableParagraph"/>
              <w:spacing w:before="63"/>
              <w:ind w:left="158"/>
              <w:rPr>
                <w:rFonts w:ascii="Times New Roman"/>
                <w:sz w:val="31"/>
              </w:rPr>
            </w:pPr>
            <w:r>
              <w:rPr>
                <w:rFonts w:ascii="Times New Roman"/>
                <w:sz w:val="31"/>
              </w:rPr>
              <w:t>0.07s</w:t>
            </w:r>
          </w:p>
        </w:tc>
        <w:tc>
          <w:tcPr>
            <w:tcW w:w="2448" w:type="dxa"/>
          </w:tcPr>
          <w:p>
            <w:pPr>
              <w:pStyle w:val="TableParagraph"/>
              <w:spacing w:before="63"/>
              <w:ind w:left="159"/>
              <w:rPr>
                <w:rFonts w:ascii="Times New Roman"/>
                <w:sz w:val="31"/>
              </w:rPr>
            </w:pPr>
            <w:r>
              <w:rPr>
                <w:rFonts w:ascii="Times New Roman"/>
                <w:sz w:val="31"/>
              </w:rPr>
              <w:t>0.1s</w:t>
            </w:r>
          </w:p>
        </w:tc>
      </w:tr>
      <w:tr>
        <w:tblPrEx>
          <w:tblW w:w="0" w:type="auto"/>
          <w:jc w:val="left"/>
          <w:tblInd w:w="234" w:type="dxa"/>
          <w:tblLayout w:type="fixed"/>
          <w:tblCellMar>
            <w:top w:w="0" w:type="dxa"/>
            <w:left w:w="0" w:type="dxa"/>
            <w:bottom w:w="0" w:type="dxa"/>
            <w:right w:w="0" w:type="dxa"/>
          </w:tblCellMar>
          <w:tblLook w:val="01E0"/>
        </w:tblPrEx>
        <w:trPr>
          <w:trHeight w:val="950"/>
          <w:jc w:val="left"/>
        </w:trPr>
        <w:tc>
          <w:tcPr>
            <w:tcW w:w="2120" w:type="dxa"/>
          </w:tcPr>
          <w:p>
            <w:pPr>
              <w:pStyle w:val="TableParagraph"/>
              <w:spacing w:before="43"/>
              <w:ind w:left="50"/>
              <w:rPr>
                <w:sz w:val="31"/>
              </w:rPr>
            </w:pPr>
            <w:r>
              <w:rPr>
                <w:sz w:val="31"/>
              </w:rPr>
              <w:t>声音性质</w:t>
            </w:r>
          </w:p>
        </w:tc>
        <w:tc>
          <w:tcPr>
            <w:tcW w:w="2884" w:type="dxa"/>
          </w:tcPr>
          <w:p>
            <w:pPr>
              <w:pStyle w:val="TableParagraph"/>
              <w:spacing w:before="43"/>
              <w:ind w:left="485"/>
              <w:rPr>
                <w:sz w:val="31"/>
              </w:rPr>
            </w:pPr>
            <w:r>
              <w:rPr>
                <w:sz w:val="31"/>
              </w:rPr>
              <w:t>低调</w:t>
            </w:r>
            <w:r>
              <w:rPr>
                <w:rFonts w:ascii="Times New Roman" w:eastAsia="Times New Roman"/>
                <w:sz w:val="31"/>
              </w:rPr>
              <w:t>,</w:t>
            </w:r>
            <w:r>
              <w:rPr>
                <w:sz w:val="31"/>
              </w:rPr>
              <w:t>音弱</w:t>
            </w:r>
            <w:r>
              <w:rPr>
                <w:rFonts w:ascii="Times New Roman" w:eastAsia="Times New Roman"/>
                <w:sz w:val="31"/>
              </w:rPr>
              <w:t>,</w:t>
            </w:r>
            <w:r>
              <w:rPr>
                <w:sz w:val="31"/>
              </w:rPr>
              <w:t>占时</w:t>
            </w:r>
          </w:p>
          <w:p>
            <w:pPr>
              <w:pStyle w:val="TableParagraph"/>
              <w:spacing w:before="71"/>
              <w:ind w:left="485"/>
              <w:rPr>
                <w:rFonts w:ascii="Times New Roman" w:eastAsia="Times New Roman"/>
                <w:sz w:val="31"/>
              </w:rPr>
            </w:pPr>
            <w:r>
              <w:rPr>
                <w:sz w:val="31"/>
              </w:rPr>
              <w:t xml:space="preserve">约 </w:t>
            </w:r>
            <w:r>
              <w:rPr>
                <w:rFonts w:ascii="Times New Roman" w:eastAsia="Times New Roman"/>
                <w:sz w:val="31"/>
              </w:rPr>
              <w:t>0.05s</w:t>
            </w:r>
          </w:p>
        </w:tc>
        <w:tc>
          <w:tcPr>
            <w:tcW w:w="2560" w:type="dxa"/>
          </w:tcPr>
          <w:p>
            <w:pPr>
              <w:pStyle w:val="TableParagraph"/>
              <w:spacing w:before="43"/>
              <w:ind w:left="162"/>
              <w:rPr>
                <w:sz w:val="31"/>
              </w:rPr>
            </w:pPr>
            <w:r>
              <w:rPr>
                <w:sz w:val="31"/>
              </w:rPr>
              <w:t>低调</w:t>
            </w:r>
            <w:r>
              <w:rPr>
                <w:rFonts w:ascii="Times New Roman" w:eastAsia="Times New Roman"/>
                <w:sz w:val="31"/>
              </w:rPr>
              <w:t>,</w:t>
            </w:r>
            <w:r>
              <w:rPr>
                <w:sz w:val="31"/>
              </w:rPr>
              <w:t>音较响</w:t>
            </w:r>
            <w:r>
              <w:rPr>
                <w:rFonts w:ascii="Times New Roman" w:eastAsia="Times New Roman"/>
                <w:sz w:val="31"/>
              </w:rPr>
              <w:t>,</w:t>
            </w:r>
            <w:r>
              <w:rPr>
                <w:sz w:val="31"/>
              </w:rPr>
              <w:t>心</w:t>
            </w:r>
          </w:p>
          <w:p>
            <w:pPr>
              <w:pStyle w:val="TableParagraph"/>
              <w:spacing w:before="71"/>
              <w:ind w:left="162"/>
              <w:rPr>
                <w:sz w:val="31"/>
              </w:rPr>
            </w:pPr>
            <w:r>
              <w:rPr>
                <w:sz w:val="31"/>
              </w:rPr>
              <w:t>率快</w:t>
            </w:r>
          </w:p>
        </w:tc>
        <w:tc>
          <w:tcPr>
            <w:tcW w:w="2559" w:type="dxa"/>
          </w:tcPr>
          <w:p>
            <w:pPr>
              <w:pStyle w:val="TableParagraph"/>
              <w:spacing w:before="43"/>
              <w:ind w:left="158"/>
              <w:rPr>
                <w:sz w:val="31"/>
              </w:rPr>
            </w:pPr>
            <w:r>
              <w:rPr>
                <w:sz w:val="31"/>
              </w:rPr>
              <w:t>高调</w:t>
            </w:r>
            <w:r>
              <w:rPr>
                <w:rFonts w:ascii="Times New Roman" w:eastAsia="Times New Roman"/>
                <w:sz w:val="31"/>
              </w:rPr>
              <w:t>,</w:t>
            </w:r>
            <w:r>
              <w:rPr>
                <w:sz w:val="31"/>
              </w:rPr>
              <w:t>清脆</w:t>
            </w:r>
            <w:r>
              <w:rPr>
                <w:rFonts w:ascii="Times New Roman" w:eastAsia="Times New Roman"/>
                <w:sz w:val="31"/>
              </w:rPr>
              <w:t>,</w:t>
            </w:r>
            <w:r>
              <w:rPr>
                <w:sz w:val="31"/>
              </w:rPr>
              <w:t>拍击</w:t>
            </w:r>
          </w:p>
          <w:p>
            <w:pPr>
              <w:pStyle w:val="TableParagraph"/>
              <w:spacing w:before="71"/>
              <w:ind w:left="158"/>
              <w:rPr>
                <w:sz w:val="31"/>
              </w:rPr>
            </w:pPr>
            <w:r>
              <w:rPr>
                <w:w w:val="102"/>
                <w:sz w:val="31"/>
              </w:rPr>
              <w:t>样</w:t>
            </w:r>
          </w:p>
        </w:tc>
        <w:tc>
          <w:tcPr>
            <w:tcW w:w="2448" w:type="dxa"/>
          </w:tcPr>
          <w:p>
            <w:pPr>
              <w:pStyle w:val="TableParagraph"/>
              <w:spacing w:before="43"/>
              <w:ind w:left="159"/>
              <w:rPr>
                <w:sz w:val="31"/>
              </w:rPr>
            </w:pPr>
            <w:r>
              <w:rPr>
                <w:spacing w:val="43"/>
                <w:sz w:val="31"/>
              </w:rPr>
              <w:t>中调</w:t>
            </w:r>
            <w:r>
              <w:rPr>
                <w:rFonts w:ascii="Times New Roman" w:eastAsia="Times New Roman"/>
                <w:spacing w:val="-8"/>
                <w:sz w:val="31"/>
              </w:rPr>
              <w:t xml:space="preserve">, </w:t>
            </w:r>
            <w:r>
              <w:rPr>
                <w:spacing w:val="32"/>
                <w:sz w:val="31"/>
              </w:rPr>
              <w:t>有时尖锐</w:t>
            </w:r>
          </w:p>
          <w:p>
            <w:pPr>
              <w:pStyle w:val="TableParagraph"/>
              <w:spacing w:before="71"/>
              <w:ind w:left="159"/>
              <w:rPr>
                <w:sz w:val="31"/>
              </w:rPr>
            </w:pPr>
            <w:r>
              <w:rPr>
                <w:sz w:val="31"/>
              </w:rPr>
              <w:t>响亮</w:t>
            </w:r>
          </w:p>
        </w:tc>
      </w:tr>
      <w:tr>
        <w:tblPrEx>
          <w:tblW w:w="0" w:type="auto"/>
          <w:jc w:val="left"/>
          <w:tblInd w:w="234" w:type="dxa"/>
          <w:tblLayout w:type="fixed"/>
          <w:tblCellMar>
            <w:top w:w="0" w:type="dxa"/>
            <w:left w:w="0" w:type="dxa"/>
            <w:bottom w:w="0" w:type="dxa"/>
            <w:right w:w="0" w:type="dxa"/>
          </w:tblCellMar>
          <w:tblLook w:val="01E0"/>
        </w:tblPrEx>
        <w:trPr>
          <w:trHeight w:val="479"/>
          <w:jc w:val="left"/>
        </w:trPr>
        <w:tc>
          <w:tcPr>
            <w:tcW w:w="2120" w:type="dxa"/>
          </w:tcPr>
          <w:p>
            <w:pPr>
              <w:pStyle w:val="TableParagraph"/>
              <w:spacing w:before="43"/>
              <w:ind w:left="50"/>
              <w:rPr>
                <w:sz w:val="31"/>
              </w:rPr>
            </w:pPr>
            <w:r>
              <w:rPr>
                <w:sz w:val="31"/>
              </w:rPr>
              <w:t>呼吸的影响</w:t>
            </w:r>
          </w:p>
        </w:tc>
        <w:tc>
          <w:tcPr>
            <w:tcW w:w="2884" w:type="dxa"/>
          </w:tcPr>
          <w:p>
            <w:pPr>
              <w:pStyle w:val="TableParagraph"/>
              <w:spacing w:before="43"/>
              <w:ind w:left="485"/>
              <w:rPr>
                <w:sz w:val="31"/>
              </w:rPr>
            </w:pPr>
            <w:r>
              <w:rPr>
                <w:sz w:val="31"/>
              </w:rPr>
              <w:t>呼气末最响</w:t>
            </w:r>
          </w:p>
        </w:tc>
        <w:tc>
          <w:tcPr>
            <w:tcW w:w="2560" w:type="dxa"/>
          </w:tcPr>
          <w:p>
            <w:pPr>
              <w:pStyle w:val="TableParagraph"/>
              <w:spacing w:before="43"/>
              <w:ind w:left="162"/>
              <w:rPr>
                <w:sz w:val="31"/>
              </w:rPr>
            </w:pPr>
            <w:r>
              <w:rPr>
                <w:sz w:val="31"/>
              </w:rPr>
              <w:t>呼气末最响</w:t>
            </w:r>
          </w:p>
        </w:tc>
        <w:tc>
          <w:tcPr>
            <w:tcW w:w="2559" w:type="dxa"/>
          </w:tcPr>
          <w:p>
            <w:pPr>
              <w:pStyle w:val="TableParagraph"/>
              <w:spacing w:before="43"/>
              <w:ind w:left="158"/>
              <w:rPr>
                <w:sz w:val="31"/>
              </w:rPr>
            </w:pPr>
            <w:r>
              <w:rPr>
                <w:sz w:val="31"/>
              </w:rPr>
              <w:t>呼气时增强</w:t>
            </w:r>
          </w:p>
        </w:tc>
        <w:tc>
          <w:tcPr>
            <w:tcW w:w="2448" w:type="dxa"/>
          </w:tcPr>
          <w:p>
            <w:pPr>
              <w:pStyle w:val="TableParagraph"/>
              <w:spacing w:before="43"/>
              <w:ind w:left="159"/>
              <w:rPr>
                <w:sz w:val="31"/>
              </w:rPr>
            </w:pPr>
            <w:r>
              <w:rPr>
                <w:spacing w:val="43"/>
                <w:sz w:val="31"/>
              </w:rPr>
              <w:t>呼气末</w:t>
            </w:r>
            <w:r>
              <w:rPr>
                <w:rFonts w:ascii="Times New Roman" w:eastAsia="Times New Roman"/>
                <w:spacing w:val="-8"/>
                <w:sz w:val="31"/>
              </w:rPr>
              <w:t xml:space="preserve">, </w:t>
            </w:r>
            <w:r>
              <w:rPr>
                <w:spacing w:val="28"/>
                <w:sz w:val="31"/>
              </w:rPr>
              <w:t>压迫肝</w:t>
            </w:r>
          </w:p>
        </w:tc>
      </w:tr>
      <w:tr>
        <w:tblPrEx>
          <w:tblW w:w="0" w:type="auto"/>
          <w:jc w:val="left"/>
          <w:tblInd w:w="234" w:type="dxa"/>
          <w:tblLayout w:type="fixed"/>
          <w:tblCellMar>
            <w:top w:w="0" w:type="dxa"/>
            <w:left w:w="0" w:type="dxa"/>
            <w:bottom w:w="0" w:type="dxa"/>
            <w:right w:w="0" w:type="dxa"/>
          </w:tblCellMar>
          <w:tblLook w:val="01E0"/>
        </w:tblPrEx>
        <w:trPr>
          <w:trHeight w:val="469"/>
          <w:jc w:val="left"/>
        </w:trPr>
        <w:tc>
          <w:tcPr>
            <w:tcW w:w="2120" w:type="dxa"/>
          </w:tcPr>
          <w:p>
            <w:pPr>
              <w:pStyle w:val="TableParagraph"/>
              <w:rPr>
                <w:rFonts w:ascii="Times New Roman"/>
                <w:sz w:val="30"/>
              </w:rPr>
            </w:pPr>
          </w:p>
        </w:tc>
        <w:tc>
          <w:tcPr>
            <w:tcW w:w="2884" w:type="dxa"/>
          </w:tcPr>
          <w:p>
            <w:pPr>
              <w:pStyle w:val="TableParagraph"/>
              <w:rPr>
                <w:rFonts w:ascii="Times New Roman"/>
                <w:sz w:val="30"/>
              </w:rPr>
            </w:pPr>
          </w:p>
        </w:tc>
        <w:tc>
          <w:tcPr>
            <w:tcW w:w="2560" w:type="dxa"/>
          </w:tcPr>
          <w:p>
            <w:pPr>
              <w:pStyle w:val="TableParagraph"/>
              <w:rPr>
                <w:rFonts w:ascii="Times New Roman"/>
                <w:sz w:val="30"/>
              </w:rPr>
            </w:pPr>
          </w:p>
        </w:tc>
        <w:tc>
          <w:tcPr>
            <w:tcW w:w="2559" w:type="dxa"/>
          </w:tcPr>
          <w:p>
            <w:pPr>
              <w:pStyle w:val="TableParagraph"/>
              <w:rPr>
                <w:rFonts w:ascii="Times New Roman"/>
                <w:sz w:val="30"/>
              </w:rPr>
            </w:pPr>
          </w:p>
        </w:tc>
        <w:tc>
          <w:tcPr>
            <w:tcW w:w="2448" w:type="dxa"/>
          </w:tcPr>
          <w:p>
            <w:pPr>
              <w:pStyle w:val="TableParagraph"/>
              <w:spacing w:before="32"/>
              <w:ind w:left="159"/>
              <w:rPr>
                <w:sz w:val="31"/>
              </w:rPr>
            </w:pPr>
            <w:r>
              <w:rPr>
                <w:sz w:val="31"/>
              </w:rPr>
              <w:t>脏后更响</w:t>
            </w:r>
          </w:p>
        </w:tc>
      </w:tr>
      <w:tr>
        <w:tblPrEx>
          <w:tblW w:w="0" w:type="auto"/>
          <w:jc w:val="left"/>
          <w:tblInd w:w="234" w:type="dxa"/>
          <w:tblLayout w:type="fixed"/>
          <w:tblCellMar>
            <w:top w:w="0" w:type="dxa"/>
            <w:left w:w="0" w:type="dxa"/>
            <w:bottom w:w="0" w:type="dxa"/>
            <w:right w:w="0" w:type="dxa"/>
          </w:tblCellMar>
          <w:tblLook w:val="01E0"/>
        </w:tblPrEx>
        <w:trPr>
          <w:trHeight w:val="470"/>
          <w:jc w:val="left"/>
        </w:trPr>
        <w:tc>
          <w:tcPr>
            <w:tcW w:w="2120" w:type="dxa"/>
          </w:tcPr>
          <w:p>
            <w:pPr>
              <w:pStyle w:val="TableParagraph"/>
              <w:spacing w:before="45"/>
              <w:ind w:left="50"/>
              <w:rPr>
                <w:sz w:val="31"/>
              </w:rPr>
            </w:pPr>
            <w:r>
              <w:rPr>
                <w:sz w:val="31"/>
              </w:rPr>
              <w:t>产生机制</w:t>
            </w:r>
          </w:p>
        </w:tc>
        <w:tc>
          <w:tcPr>
            <w:tcW w:w="2884" w:type="dxa"/>
          </w:tcPr>
          <w:p>
            <w:pPr>
              <w:pStyle w:val="TableParagraph"/>
              <w:spacing w:before="45"/>
              <w:ind w:left="485"/>
              <w:rPr>
                <w:sz w:val="31"/>
              </w:rPr>
            </w:pPr>
            <w:r>
              <w:rPr>
                <w:spacing w:val="54"/>
                <w:sz w:val="31"/>
              </w:rPr>
              <w:t>心室快速充盈</w:t>
            </w:r>
          </w:p>
        </w:tc>
        <w:tc>
          <w:tcPr>
            <w:tcW w:w="2560" w:type="dxa"/>
          </w:tcPr>
          <w:p>
            <w:pPr>
              <w:pStyle w:val="TableParagraph"/>
              <w:spacing w:before="45"/>
              <w:ind w:left="162"/>
              <w:rPr>
                <w:sz w:val="31"/>
              </w:rPr>
            </w:pPr>
            <w:r>
              <w:rPr>
                <w:spacing w:val="55"/>
                <w:sz w:val="31"/>
              </w:rPr>
              <w:t>心室快速充盈</w:t>
            </w:r>
          </w:p>
        </w:tc>
        <w:tc>
          <w:tcPr>
            <w:tcW w:w="2559" w:type="dxa"/>
          </w:tcPr>
          <w:p>
            <w:pPr>
              <w:pStyle w:val="TableParagraph"/>
              <w:spacing w:before="45"/>
              <w:ind w:left="158"/>
              <w:rPr>
                <w:sz w:val="31"/>
              </w:rPr>
            </w:pPr>
            <w:r>
              <w:rPr>
                <w:sz w:val="31"/>
              </w:rPr>
              <w:t>病变的二尖瓣突</w:t>
            </w:r>
          </w:p>
        </w:tc>
        <w:tc>
          <w:tcPr>
            <w:tcW w:w="2448" w:type="dxa"/>
          </w:tcPr>
          <w:p>
            <w:pPr>
              <w:pStyle w:val="TableParagraph"/>
              <w:spacing w:before="45"/>
              <w:ind w:left="159"/>
              <w:rPr>
                <w:sz w:val="31"/>
              </w:rPr>
            </w:pPr>
            <w:r>
              <w:rPr>
                <w:spacing w:val="55"/>
                <w:sz w:val="31"/>
              </w:rPr>
              <w:t>心室快速充盈</w:t>
            </w:r>
          </w:p>
        </w:tc>
      </w:tr>
      <w:tr>
        <w:tblPrEx>
          <w:tblW w:w="0" w:type="auto"/>
          <w:jc w:val="left"/>
          <w:tblInd w:w="234" w:type="dxa"/>
          <w:tblLayout w:type="fixed"/>
          <w:tblCellMar>
            <w:top w:w="0" w:type="dxa"/>
            <w:left w:w="0" w:type="dxa"/>
            <w:bottom w:w="0" w:type="dxa"/>
            <w:right w:w="0" w:type="dxa"/>
          </w:tblCellMar>
          <w:tblLook w:val="01E0"/>
        </w:tblPrEx>
        <w:trPr>
          <w:trHeight w:val="945"/>
          <w:jc w:val="left"/>
        </w:trPr>
        <w:tc>
          <w:tcPr>
            <w:tcW w:w="2120" w:type="dxa"/>
          </w:tcPr>
          <w:p>
            <w:pPr>
              <w:pStyle w:val="TableParagraph"/>
              <w:rPr>
                <w:rFonts w:ascii="Times New Roman"/>
                <w:sz w:val="30"/>
              </w:rPr>
            </w:pPr>
          </w:p>
        </w:tc>
        <w:tc>
          <w:tcPr>
            <w:tcW w:w="2884" w:type="dxa"/>
          </w:tcPr>
          <w:p>
            <w:pPr>
              <w:pStyle w:val="TableParagraph"/>
              <w:spacing w:before="42"/>
              <w:ind w:left="485"/>
              <w:rPr>
                <w:sz w:val="31"/>
              </w:rPr>
            </w:pPr>
            <w:r>
              <w:rPr>
                <w:spacing w:val="43"/>
                <w:sz w:val="31"/>
              </w:rPr>
              <w:t>期</w:t>
            </w:r>
            <w:r>
              <w:rPr>
                <w:rFonts w:ascii="Times New Roman" w:eastAsia="Times New Roman"/>
                <w:spacing w:val="4"/>
                <w:sz w:val="31"/>
              </w:rPr>
              <w:t xml:space="preserve">, </w:t>
            </w:r>
            <w:r>
              <w:rPr>
                <w:spacing w:val="32"/>
                <w:sz w:val="31"/>
              </w:rPr>
              <w:t>心房内血液</w:t>
            </w:r>
          </w:p>
          <w:p>
            <w:pPr>
              <w:pStyle w:val="TableParagraph"/>
              <w:spacing w:before="71"/>
              <w:ind w:left="485"/>
              <w:rPr>
                <w:rFonts w:ascii="Times New Roman" w:eastAsia="Times New Roman"/>
                <w:sz w:val="31"/>
              </w:rPr>
            </w:pPr>
            <w:r>
              <w:rPr>
                <w:spacing w:val="42"/>
                <w:sz w:val="31"/>
              </w:rPr>
              <w:t>快速流入心室</w:t>
            </w:r>
            <w:r>
              <w:rPr>
                <w:rFonts w:ascii="Times New Roman" w:eastAsia="Times New Roman"/>
                <w:sz w:val="31"/>
              </w:rPr>
              <w:t>,</w:t>
            </w:r>
          </w:p>
        </w:tc>
        <w:tc>
          <w:tcPr>
            <w:tcW w:w="2560" w:type="dxa"/>
          </w:tcPr>
          <w:p>
            <w:pPr>
              <w:pStyle w:val="TableParagraph"/>
              <w:spacing w:before="42"/>
              <w:ind w:left="162"/>
              <w:rPr>
                <w:sz w:val="31"/>
              </w:rPr>
            </w:pPr>
            <w:r>
              <w:rPr>
                <w:spacing w:val="43"/>
                <w:sz w:val="31"/>
              </w:rPr>
              <w:t>期</w:t>
            </w:r>
            <w:r>
              <w:rPr>
                <w:rFonts w:ascii="Times New Roman" w:eastAsia="Times New Roman"/>
                <w:spacing w:val="3"/>
                <w:sz w:val="31"/>
              </w:rPr>
              <w:t xml:space="preserve">, </w:t>
            </w:r>
            <w:r>
              <w:rPr>
                <w:spacing w:val="34"/>
                <w:sz w:val="31"/>
              </w:rPr>
              <w:t>心房内血液</w:t>
            </w:r>
          </w:p>
          <w:p>
            <w:pPr>
              <w:pStyle w:val="TableParagraph"/>
              <w:spacing w:before="71"/>
              <w:ind w:left="162"/>
              <w:rPr>
                <w:sz w:val="31"/>
              </w:rPr>
            </w:pPr>
            <w:r>
              <w:rPr>
                <w:sz w:val="31"/>
              </w:rPr>
              <w:t>快速进入扩大的</w:t>
            </w:r>
          </w:p>
        </w:tc>
        <w:tc>
          <w:tcPr>
            <w:tcW w:w="2559" w:type="dxa"/>
          </w:tcPr>
          <w:p>
            <w:pPr>
              <w:pStyle w:val="TableParagraph"/>
              <w:spacing w:before="42"/>
              <w:ind w:left="158"/>
              <w:rPr>
                <w:sz w:val="31"/>
              </w:rPr>
            </w:pPr>
            <w:r>
              <w:rPr>
                <w:sz w:val="31"/>
              </w:rPr>
              <w:t>然开放受阻或突</w:t>
            </w:r>
          </w:p>
          <w:p>
            <w:pPr>
              <w:pStyle w:val="TableParagraph"/>
              <w:spacing w:before="71"/>
              <w:ind w:left="158"/>
              <w:rPr>
                <w:sz w:val="31"/>
              </w:rPr>
            </w:pPr>
            <w:r>
              <w:rPr>
                <w:sz w:val="31"/>
              </w:rPr>
              <w:t>然短暂的关闭而</w:t>
            </w:r>
          </w:p>
        </w:tc>
        <w:tc>
          <w:tcPr>
            <w:tcW w:w="2448" w:type="dxa"/>
          </w:tcPr>
          <w:p>
            <w:pPr>
              <w:pStyle w:val="TableParagraph"/>
              <w:spacing w:before="42"/>
              <w:ind w:left="159"/>
              <w:rPr>
                <w:sz w:val="31"/>
              </w:rPr>
            </w:pPr>
            <w:r>
              <w:rPr>
                <w:spacing w:val="44"/>
                <w:sz w:val="31"/>
              </w:rPr>
              <w:t>期</w:t>
            </w:r>
            <w:r>
              <w:rPr>
                <w:rFonts w:ascii="Times New Roman" w:eastAsia="Times New Roman"/>
                <w:spacing w:val="3"/>
                <w:sz w:val="31"/>
              </w:rPr>
              <w:t xml:space="preserve">, </w:t>
            </w:r>
            <w:r>
              <w:rPr>
                <w:spacing w:val="34"/>
                <w:sz w:val="31"/>
              </w:rPr>
              <w:t>心室舒张被</w:t>
            </w:r>
          </w:p>
          <w:p>
            <w:pPr>
              <w:pStyle w:val="TableParagraph"/>
              <w:spacing w:before="71"/>
              <w:ind w:left="159"/>
              <w:rPr>
                <w:sz w:val="31"/>
              </w:rPr>
            </w:pPr>
            <w:r>
              <w:rPr>
                <w:sz w:val="31"/>
              </w:rPr>
              <w:t>迫骤然停止所引</w:t>
            </w:r>
          </w:p>
        </w:tc>
      </w:tr>
      <w:tr>
        <w:tblPrEx>
          <w:tblW w:w="0" w:type="auto"/>
          <w:jc w:val="left"/>
          <w:tblInd w:w="234" w:type="dxa"/>
          <w:tblLayout w:type="fixed"/>
          <w:tblCellMar>
            <w:top w:w="0" w:type="dxa"/>
            <w:left w:w="0" w:type="dxa"/>
            <w:bottom w:w="0" w:type="dxa"/>
            <w:right w:w="0" w:type="dxa"/>
          </w:tblCellMar>
          <w:tblLook w:val="01E0"/>
        </w:tblPrEx>
        <w:trPr>
          <w:trHeight w:val="458"/>
          <w:jc w:val="left"/>
        </w:trPr>
        <w:tc>
          <w:tcPr>
            <w:tcW w:w="2120" w:type="dxa"/>
          </w:tcPr>
          <w:p>
            <w:pPr>
              <w:pStyle w:val="TableParagraph"/>
              <w:rPr>
                <w:rFonts w:ascii="Times New Roman"/>
                <w:sz w:val="30"/>
              </w:rPr>
            </w:pPr>
          </w:p>
        </w:tc>
        <w:tc>
          <w:tcPr>
            <w:tcW w:w="2884" w:type="dxa"/>
          </w:tcPr>
          <w:p>
            <w:pPr>
              <w:pStyle w:val="TableParagraph"/>
              <w:spacing w:before="32"/>
              <w:ind w:left="485"/>
              <w:rPr>
                <w:sz w:val="31"/>
              </w:rPr>
            </w:pPr>
            <w:r>
              <w:rPr>
                <w:sz w:val="31"/>
              </w:rPr>
              <w:t>引起心室壁的震</w:t>
            </w:r>
          </w:p>
        </w:tc>
        <w:tc>
          <w:tcPr>
            <w:tcW w:w="2560" w:type="dxa"/>
          </w:tcPr>
          <w:p>
            <w:pPr>
              <w:pStyle w:val="TableParagraph"/>
              <w:spacing w:before="32"/>
              <w:ind w:left="162"/>
              <w:rPr>
                <w:sz w:val="31"/>
              </w:rPr>
            </w:pPr>
            <w:r>
              <w:rPr>
                <w:spacing w:val="55"/>
                <w:sz w:val="31"/>
              </w:rPr>
              <w:t>张力很差的心</w:t>
            </w:r>
          </w:p>
        </w:tc>
        <w:tc>
          <w:tcPr>
            <w:tcW w:w="2559" w:type="dxa"/>
          </w:tcPr>
          <w:p>
            <w:pPr>
              <w:pStyle w:val="TableParagraph"/>
              <w:spacing w:before="32"/>
              <w:ind w:left="158"/>
              <w:rPr>
                <w:sz w:val="31"/>
              </w:rPr>
            </w:pPr>
            <w:r>
              <w:rPr>
                <w:sz w:val="31"/>
              </w:rPr>
              <w:t>产生的振动</w:t>
            </w:r>
          </w:p>
        </w:tc>
        <w:tc>
          <w:tcPr>
            <w:tcW w:w="2448" w:type="dxa"/>
          </w:tcPr>
          <w:p>
            <w:pPr>
              <w:pStyle w:val="TableParagraph"/>
              <w:spacing w:before="32"/>
              <w:ind w:left="159"/>
              <w:rPr>
                <w:sz w:val="31"/>
              </w:rPr>
            </w:pPr>
            <w:r>
              <w:rPr>
                <w:sz w:val="31"/>
              </w:rPr>
              <w:t>起的心室壁震动</w:t>
            </w:r>
          </w:p>
        </w:tc>
      </w:tr>
      <w:tr>
        <w:tblPrEx>
          <w:tblW w:w="0" w:type="auto"/>
          <w:jc w:val="left"/>
          <w:tblInd w:w="234" w:type="dxa"/>
          <w:tblLayout w:type="fixed"/>
          <w:tblCellMar>
            <w:top w:w="0" w:type="dxa"/>
            <w:left w:w="0" w:type="dxa"/>
            <w:bottom w:w="0" w:type="dxa"/>
            <w:right w:w="0" w:type="dxa"/>
          </w:tblCellMar>
          <w:tblLook w:val="01E0"/>
        </w:tblPrEx>
        <w:trPr>
          <w:trHeight w:val="477"/>
          <w:jc w:val="left"/>
        </w:trPr>
        <w:tc>
          <w:tcPr>
            <w:tcW w:w="2120" w:type="dxa"/>
          </w:tcPr>
          <w:p>
            <w:pPr>
              <w:pStyle w:val="TableParagraph"/>
              <w:rPr>
                <w:rFonts w:ascii="Times New Roman"/>
                <w:sz w:val="30"/>
              </w:rPr>
            </w:pPr>
          </w:p>
        </w:tc>
        <w:tc>
          <w:tcPr>
            <w:tcW w:w="2884" w:type="dxa"/>
          </w:tcPr>
          <w:p>
            <w:pPr>
              <w:pStyle w:val="TableParagraph"/>
              <w:spacing w:before="42"/>
              <w:ind w:left="485"/>
              <w:rPr>
                <w:sz w:val="31"/>
              </w:rPr>
            </w:pPr>
            <w:r>
              <w:rPr>
                <w:w w:val="102"/>
                <w:sz w:val="31"/>
              </w:rPr>
              <w:t>动</w:t>
            </w:r>
          </w:p>
        </w:tc>
        <w:tc>
          <w:tcPr>
            <w:tcW w:w="2560" w:type="dxa"/>
          </w:tcPr>
          <w:p>
            <w:pPr>
              <w:pStyle w:val="TableParagraph"/>
              <w:spacing w:before="42"/>
              <w:ind w:left="162"/>
              <w:rPr>
                <w:sz w:val="31"/>
              </w:rPr>
            </w:pPr>
            <w:r>
              <w:rPr>
                <w:spacing w:val="43"/>
                <w:sz w:val="31"/>
              </w:rPr>
              <w:t>室</w:t>
            </w:r>
            <w:r>
              <w:rPr>
                <w:rFonts w:ascii="Times New Roman" w:eastAsia="Times New Roman"/>
                <w:spacing w:val="-14"/>
                <w:sz w:val="31"/>
              </w:rPr>
              <w:t xml:space="preserve">, </w:t>
            </w:r>
            <w:r>
              <w:rPr>
                <w:spacing w:val="34"/>
                <w:sz w:val="31"/>
              </w:rPr>
              <w:t>引起心室壁</w:t>
            </w:r>
          </w:p>
        </w:tc>
        <w:tc>
          <w:tcPr>
            <w:tcW w:w="2559" w:type="dxa"/>
          </w:tcPr>
          <w:p>
            <w:pPr>
              <w:pStyle w:val="TableParagraph"/>
              <w:rPr>
                <w:rFonts w:ascii="Times New Roman"/>
                <w:sz w:val="30"/>
              </w:rPr>
            </w:pPr>
          </w:p>
        </w:tc>
        <w:tc>
          <w:tcPr>
            <w:tcW w:w="2448" w:type="dxa"/>
          </w:tcPr>
          <w:p>
            <w:pPr>
              <w:pStyle w:val="TableParagraph"/>
              <w:rPr>
                <w:rFonts w:ascii="Times New Roman"/>
                <w:sz w:val="30"/>
              </w:rPr>
            </w:pPr>
          </w:p>
        </w:tc>
      </w:tr>
      <w:tr>
        <w:tblPrEx>
          <w:tblW w:w="0" w:type="auto"/>
          <w:jc w:val="left"/>
          <w:tblInd w:w="234" w:type="dxa"/>
          <w:tblLayout w:type="fixed"/>
          <w:tblCellMar>
            <w:top w:w="0" w:type="dxa"/>
            <w:left w:w="0" w:type="dxa"/>
            <w:bottom w:w="0" w:type="dxa"/>
            <w:right w:w="0" w:type="dxa"/>
          </w:tblCellMar>
          <w:tblLook w:val="01E0"/>
        </w:tblPrEx>
        <w:trPr>
          <w:trHeight w:val="465"/>
          <w:jc w:val="left"/>
        </w:trPr>
        <w:tc>
          <w:tcPr>
            <w:tcW w:w="2120" w:type="dxa"/>
          </w:tcPr>
          <w:p>
            <w:pPr>
              <w:pStyle w:val="TableParagraph"/>
              <w:rPr>
                <w:rFonts w:ascii="Times New Roman"/>
                <w:sz w:val="30"/>
              </w:rPr>
            </w:pPr>
          </w:p>
        </w:tc>
        <w:tc>
          <w:tcPr>
            <w:tcW w:w="2884" w:type="dxa"/>
          </w:tcPr>
          <w:p>
            <w:pPr>
              <w:pStyle w:val="TableParagraph"/>
              <w:rPr>
                <w:rFonts w:ascii="Times New Roman"/>
                <w:sz w:val="30"/>
              </w:rPr>
            </w:pPr>
          </w:p>
        </w:tc>
        <w:tc>
          <w:tcPr>
            <w:tcW w:w="2560" w:type="dxa"/>
          </w:tcPr>
          <w:p>
            <w:pPr>
              <w:pStyle w:val="TableParagraph"/>
              <w:spacing w:before="32"/>
              <w:ind w:left="162"/>
              <w:rPr>
                <w:sz w:val="31"/>
              </w:rPr>
            </w:pPr>
            <w:r>
              <w:rPr>
                <w:sz w:val="31"/>
              </w:rPr>
              <w:t>的震动加强</w:t>
            </w:r>
          </w:p>
        </w:tc>
        <w:tc>
          <w:tcPr>
            <w:tcW w:w="2559" w:type="dxa"/>
          </w:tcPr>
          <w:p>
            <w:pPr>
              <w:pStyle w:val="TableParagraph"/>
              <w:rPr>
                <w:rFonts w:ascii="Times New Roman"/>
                <w:sz w:val="30"/>
              </w:rPr>
            </w:pPr>
          </w:p>
        </w:tc>
        <w:tc>
          <w:tcPr>
            <w:tcW w:w="2448" w:type="dxa"/>
          </w:tcPr>
          <w:p>
            <w:pPr>
              <w:pStyle w:val="TableParagraph"/>
              <w:rPr>
                <w:rFonts w:ascii="Times New Roman"/>
                <w:sz w:val="30"/>
              </w:rPr>
            </w:pPr>
          </w:p>
        </w:tc>
      </w:tr>
      <w:tr>
        <w:tblPrEx>
          <w:tblW w:w="0" w:type="auto"/>
          <w:jc w:val="left"/>
          <w:tblInd w:w="234" w:type="dxa"/>
          <w:tblLayout w:type="fixed"/>
          <w:tblCellMar>
            <w:top w:w="0" w:type="dxa"/>
            <w:left w:w="0" w:type="dxa"/>
            <w:bottom w:w="0" w:type="dxa"/>
            <w:right w:w="0" w:type="dxa"/>
          </w:tblCellMar>
          <w:tblLook w:val="01E0"/>
        </w:tblPrEx>
        <w:trPr>
          <w:trHeight w:val="953"/>
          <w:jc w:val="left"/>
        </w:trPr>
        <w:tc>
          <w:tcPr>
            <w:tcW w:w="2120" w:type="dxa"/>
          </w:tcPr>
          <w:p>
            <w:pPr>
              <w:pStyle w:val="TableParagraph"/>
              <w:spacing w:before="49"/>
              <w:ind w:left="50"/>
              <w:rPr>
                <w:sz w:val="31"/>
              </w:rPr>
            </w:pPr>
            <w:r>
              <w:rPr>
                <w:sz w:val="31"/>
              </w:rPr>
              <w:t>临床意义</w:t>
            </w:r>
          </w:p>
        </w:tc>
        <w:tc>
          <w:tcPr>
            <w:tcW w:w="2884" w:type="dxa"/>
          </w:tcPr>
          <w:p>
            <w:pPr>
              <w:pStyle w:val="TableParagraph"/>
              <w:spacing w:before="49"/>
              <w:ind w:left="485"/>
              <w:rPr>
                <w:sz w:val="31"/>
              </w:rPr>
            </w:pPr>
            <w:r>
              <w:rPr>
                <w:sz w:val="31"/>
              </w:rPr>
              <w:t xml:space="preserve">儿童及 </w:t>
            </w:r>
            <w:r>
              <w:rPr>
                <w:rFonts w:ascii="Times New Roman" w:eastAsia="Times New Roman"/>
                <w:sz w:val="31"/>
              </w:rPr>
              <w:t xml:space="preserve">30 </w:t>
            </w:r>
            <w:r>
              <w:rPr>
                <w:sz w:val="31"/>
              </w:rPr>
              <w:t>岁以</w:t>
            </w:r>
          </w:p>
          <w:p>
            <w:pPr>
              <w:pStyle w:val="TableParagraph"/>
              <w:spacing w:before="71"/>
              <w:ind w:left="485"/>
              <w:rPr>
                <w:sz w:val="31"/>
              </w:rPr>
            </w:pPr>
            <w:r>
              <w:rPr>
                <w:sz w:val="31"/>
              </w:rPr>
              <w:t>下的年轻人</w:t>
            </w:r>
          </w:p>
        </w:tc>
        <w:tc>
          <w:tcPr>
            <w:tcW w:w="2560" w:type="dxa"/>
          </w:tcPr>
          <w:p>
            <w:pPr>
              <w:pStyle w:val="TableParagraph"/>
              <w:spacing w:before="49"/>
              <w:ind w:left="162"/>
              <w:rPr>
                <w:rFonts w:ascii="Times New Roman" w:eastAsia="Times New Roman"/>
                <w:sz w:val="31"/>
              </w:rPr>
            </w:pPr>
            <w:r>
              <w:rPr>
                <w:spacing w:val="43"/>
                <w:sz w:val="31"/>
              </w:rPr>
              <w:t>严重心肌损害</w:t>
            </w:r>
            <w:r>
              <w:rPr>
                <w:rFonts w:ascii="Times New Roman" w:eastAsia="Times New Roman"/>
                <w:sz w:val="31"/>
              </w:rPr>
              <w:t>,</w:t>
            </w:r>
          </w:p>
          <w:p>
            <w:pPr>
              <w:pStyle w:val="TableParagraph"/>
              <w:spacing w:before="71"/>
              <w:ind w:left="162"/>
              <w:rPr>
                <w:sz w:val="31"/>
              </w:rPr>
            </w:pPr>
            <w:r>
              <w:rPr>
                <w:spacing w:val="43"/>
                <w:sz w:val="31"/>
              </w:rPr>
              <w:t>心力衰竭</w:t>
            </w:r>
            <w:r>
              <w:rPr>
                <w:rFonts w:ascii="Times New Roman" w:eastAsia="Times New Roman"/>
                <w:spacing w:val="3"/>
                <w:sz w:val="31"/>
              </w:rPr>
              <w:t xml:space="preserve">, </w:t>
            </w:r>
            <w:r>
              <w:rPr>
                <w:spacing w:val="21"/>
                <w:sz w:val="31"/>
              </w:rPr>
              <w:t>大量</w:t>
            </w:r>
          </w:p>
        </w:tc>
        <w:tc>
          <w:tcPr>
            <w:tcW w:w="2559" w:type="dxa"/>
          </w:tcPr>
          <w:p>
            <w:pPr>
              <w:pStyle w:val="TableParagraph"/>
              <w:spacing w:before="49"/>
              <w:ind w:left="158"/>
              <w:rPr>
                <w:sz w:val="31"/>
              </w:rPr>
            </w:pPr>
            <w:r>
              <w:rPr>
                <w:sz w:val="31"/>
              </w:rPr>
              <w:t>器质性二尖瓣狭</w:t>
            </w:r>
          </w:p>
          <w:p>
            <w:pPr>
              <w:pStyle w:val="TableParagraph"/>
              <w:spacing w:before="71"/>
              <w:ind w:left="158"/>
              <w:rPr>
                <w:sz w:val="31"/>
              </w:rPr>
            </w:pPr>
            <w:r>
              <w:rPr>
                <w:sz w:val="31"/>
              </w:rPr>
              <w:t>窄且瓣叶尚好</w:t>
            </w:r>
          </w:p>
        </w:tc>
        <w:tc>
          <w:tcPr>
            <w:tcW w:w="2448" w:type="dxa"/>
          </w:tcPr>
          <w:p>
            <w:pPr>
              <w:pStyle w:val="TableParagraph"/>
              <w:spacing w:before="49"/>
              <w:ind w:left="159"/>
              <w:rPr>
                <w:rFonts w:ascii="Times New Roman" w:eastAsia="Times New Roman"/>
                <w:sz w:val="31"/>
              </w:rPr>
            </w:pPr>
            <w:r>
              <w:rPr>
                <w:spacing w:val="43"/>
                <w:sz w:val="31"/>
              </w:rPr>
              <w:t>缩窄性心包炎</w:t>
            </w:r>
            <w:r>
              <w:rPr>
                <w:rFonts w:ascii="Times New Roman" w:eastAsia="Times New Roman"/>
                <w:sz w:val="31"/>
              </w:rPr>
              <w:t>,</w:t>
            </w:r>
          </w:p>
          <w:p>
            <w:pPr>
              <w:pStyle w:val="TableParagraph"/>
              <w:spacing w:before="71"/>
              <w:ind w:left="159"/>
              <w:rPr>
                <w:sz w:val="31"/>
              </w:rPr>
            </w:pPr>
            <w:r>
              <w:rPr>
                <w:sz w:val="31"/>
              </w:rPr>
              <w:t>也可见于心包积</w:t>
            </w:r>
          </w:p>
        </w:tc>
      </w:tr>
      <w:tr>
        <w:tblPrEx>
          <w:tblW w:w="0" w:type="auto"/>
          <w:jc w:val="left"/>
          <w:tblInd w:w="234" w:type="dxa"/>
          <w:tblLayout w:type="fixed"/>
          <w:tblCellMar>
            <w:top w:w="0" w:type="dxa"/>
            <w:left w:w="0" w:type="dxa"/>
            <w:bottom w:w="0" w:type="dxa"/>
            <w:right w:w="0" w:type="dxa"/>
          </w:tblCellMar>
          <w:tblLook w:val="01E0"/>
        </w:tblPrEx>
        <w:trPr>
          <w:trHeight w:val="462"/>
          <w:jc w:val="left"/>
        </w:trPr>
        <w:tc>
          <w:tcPr>
            <w:tcW w:w="2120" w:type="dxa"/>
          </w:tcPr>
          <w:p>
            <w:pPr>
              <w:pStyle w:val="TableParagraph"/>
              <w:rPr>
                <w:rFonts w:ascii="Times New Roman"/>
                <w:sz w:val="30"/>
              </w:rPr>
            </w:pPr>
          </w:p>
        </w:tc>
        <w:tc>
          <w:tcPr>
            <w:tcW w:w="2884" w:type="dxa"/>
          </w:tcPr>
          <w:p>
            <w:pPr>
              <w:pStyle w:val="TableParagraph"/>
              <w:rPr>
                <w:rFonts w:ascii="Times New Roman"/>
                <w:sz w:val="30"/>
              </w:rPr>
            </w:pPr>
          </w:p>
        </w:tc>
        <w:tc>
          <w:tcPr>
            <w:tcW w:w="2560" w:type="dxa"/>
          </w:tcPr>
          <w:p>
            <w:pPr>
              <w:pStyle w:val="TableParagraph"/>
              <w:spacing w:before="32"/>
              <w:ind w:left="162"/>
              <w:rPr>
                <w:sz w:val="31"/>
              </w:rPr>
            </w:pPr>
            <w:r>
              <w:rPr>
                <w:sz w:val="31"/>
              </w:rPr>
              <w:t>左至右分流及高</w:t>
            </w:r>
          </w:p>
        </w:tc>
        <w:tc>
          <w:tcPr>
            <w:tcW w:w="2559" w:type="dxa"/>
          </w:tcPr>
          <w:p>
            <w:pPr>
              <w:pStyle w:val="TableParagraph"/>
              <w:rPr>
                <w:rFonts w:ascii="Times New Roman"/>
                <w:sz w:val="30"/>
              </w:rPr>
            </w:pPr>
          </w:p>
        </w:tc>
        <w:tc>
          <w:tcPr>
            <w:tcW w:w="2448" w:type="dxa"/>
          </w:tcPr>
          <w:p>
            <w:pPr>
              <w:pStyle w:val="TableParagraph"/>
              <w:spacing w:before="32"/>
              <w:ind w:left="159"/>
              <w:rPr>
                <w:sz w:val="31"/>
              </w:rPr>
            </w:pPr>
            <w:r>
              <w:rPr>
                <w:w w:val="102"/>
                <w:sz w:val="31"/>
              </w:rPr>
              <w:t>液</w:t>
            </w:r>
          </w:p>
        </w:tc>
      </w:tr>
      <w:tr>
        <w:tblPrEx>
          <w:tblW w:w="0" w:type="auto"/>
          <w:jc w:val="left"/>
          <w:tblInd w:w="234" w:type="dxa"/>
          <w:tblLayout w:type="fixed"/>
          <w:tblCellMar>
            <w:top w:w="0" w:type="dxa"/>
            <w:left w:w="0" w:type="dxa"/>
            <w:bottom w:w="0" w:type="dxa"/>
            <w:right w:w="0" w:type="dxa"/>
          </w:tblCellMar>
          <w:tblLook w:val="01E0"/>
        </w:tblPrEx>
        <w:trPr>
          <w:trHeight w:val="392"/>
          <w:jc w:val="left"/>
        </w:trPr>
        <w:tc>
          <w:tcPr>
            <w:tcW w:w="2120" w:type="dxa"/>
          </w:tcPr>
          <w:p>
            <w:pPr>
              <w:pStyle w:val="TableParagraph"/>
              <w:rPr>
                <w:rFonts w:ascii="Times New Roman"/>
                <w:sz w:val="30"/>
              </w:rPr>
            </w:pPr>
          </w:p>
        </w:tc>
        <w:tc>
          <w:tcPr>
            <w:tcW w:w="2884" w:type="dxa"/>
          </w:tcPr>
          <w:p>
            <w:pPr>
              <w:pStyle w:val="TableParagraph"/>
              <w:rPr>
                <w:rFonts w:ascii="Times New Roman"/>
                <w:sz w:val="30"/>
              </w:rPr>
            </w:pPr>
          </w:p>
        </w:tc>
        <w:tc>
          <w:tcPr>
            <w:tcW w:w="2560" w:type="dxa"/>
          </w:tcPr>
          <w:p>
            <w:pPr>
              <w:pStyle w:val="TableParagraph"/>
              <w:spacing w:before="38" w:line="335" w:lineRule="exact"/>
              <w:ind w:left="162"/>
              <w:rPr>
                <w:sz w:val="31"/>
              </w:rPr>
            </w:pPr>
            <w:r>
              <w:rPr>
                <w:sz w:val="31"/>
              </w:rPr>
              <w:t>心排血量情况</w:t>
            </w:r>
          </w:p>
        </w:tc>
        <w:tc>
          <w:tcPr>
            <w:tcW w:w="2559" w:type="dxa"/>
          </w:tcPr>
          <w:p>
            <w:pPr>
              <w:pStyle w:val="TableParagraph"/>
              <w:rPr>
                <w:rFonts w:ascii="Times New Roman"/>
                <w:sz w:val="30"/>
              </w:rPr>
            </w:pPr>
          </w:p>
        </w:tc>
        <w:tc>
          <w:tcPr>
            <w:tcW w:w="2448" w:type="dxa"/>
          </w:tcPr>
          <w:p>
            <w:pPr>
              <w:pStyle w:val="TableParagraph"/>
              <w:rPr>
                <w:rFonts w:ascii="Times New Roman"/>
                <w:sz w:val="30"/>
              </w:rPr>
            </w:pPr>
          </w:p>
        </w:tc>
      </w:tr>
    </w:tbl>
    <w:p>
      <w:pPr>
        <w:pStyle w:val="BodyText"/>
        <w:spacing w:before="128" w:line="283" w:lineRule="auto"/>
        <w:ind w:right="942"/>
      </w:pPr>
      <w:r>
        <w:rPr>
          <w:rFonts w:ascii="Times New Roman" w:eastAsia="Times New Roman"/>
        </w:rPr>
        <w:t>(</w:t>
      </w:r>
      <w:r>
        <w:rPr>
          <w:spacing w:val="1"/>
        </w:rPr>
        <w:t xml:space="preserve">舒张早期奔马律特征 有心率多超过 </w:t>
      </w:r>
      <w:r>
        <w:rPr>
          <w:rFonts w:ascii="Times New Roman" w:eastAsia="Times New Roman"/>
        </w:rPr>
        <w:t>100</w:t>
      </w:r>
      <w:r>
        <w:rPr>
          <w:rFonts w:ascii="Times New Roman" w:eastAsia="Times New Roman"/>
          <w:spacing w:val="56"/>
        </w:rPr>
        <w:t xml:space="preserve"> </w:t>
      </w:r>
      <w:r>
        <w:t>次</w:t>
      </w:r>
      <w:r>
        <w:rPr>
          <w:rFonts w:ascii="Times New Roman" w:eastAsia="Times New Roman"/>
        </w:rPr>
        <w:t>/</w:t>
      </w:r>
      <w:r>
        <w:t>分</w:t>
      </w:r>
      <w:r>
        <w:rPr>
          <w:rFonts w:ascii="Times New Roman" w:eastAsia="Times New Roman"/>
        </w:rPr>
        <w:t>;</w:t>
      </w:r>
      <w:r>
        <w:rPr>
          <w:spacing w:val="-2"/>
        </w:rPr>
        <w:t>又称室性奔马律</w:t>
      </w:r>
      <w:r>
        <w:rPr>
          <w:rFonts w:ascii="Times New Roman" w:eastAsia="Times New Roman"/>
          <w:spacing w:val="-6"/>
        </w:rPr>
        <w:t>;</w:t>
      </w:r>
      <w:r>
        <w:rPr>
          <w:spacing w:val="-2"/>
        </w:rPr>
        <w:t>常见于严重心肌损害</w:t>
      </w:r>
      <w:r>
        <w:rPr>
          <w:rFonts w:ascii="Times New Roman" w:eastAsia="Times New Roman"/>
          <w:spacing w:val="-12"/>
        </w:rPr>
        <w:t xml:space="preserve">) </w:t>
      </w:r>
      <w:r>
        <w:rPr>
          <w:rFonts w:ascii="Times New Roman" w:eastAsia="Times New Roman"/>
        </w:rPr>
        <w:t>63</w:t>
      </w:r>
      <w:r>
        <w:t>、杂音的特性与听诊要点：</w:t>
      </w:r>
    </w:p>
    <w:p>
      <w:pPr>
        <w:pStyle w:val="ListParagraph"/>
        <w:numPr>
          <w:ilvl w:val="0"/>
          <w:numId w:val="19"/>
        </w:numPr>
        <w:tabs>
          <w:tab w:val="left" w:pos="543"/>
        </w:tabs>
        <w:spacing w:before="0" w:after="0" w:line="396" w:lineRule="exact"/>
        <w:ind w:left="542" w:right="0" w:hanging="266"/>
        <w:jc w:val="left"/>
        <w:rPr>
          <w:rFonts w:ascii="Times New Roman" w:eastAsia="Times New Roman"/>
          <w:sz w:val="31"/>
        </w:rPr>
      </w:pPr>
      <w:r>
        <w:rPr>
          <w:spacing w:val="-2"/>
          <w:sz w:val="31"/>
        </w:rPr>
        <w:t>最响部位和传导方向：杂音最响部位常与病变部位有关</w:t>
      </w:r>
      <w:r>
        <w:rPr>
          <w:rFonts w:ascii="Times New Roman" w:eastAsia="Times New Roman"/>
          <w:sz w:val="31"/>
        </w:rPr>
        <w:t>.</w:t>
      </w:r>
    </w:p>
    <w:p>
      <w:pPr>
        <w:pStyle w:val="ListParagraph"/>
        <w:numPr>
          <w:ilvl w:val="0"/>
          <w:numId w:val="19"/>
        </w:numPr>
        <w:tabs>
          <w:tab w:val="left" w:pos="543"/>
        </w:tabs>
        <w:spacing w:before="70" w:after="0" w:line="283" w:lineRule="auto"/>
        <w:ind w:left="277" w:right="320" w:firstLine="0"/>
        <w:jc w:val="left"/>
        <w:rPr>
          <w:sz w:val="31"/>
        </w:rPr>
      </w:pPr>
      <w:r>
        <w:rPr>
          <w:spacing w:val="-2"/>
          <w:sz w:val="31"/>
        </w:rPr>
        <w:t>心动周期中的时期：不同时期的杂音反映不同的病变</w:t>
      </w:r>
      <w:r>
        <w:rPr>
          <w:rFonts w:ascii="Times New Roman" w:eastAsia="Times New Roman"/>
          <w:spacing w:val="-4"/>
          <w:sz w:val="31"/>
        </w:rPr>
        <w:t>.</w:t>
      </w:r>
      <w:r>
        <w:rPr>
          <w:spacing w:val="-2"/>
          <w:sz w:val="31"/>
        </w:rPr>
        <w:t>可分收缩期杂音</w:t>
      </w:r>
      <w:r>
        <w:rPr>
          <w:rFonts w:ascii="Times New Roman" w:eastAsia="Times New Roman"/>
          <w:sz w:val="31"/>
        </w:rPr>
        <w:t>,</w:t>
      </w:r>
      <w:r>
        <w:rPr>
          <w:spacing w:val="-2"/>
          <w:sz w:val="31"/>
        </w:rPr>
        <w:t>舒张期杂音</w:t>
      </w:r>
      <w:r>
        <w:rPr>
          <w:rFonts w:ascii="Times New Roman" w:eastAsia="Times New Roman"/>
          <w:sz w:val="31"/>
        </w:rPr>
        <w:t>,</w:t>
      </w:r>
      <w:r>
        <w:rPr>
          <w:spacing w:val="-6"/>
          <w:sz w:val="31"/>
        </w:rPr>
        <w:t>连续性</w:t>
      </w:r>
      <w:r>
        <w:rPr>
          <w:sz w:val="31"/>
        </w:rPr>
        <w:t>杂音</w:t>
      </w:r>
      <w:r>
        <w:rPr>
          <w:rFonts w:ascii="Times New Roman" w:eastAsia="Times New Roman"/>
          <w:spacing w:val="-4"/>
          <w:sz w:val="31"/>
        </w:rPr>
        <w:t>,</w:t>
      </w:r>
      <w:r>
        <w:rPr>
          <w:sz w:val="31"/>
        </w:rPr>
        <w:t>收缩期与舒张期均出现但不连续则称双期杂音</w:t>
      </w:r>
    </w:p>
    <w:p>
      <w:pPr>
        <w:spacing w:after="0" w:line="283" w:lineRule="auto"/>
        <w:jc w:val="left"/>
        <w:rPr>
          <w:sz w:val="31"/>
        </w:rPr>
      </w:pPr>
      <w:r>
        <w:rPr>
          <w:sz w:val="31"/>
        </w:rPr>
        <w:br/>
      </w:r>
      <w:r>
        <w:rPr>
          <w:sz w:val="31"/>
        </w:rP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0" w:history="1">
        <w:r>
          <w:rPr>
            <w:rFonts w:ascii="SimSun" w:eastAsia="SimSun" w:hAnsi="SimSun" w:cs="SimSun"/>
            <w:b/>
            <w:bCs/>
            <w:color w:val="0000EE"/>
            <w:sz w:val="30"/>
            <w:szCs w:val="30"/>
            <w:u w:val="single" w:color="0000EE"/>
          </w:rPr>
          <w:t>https://d.book118.com/187025130026006032</w:t>
        </w:r>
      </w:hyperlink>
    </w:p>
    <w:p>
      <w:pPr>
        <w:spacing w:after="0" w:line="283" w:lineRule="auto"/>
        <w:jc w:val="left"/>
        <w:rPr>
          <w:sz w:val="31"/>
        </w:rPr>
      </w:pPr>
    </w:p>
    <w:sectPr>
      <w:headerReference w:type="default" r:id="rId121"/>
      <w:pgSz w:w="17860" w:h="25260"/>
      <w:pgMar w:top="980" w:right="2360" w:bottom="280" w:left="2420" w:header="0" w:footer="0"/>
      <w:pgNumType w:start="25"/>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Wingdings">
    <w:altName w:val="Wingdings"/>
    <w:charset w:val="02"/>
    <w:family w:val="auto"/>
    <w:pitch w:val="variable"/>
    <w:sig w:usb0="00000000" w:usb1="00000000" w:usb2="00000000" w:usb3="00000000" w:csb0="80000000" w:csb1="00000000"/>
  </w:font>
  <w:font w:name="Bookman Old Style">
    <w:altName w:val="Bookman Old Style"/>
    <w:charset w:val="00"/>
    <w:family w:val="roman"/>
    <w:pitch w:val="variable"/>
    <w:sig w:usb0="00000000" w:usb1="00000000" w:usb2="00000000" w:usb3="00000000" w:csb0="00000001" w:csb1="00000000"/>
  </w:font>
  <w:font w:name="Symbol">
    <w:altName w:val="Symbol"/>
    <w:charset w:val="02"/>
    <w:family w:val="roman"/>
    <w:pitch w:val="variable"/>
    <w:sig w:usb0="00000000" w:usb1="00000000" w:usb2="00000000" w:usb3="00000000" w:csb0="80000000" w:csb1="00000000"/>
  </w:font>
  <w:font w:name="Arial">
    <w:altName w:val="Arial"/>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49" type="#_x0000_t202" style="width:69.5pt;height:15.5pt;margin-top:53.38pt;margin-left:133.86pt;mso-position-horizontal-relative:page;mso-position-vertical-relative:page;position:absolute;z-index:-251657216" filled="f" stroked="f">
          <v:textbox inset="0,0,0,0">
            <w:txbxContent>
              <w:p>
                <w:pPr>
                  <w:spacing w:before="0" w:line="310" w:lineRule="exact"/>
                  <w:ind w:left="20" w:right="0" w:firstLine="0"/>
                  <w:jc w:val="left"/>
                  <w:rPr>
                    <w:sz w:val="27"/>
                  </w:rPr>
                </w:pPr>
                <w:r>
                  <w:rPr>
                    <w:sz w:val="27"/>
                  </w:rPr>
                  <w:t>加油加油！</w:t>
                </w:r>
              </w:p>
            </w:txbxContent>
          </v:textbox>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9402825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402825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0" type="#_x0000_t202" style="width:69.5pt;height:15.5pt;margin-top:53.38pt;margin-left:133.86pt;mso-position-horizontal-relative:page;mso-position-vertical-relative:page;position:absolute;z-index:-251655168" filled="f" stroked="f">
          <v:textbox inset="0,0,0,0">
            <w:txbxContent>
              <w:p>
                <w:pPr>
                  <w:spacing w:before="0" w:line="310" w:lineRule="exact"/>
                  <w:ind w:left="20" w:right="0" w:firstLine="0"/>
                  <w:jc w:val="left"/>
                  <w:rPr>
                    <w:sz w:val="27"/>
                  </w:rPr>
                </w:pPr>
                <w:r>
                  <w:rPr>
                    <w:sz w:val="27"/>
                  </w:rPr>
                  <w:t>加油加油！</w:t>
                </w:r>
              </w:p>
            </w:txbxContent>
          </v:textbox>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01840469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840469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1" type="#_x0000_t202" style="width:69.5pt;height:15.5pt;margin-top:53.38pt;margin-left:133.86pt;mso-position-horizontal-relative:page;mso-position-vertical-relative:page;position:absolute;z-index:-251653120" filled="f" stroked="f">
          <v:textbox inset="0,0,0,0">
            <w:txbxContent>
              <w:p>
                <w:pPr>
                  <w:spacing w:before="0" w:line="310" w:lineRule="exact"/>
                  <w:ind w:left="20" w:right="0" w:firstLine="0"/>
                  <w:jc w:val="left"/>
                  <w:rPr>
                    <w:sz w:val="27"/>
                  </w:rPr>
                </w:pPr>
                <w:r>
                  <w:rPr>
                    <w:sz w:val="27"/>
                  </w:rPr>
                  <w:t>加油加油！</w:t>
                </w:r>
              </w:p>
            </w:txbxContent>
          </v:textbox>
        </v:shape>
      </w:pic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48186536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186536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2" type="#_x0000_t202" style="width:69.5pt;height:15.5pt;margin-top:53.38pt;margin-left:133.86pt;mso-position-horizontal-relative:page;mso-position-vertical-relative:page;position:absolute;z-index:-251651072" filled="f" stroked="f">
          <v:textbox inset="0,0,0,0">
            <w:txbxContent>
              <w:p>
                <w:pPr>
                  <w:spacing w:before="0" w:line="310" w:lineRule="exact"/>
                  <w:ind w:left="20" w:right="0" w:firstLine="0"/>
                  <w:jc w:val="left"/>
                  <w:rPr>
                    <w:sz w:val="27"/>
                  </w:rPr>
                </w:pPr>
                <w:r>
                  <w:rPr>
                    <w:sz w:val="27"/>
                  </w:rPr>
                  <w:t>加油加油！</w:t>
                </w:r>
              </w:p>
            </w:txbxContent>
          </v:textbox>
        </v:shape>
      </w:pic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081383396"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1383396"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3" type="#_x0000_t202" style="width:69.5pt;height:15.5pt;margin-top:53.38pt;margin-left:133.86pt;mso-position-horizontal-relative:page;mso-position-vertical-relative:page;position:absolute;z-index:-251649024" filled="f" stroked="f">
          <v:textbox inset="0,0,0,0">
            <w:txbxContent>
              <w:p>
                <w:pPr>
                  <w:spacing w:before="0" w:line="310" w:lineRule="exact"/>
                  <w:ind w:left="20" w:right="0" w:firstLine="0"/>
                  <w:jc w:val="left"/>
                  <w:rPr>
                    <w:sz w:val="27"/>
                  </w:rPr>
                </w:pPr>
                <w:r>
                  <w:rPr>
                    <w:sz w:val="27"/>
                  </w:rPr>
                  <w:t>加油加油！</w:t>
                </w:r>
              </w:p>
            </w:txbxContent>
          </v:textbox>
        </v:shape>
      </w:pic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93727924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7279243"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4" type="#_x0000_t202" style="width:69.5pt;height:15.5pt;margin-top:53.38pt;margin-left:133.86pt;mso-position-horizontal-relative:page;mso-position-vertical-relative:page;position:absolute;z-index:-251646976" filled="f" stroked="f">
          <v:textbox inset="0,0,0,0">
            <w:txbxContent>
              <w:p>
                <w:pPr>
                  <w:spacing w:before="0" w:line="310" w:lineRule="exact"/>
                  <w:ind w:left="20" w:right="0" w:firstLine="0"/>
                  <w:jc w:val="left"/>
                  <w:rPr>
                    <w:sz w:val="27"/>
                  </w:rPr>
                </w:pPr>
                <w:r>
                  <w:rPr>
                    <w:sz w:val="27"/>
                  </w:rPr>
                  <w:t>加油加油！</w:t>
                </w:r>
              </w:p>
            </w:txbxContent>
          </v:textbox>
        </v:shape>
      </w:pict>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09699491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699491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5" type="#_x0000_t202" style="width:69.5pt;height:15.5pt;margin-top:53.38pt;margin-left:133.86pt;mso-position-horizontal-relative:page;mso-position-vertical-relative:page;position:absolute;z-index:-251644928" filled="f" stroked="f">
          <v:textbox inset="0,0,0,0">
            <w:txbxContent>
              <w:p>
                <w:pPr>
                  <w:spacing w:before="0" w:line="310" w:lineRule="exact"/>
                  <w:ind w:left="20" w:right="0" w:firstLine="0"/>
                  <w:jc w:val="left"/>
                  <w:rPr>
                    <w:sz w:val="27"/>
                  </w:rPr>
                </w:pPr>
                <w:r>
                  <w:rPr>
                    <w:sz w:val="27"/>
                  </w:rPr>
                  <w:t>加油加油！</w:t>
                </w:r>
              </w:p>
            </w:txbxContent>
          </v:textbox>
        </v:shape>
      </w:pict>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4050486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504860"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6" type="#_x0000_t202" style="width:69.5pt;height:15.5pt;margin-top:53.38pt;margin-left:133.86pt;mso-position-horizontal-relative:page;mso-position-vertical-relative:page;position:absolute;z-index:-251642880" filled="f" stroked="f">
          <v:textbox inset="0,0,0,0">
            <w:txbxContent>
              <w:p>
                <w:pPr>
                  <w:spacing w:before="0" w:line="310" w:lineRule="exact"/>
                  <w:ind w:left="20" w:right="0" w:firstLine="0"/>
                  <w:jc w:val="left"/>
                  <w:rPr>
                    <w:sz w:val="27"/>
                  </w:rPr>
                </w:pPr>
                <w:r>
                  <w:rPr>
                    <w:sz w:val="27"/>
                  </w:rPr>
                  <w:t>加油加油！</w:t>
                </w:r>
              </w:p>
            </w:txbxContent>
          </v:textbox>
        </v:shape>
      </w:pict>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462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04717234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172344"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7" type="#_x0000_t202" style="width:69.5pt;height:15.5pt;margin-top:53.38pt;margin-left:133.86pt;mso-position-horizontal-relative:page;mso-position-vertical-relative:page;position:absolute;z-index:-251640832" filled="f" stroked="f">
          <v:textbox inset="0,0,0,0">
            <w:txbxContent>
              <w:p>
                <w:pPr>
                  <w:spacing w:before="0" w:line="310" w:lineRule="exact"/>
                  <w:ind w:left="20" w:right="0" w:firstLine="0"/>
                  <w:jc w:val="left"/>
                  <w:rPr>
                    <w:sz w:val="27"/>
                  </w:rPr>
                </w:pPr>
                <w:r>
                  <w:rPr>
                    <w:sz w:val="27"/>
                  </w:rPr>
                  <w:t>加油加油！</w:t>
                </w:r>
              </w:p>
            </w:txbxContent>
          </v:textbox>
        </v:shape>
      </w:pict>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667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3346280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4628087"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8" type="#_x0000_t202" style="width:69.5pt;height:15.5pt;margin-top:53.38pt;margin-left:133.86pt;mso-position-horizontal-relative:page;mso-position-vertical-relative:page;position:absolute;z-index:-251638784" filled="f" stroked="f">
          <v:textbox inset="0,0,0,0">
            <w:txbxContent>
              <w:p>
                <w:pPr>
                  <w:spacing w:before="0" w:line="310" w:lineRule="exact"/>
                  <w:ind w:left="20" w:right="0" w:firstLine="0"/>
                  <w:jc w:val="left"/>
                  <w:rPr>
                    <w:sz w:val="27"/>
                  </w:rPr>
                </w:pPr>
                <w:r>
                  <w:rPr>
                    <w:sz w:val="27"/>
                  </w:rPr>
                  <w:t>加油加油！</w:t>
                </w:r>
              </w:p>
            </w:txbxContent>
          </v:textbox>
        </v:shape>
      </w:pict>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7872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4242537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242537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59" type="#_x0000_t202" style="width:69.5pt;height:15.5pt;margin-top:53.38pt;margin-left:133.86pt;mso-position-horizontal-relative:page;mso-position-vertical-relative:page;position:absolute;z-index:-251636736" filled="f" stroked="f">
          <v:textbox inset="0,0,0,0">
            <w:txbxContent>
              <w:p>
                <w:pPr>
                  <w:spacing w:before="0" w:line="310" w:lineRule="exact"/>
                  <w:ind w:left="20" w:right="0" w:firstLine="0"/>
                  <w:jc w:val="left"/>
                  <w:rPr>
                    <w:sz w:val="27"/>
                  </w:rPr>
                </w:pPr>
                <w:r>
                  <w:rPr>
                    <w:sz w:val="27"/>
                  </w:rPr>
                  <w:t>加油加油！</w:t>
                </w:r>
              </w:p>
            </w:txbxContent>
          </v:textbox>
        </v:shape>
      </w:pict>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076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0" type="#_x0000_t202" style="width:69.5pt;height:15.5pt;margin-top:53.38pt;margin-left:133.86pt;mso-position-horizontal-relative:page;mso-position-vertical-relative:page;position:absolute;z-index:-251634688" filled="f" stroked="f">
          <v:textbox inset="0,0,0,0">
            <w:txbxContent>
              <w:p>
                <w:pPr>
                  <w:spacing w:before="0" w:line="310" w:lineRule="exact"/>
                  <w:ind w:left="20" w:right="0" w:firstLine="0"/>
                  <w:jc w:val="left"/>
                  <w:rPr>
                    <w:sz w:val="27"/>
                  </w:rPr>
                </w:pPr>
                <w:r>
                  <w:rPr>
                    <w:sz w:val="27"/>
                  </w:rPr>
                  <w:t>加油加油！</w:t>
                </w:r>
              </w:p>
            </w:txbxContent>
          </v:textbox>
        </v:shape>
      </w:pict>
    </w:r>
  </w:p>
</w:hdr>
</file>

<file path=word/header1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2816"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212165768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1657682"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1" type="#_x0000_t202" style="width:69.5pt;height:15.5pt;margin-top:53.38pt;margin-left:133.86pt;mso-position-horizontal-relative:page;mso-position-vertical-relative:page;position:absolute;z-index:-251632640" filled="f" stroked="f">
          <v:textbox inset="0,0,0,0">
            <w:txbxContent>
              <w:p>
                <w:pPr>
                  <w:spacing w:before="0" w:line="310" w:lineRule="exact"/>
                  <w:ind w:left="20" w:right="0" w:firstLine="0"/>
                  <w:jc w:val="left"/>
                  <w:rPr>
                    <w:sz w:val="27"/>
                  </w:rPr>
                </w:pPr>
                <w:r>
                  <w:rPr>
                    <w:sz w:val="27"/>
                  </w:rPr>
                  <w:t>加油加油！</w:t>
                </w:r>
              </w:p>
            </w:txbxContent>
          </v:textbox>
        </v:shape>
      </w:pict>
    </w:r>
  </w:p>
</w:hdr>
</file>

<file path=word/header1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4864"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56619208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619208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2" type="#_x0000_t202" style="width:69.5pt;height:15.5pt;margin-top:53.38pt;margin-left:133.86pt;mso-position-horizontal-relative:page;mso-position-vertical-relative:page;position:absolute;z-index:-251630592" filled="f" stroked="f">
          <v:textbox inset="0,0,0,0">
            <w:txbxContent>
              <w:p>
                <w:pPr>
                  <w:spacing w:before="0" w:line="310" w:lineRule="exact"/>
                  <w:ind w:left="20" w:right="0" w:firstLine="0"/>
                  <w:jc w:val="left"/>
                  <w:rPr>
                    <w:sz w:val="27"/>
                  </w:rPr>
                </w:pPr>
                <w:r>
                  <w:rPr>
                    <w:sz w:val="27"/>
                  </w:rPr>
                  <w:t>加油加油！</w:t>
                </w:r>
              </w:p>
            </w:txbxContent>
          </v:textbox>
        </v:shape>
      </w:pict>
    </w:r>
  </w:p>
</w:hdr>
</file>

<file path=word/header1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6912"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2699723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69972379"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3" type="#_x0000_t202" style="width:69.5pt;height:15.5pt;margin-top:53.38pt;margin-left:133.86pt;mso-position-horizontal-relative:page;mso-position-vertical-relative:page;position:absolute;z-index:-251628544" filled="f" stroked="f">
          <v:textbox inset="0,0,0,0">
            <w:txbxContent>
              <w:p>
                <w:pPr>
                  <w:spacing w:before="0" w:line="310" w:lineRule="exact"/>
                  <w:ind w:left="20" w:right="0" w:firstLine="0"/>
                  <w:jc w:val="left"/>
                  <w:rPr>
                    <w:sz w:val="27"/>
                  </w:rPr>
                </w:pPr>
                <w:r>
                  <w:rPr>
                    <w:sz w:val="27"/>
                  </w:rPr>
                  <w:t>加油加油！</w:t>
                </w:r>
              </w:p>
            </w:txbxContent>
          </v:textbox>
        </v:shape>
      </w:pict>
    </w:r>
  </w:p>
</w:hdr>
</file>

<file path=word/header2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88960"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20847998"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0847998"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4" type="#_x0000_t202" style="width:69.5pt;height:15.5pt;margin-top:53.38pt;margin-left:133.86pt;mso-position-horizontal-relative:page;mso-position-vertical-relative:page;position:absolute;z-index:-251626496" filled="f" stroked="f">
          <v:textbox inset="0,0,0,0">
            <w:txbxContent>
              <w:p>
                <w:pPr>
                  <w:spacing w:before="0" w:line="310" w:lineRule="exact"/>
                  <w:ind w:left="20" w:right="0" w:firstLine="0"/>
                  <w:jc w:val="left"/>
                  <w:rPr>
                    <w:sz w:val="27"/>
                  </w:rPr>
                </w:pPr>
                <w:r>
                  <w:rPr>
                    <w:sz w:val="27"/>
                  </w:rPr>
                  <w:t>加油加油！</w:t>
                </w:r>
              </w:p>
            </w:txbxContent>
          </v:textbox>
        </v:shape>
      </w:pict>
    </w:r>
  </w:p>
</w:hdr>
</file>

<file path=word/header2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0"/>
      </w:rPr>
    </w:pPr>
    <w:r>
      <w:drawing>
        <wp:anchor distT="0" distB="0" distL="0" distR="0" simplePos="0" relativeHeight="251691008" behindDoc="1" locked="0" layoutInCell="1" allowOverlap="1">
          <wp:simplePos x="0" y="0"/>
          <wp:positionH relativeFrom="page">
            <wp:posOffset>1676400</wp:posOffset>
          </wp:positionH>
          <wp:positionV relativeFrom="page">
            <wp:posOffset>850900</wp:posOffset>
          </wp:positionV>
          <wp:extent cx="8001000" cy="38100"/>
          <wp:effectExtent l="0" t="0" r="0" b="0"/>
          <wp:wrapNone/>
          <wp:docPr id="118863665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8636655" name="image1.png"/>
                  <pic:cNvPicPr/>
                </pic:nvPicPr>
                <pic:blipFill>
                  <a:blip xmlns:r="http://schemas.openxmlformats.org/officeDocument/2006/relationships" r:embed="rId1" cstate="print"/>
                  <a:stretch>
                    <a:fillRect/>
                  </a:stretch>
                </pic:blipFill>
                <pic:spPr>
                  <a:xfrm>
                    <a:off x="0" y="0"/>
                    <a:ext cx="8001000" cy="38100"/>
                  </a:xfrm>
                  <a:prstGeom prst="rect">
                    <a:avLst/>
                  </a:prstGeom>
                </pic:spPr>
              </pic:pic>
            </a:graphicData>
          </a:graphic>
        </wp:anchor>
      </w:drawing>
    </w:r>
    <w:r>
      <w:pict>
        <v:shapetype id="_x0000_t202" coordsize="21600,21600" o:spt="202" path="m,l,21600r21600,l21600,xe">
          <v:stroke joinstyle="miter"/>
          <v:path gradientshapeok="t" o:connecttype="rect"/>
        </v:shapetype>
        <v:shape id="_x0000_s2065" type="#_x0000_t202" style="width:69.5pt;height:15.5pt;margin-top:53.38pt;margin-left:133.86pt;mso-position-horizontal-relative:page;mso-position-vertical-relative:page;position:absolute;z-index:-251624448" filled="f" stroked="f">
          <v:textbox inset="0,0,0,0">
            <w:txbxContent>
              <w:p>
                <w:pPr>
                  <w:spacing w:before="0" w:line="310" w:lineRule="exact"/>
                  <w:ind w:left="20" w:right="0" w:firstLine="0"/>
                  <w:jc w:val="left"/>
                  <w:rPr>
                    <w:sz w:val="27"/>
                  </w:rPr>
                </w:pPr>
                <w:r>
                  <w:rPr>
                    <w:sz w:val="27"/>
                  </w:rPr>
                  <w:t>加油加油！</w:t>
                </w:r>
              </w:p>
            </w:txbxContent>
          </v:textbox>
        </v:shape>
      </w:pict>
    </w:r>
  </w:p>
</w:hdr>
</file>

<file path=word/header2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hdr>
</file>

<file path=word/header2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hdr>
</file>

<file path=word/header2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hdr>
</file>

<file path=word/header2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ind w:left="0"/>
      <w:rPr>
        <w:sz w:val="2"/>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9EF368"/>
    <w:multiLevelType w:val="hybridMultilevel"/>
    <w:tmpl w:val="00000000"/>
    <w:lvl w:ilvl="0">
      <w:start w:val="0"/>
      <w:numFmt w:val="bullet"/>
      <w:lvlText w:val=""/>
      <w:lvlJc w:val="left"/>
      <w:pPr>
        <w:ind w:left="647" w:hanging="630"/>
      </w:pPr>
      <w:rPr>
        <w:rFonts w:ascii="Wingdings" w:eastAsia="Wingdings" w:hAnsi="Wingdings" w:cs="Wingdings" w:hint="default"/>
        <w:w w:val="102"/>
        <w:sz w:val="31"/>
        <w:szCs w:val="31"/>
      </w:rPr>
    </w:lvl>
    <w:lvl w:ilvl="1">
      <w:start w:val="0"/>
      <w:numFmt w:val="bullet"/>
      <w:lvlText w:val="•"/>
      <w:lvlJc w:val="left"/>
      <w:pPr>
        <w:ind w:left="1040" w:hanging="630"/>
      </w:pPr>
      <w:rPr>
        <w:rFonts w:hint="default"/>
      </w:rPr>
    </w:lvl>
    <w:lvl w:ilvl="2">
      <w:start w:val="0"/>
      <w:numFmt w:val="bullet"/>
      <w:lvlText w:val="•"/>
      <w:lvlJc w:val="left"/>
      <w:pPr>
        <w:ind w:left="1440" w:hanging="630"/>
      </w:pPr>
      <w:rPr>
        <w:rFonts w:hint="default"/>
      </w:rPr>
    </w:lvl>
    <w:lvl w:ilvl="3">
      <w:start w:val="0"/>
      <w:numFmt w:val="bullet"/>
      <w:lvlText w:val="•"/>
      <w:lvlJc w:val="left"/>
      <w:pPr>
        <w:ind w:left="1840" w:hanging="630"/>
      </w:pPr>
      <w:rPr>
        <w:rFonts w:hint="default"/>
      </w:rPr>
    </w:lvl>
    <w:lvl w:ilvl="4">
      <w:start w:val="0"/>
      <w:numFmt w:val="bullet"/>
      <w:lvlText w:val="•"/>
      <w:lvlJc w:val="left"/>
      <w:pPr>
        <w:ind w:left="2240" w:hanging="630"/>
      </w:pPr>
      <w:rPr>
        <w:rFonts w:hint="default"/>
      </w:rPr>
    </w:lvl>
    <w:lvl w:ilvl="5">
      <w:start w:val="0"/>
      <w:numFmt w:val="bullet"/>
      <w:lvlText w:val="•"/>
      <w:lvlJc w:val="left"/>
      <w:pPr>
        <w:ind w:left="2640" w:hanging="630"/>
      </w:pPr>
      <w:rPr>
        <w:rFonts w:hint="default"/>
      </w:rPr>
    </w:lvl>
    <w:lvl w:ilvl="6">
      <w:start w:val="0"/>
      <w:numFmt w:val="bullet"/>
      <w:lvlText w:val="•"/>
      <w:lvlJc w:val="left"/>
      <w:pPr>
        <w:ind w:left="3040" w:hanging="630"/>
      </w:pPr>
      <w:rPr>
        <w:rFonts w:hint="default"/>
      </w:rPr>
    </w:lvl>
    <w:lvl w:ilvl="7">
      <w:start w:val="0"/>
      <w:numFmt w:val="bullet"/>
      <w:lvlText w:val="•"/>
      <w:lvlJc w:val="left"/>
      <w:pPr>
        <w:ind w:left="3440" w:hanging="630"/>
      </w:pPr>
      <w:rPr>
        <w:rFonts w:hint="default"/>
      </w:rPr>
    </w:lvl>
    <w:lvl w:ilvl="8">
      <w:start w:val="0"/>
      <w:numFmt w:val="bullet"/>
      <w:lvlText w:val="•"/>
      <w:lvlJc w:val="left"/>
      <w:pPr>
        <w:ind w:left="3840" w:hanging="630"/>
      </w:pPr>
      <w:rPr>
        <w:rFonts w:hint="default"/>
      </w:rPr>
    </w:lvl>
  </w:abstractNum>
  <w:abstractNum w:abstractNumId="1">
    <w:nsid w:val="00D671A6"/>
    <w:multiLevelType w:val="hybridMultilevel"/>
    <w:tmpl w:val="00000000"/>
    <w:lvl w:ilvl="0">
      <w:start w:val="0"/>
      <w:numFmt w:val="bullet"/>
      <w:lvlText w:val=""/>
      <w:lvlJc w:val="left"/>
      <w:pPr>
        <w:ind w:left="907" w:hanging="630"/>
      </w:pPr>
      <w:rPr>
        <w:rFonts w:ascii="Wingdings" w:eastAsia="Wingdings" w:hAnsi="Wingdings" w:cs="Wingdings" w:hint="default"/>
        <w:w w:val="102"/>
        <w:sz w:val="31"/>
        <w:szCs w:val="31"/>
      </w:rPr>
    </w:lvl>
    <w:lvl w:ilvl="1">
      <w:start w:val="0"/>
      <w:numFmt w:val="bullet"/>
      <w:lvlText w:val="•"/>
      <w:lvlJc w:val="left"/>
      <w:pPr>
        <w:ind w:left="2117" w:hanging="630"/>
      </w:pPr>
      <w:rPr>
        <w:rFonts w:hint="default"/>
      </w:rPr>
    </w:lvl>
    <w:lvl w:ilvl="2">
      <w:start w:val="0"/>
      <w:numFmt w:val="bullet"/>
      <w:lvlText w:val="•"/>
      <w:lvlJc w:val="left"/>
      <w:pPr>
        <w:ind w:left="3335" w:hanging="630"/>
      </w:pPr>
      <w:rPr>
        <w:rFonts w:hint="default"/>
      </w:rPr>
    </w:lvl>
    <w:lvl w:ilvl="3">
      <w:start w:val="0"/>
      <w:numFmt w:val="bullet"/>
      <w:lvlText w:val="•"/>
      <w:lvlJc w:val="left"/>
      <w:pPr>
        <w:ind w:left="4553" w:hanging="630"/>
      </w:pPr>
      <w:rPr>
        <w:rFonts w:hint="default"/>
      </w:rPr>
    </w:lvl>
    <w:lvl w:ilvl="4">
      <w:start w:val="0"/>
      <w:numFmt w:val="bullet"/>
      <w:lvlText w:val="•"/>
      <w:lvlJc w:val="left"/>
      <w:pPr>
        <w:ind w:left="5771" w:hanging="630"/>
      </w:pPr>
      <w:rPr>
        <w:rFonts w:hint="default"/>
      </w:rPr>
    </w:lvl>
    <w:lvl w:ilvl="5">
      <w:start w:val="0"/>
      <w:numFmt w:val="bullet"/>
      <w:lvlText w:val="•"/>
      <w:lvlJc w:val="left"/>
      <w:pPr>
        <w:ind w:left="6989" w:hanging="630"/>
      </w:pPr>
      <w:rPr>
        <w:rFonts w:hint="default"/>
      </w:rPr>
    </w:lvl>
    <w:lvl w:ilvl="6">
      <w:start w:val="0"/>
      <w:numFmt w:val="bullet"/>
      <w:lvlText w:val="•"/>
      <w:lvlJc w:val="left"/>
      <w:pPr>
        <w:ind w:left="8207" w:hanging="630"/>
      </w:pPr>
      <w:rPr>
        <w:rFonts w:hint="default"/>
      </w:rPr>
    </w:lvl>
    <w:lvl w:ilvl="7">
      <w:start w:val="0"/>
      <w:numFmt w:val="bullet"/>
      <w:lvlText w:val="•"/>
      <w:lvlJc w:val="left"/>
      <w:pPr>
        <w:ind w:left="9425" w:hanging="630"/>
      </w:pPr>
      <w:rPr>
        <w:rFonts w:hint="default"/>
      </w:rPr>
    </w:lvl>
    <w:lvl w:ilvl="8">
      <w:start w:val="0"/>
      <w:numFmt w:val="bullet"/>
      <w:lvlText w:val="•"/>
      <w:lvlJc w:val="left"/>
      <w:pPr>
        <w:ind w:left="10643" w:hanging="630"/>
      </w:pPr>
      <w:rPr>
        <w:rFonts w:hint="default"/>
      </w:rPr>
    </w:lvl>
  </w:abstractNum>
  <w:abstractNum w:abstractNumId="2">
    <w:nsid w:val="06D1C44C"/>
    <w:multiLevelType w:val="hybridMultilevel"/>
    <w:tmpl w:val="00000000"/>
    <w:lvl w:ilvl="0">
      <w:start w:val="4"/>
      <w:numFmt w:val="decimal"/>
      <w:lvlText w:val="(%1)"/>
      <w:lvlJc w:val="left"/>
      <w:pPr>
        <w:ind w:left="1277" w:hanging="371"/>
        <w:jc w:val="left"/>
      </w:pPr>
      <w:rPr>
        <w:rFonts w:ascii="Bookman Old Style" w:eastAsia="Bookman Old Style" w:hAnsi="Bookman Old Style" w:cs="Bookman Old Style" w:hint="default"/>
        <w:spacing w:val="-3"/>
        <w:w w:val="97"/>
        <w:sz w:val="29"/>
        <w:szCs w:val="29"/>
      </w:rPr>
    </w:lvl>
    <w:lvl w:ilvl="1">
      <w:start w:val="0"/>
      <w:numFmt w:val="bullet"/>
      <w:lvlText w:val="•"/>
      <w:lvlJc w:val="left"/>
      <w:pPr>
        <w:ind w:left="2459" w:hanging="371"/>
      </w:pPr>
      <w:rPr>
        <w:rFonts w:hint="default"/>
      </w:rPr>
    </w:lvl>
    <w:lvl w:ilvl="2">
      <w:start w:val="0"/>
      <w:numFmt w:val="bullet"/>
      <w:lvlText w:val="•"/>
      <w:lvlJc w:val="left"/>
      <w:pPr>
        <w:ind w:left="3639" w:hanging="371"/>
      </w:pPr>
      <w:rPr>
        <w:rFonts w:hint="default"/>
      </w:rPr>
    </w:lvl>
    <w:lvl w:ilvl="3">
      <w:start w:val="0"/>
      <w:numFmt w:val="bullet"/>
      <w:lvlText w:val="•"/>
      <w:lvlJc w:val="left"/>
      <w:pPr>
        <w:ind w:left="4819" w:hanging="371"/>
      </w:pPr>
      <w:rPr>
        <w:rFonts w:hint="default"/>
      </w:rPr>
    </w:lvl>
    <w:lvl w:ilvl="4">
      <w:start w:val="0"/>
      <w:numFmt w:val="bullet"/>
      <w:lvlText w:val="•"/>
      <w:lvlJc w:val="left"/>
      <w:pPr>
        <w:ind w:left="5999" w:hanging="371"/>
      </w:pPr>
      <w:rPr>
        <w:rFonts w:hint="default"/>
      </w:rPr>
    </w:lvl>
    <w:lvl w:ilvl="5">
      <w:start w:val="0"/>
      <w:numFmt w:val="bullet"/>
      <w:lvlText w:val="•"/>
      <w:lvlJc w:val="left"/>
      <w:pPr>
        <w:ind w:left="7179" w:hanging="371"/>
      </w:pPr>
      <w:rPr>
        <w:rFonts w:hint="default"/>
      </w:rPr>
    </w:lvl>
    <w:lvl w:ilvl="6">
      <w:start w:val="0"/>
      <w:numFmt w:val="bullet"/>
      <w:lvlText w:val="•"/>
      <w:lvlJc w:val="left"/>
      <w:pPr>
        <w:ind w:left="8359" w:hanging="371"/>
      </w:pPr>
      <w:rPr>
        <w:rFonts w:hint="default"/>
      </w:rPr>
    </w:lvl>
    <w:lvl w:ilvl="7">
      <w:start w:val="0"/>
      <w:numFmt w:val="bullet"/>
      <w:lvlText w:val="•"/>
      <w:lvlJc w:val="left"/>
      <w:pPr>
        <w:ind w:left="9539" w:hanging="371"/>
      </w:pPr>
      <w:rPr>
        <w:rFonts w:hint="default"/>
      </w:rPr>
    </w:lvl>
    <w:lvl w:ilvl="8">
      <w:start w:val="0"/>
      <w:numFmt w:val="bullet"/>
      <w:lvlText w:val="•"/>
      <w:lvlJc w:val="left"/>
      <w:pPr>
        <w:ind w:left="10719" w:hanging="371"/>
      </w:pPr>
      <w:rPr>
        <w:rFonts w:hint="default"/>
      </w:rPr>
    </w:lvl>
  </w:abstractNum>
  <w:abstractNum w:abstractNumId="3">
    <w:nsid w:val="09CE26E7"/>
    <w:multiLevelType w:val="hybridMultilevel"/>
    <w:tmpl w:val="00000000"/>
    <w:lvl w:ilvl="0">
      <w:start w:val="0"/>
      <w:numFmt w:val="bullet"/>
      <w:lvlText w:val=""/>
      <w:lvlJc w:val="left"/>
      <w:pPr>
        <w:ind w:left="907" w:hanging="630"/>
      </w:pPr>
      <w:rPr>
        <w:rFonts w:ascii="Wingdings" w:eastAsia="Wingdings" w:hAnsi="Wingdings" w:cs="Wingdings" w:hint="default"/>
        <w:w w:val="102"/>
        <w:sz w:val="31"/>
        <w:szCs w:val="31"/>
      </w:rPr>
    </w:lvl>
    <w:lvl w:ilvl="1">
      <w:start w:val="0"/>
      <w:numFmt w:val="bullet"/>
      <w:lvlText w:val="•"/>
      <w:lvlJc w:val="left"/>
      <w:pPr>
        <w:ind w:left="2117" w:hanging="630"/>
      </w:pPr>
      <w:rPr>
        <w:rFonts w:hint="default"/>
      </w:rPr>
    </w:lvl>
    <w:lvl w:ilvl="2">
      <w:start w:val="0"/>
      <w:numFmt w:val="bullet"/>
      <w:lvlText w:val="•"/>
      <w:lvlJc w:val="left"/>
      <w:pPr>
        <w:ind w:left="3335" w:hanging="630"/>
      </w:pPr>
      <w:rPr>
        <w:rFonts w:hint="default"/>
      </w:rPr>
    </w:lvl>
    <w:lvl w:ilvl="3">
      <w:start w:val="0"/>
      <w:numFmt w:val="bullet"/>
      <w:lvlText w:val="•"/>
      <w:lvlJc w:val="left"/>
      <w:pPr>
        <w:ind w:left="4553" w:hanging="630"/>
      </w:pPr>
      <w:rPr>
        <w:rFonts w:hint="default"/>
      </w:rPr>
    </w:lvl>
    <w:lvl w:ilvl="4">
      <w:start w:val="0"/>
      <w:numFmt w:val="bullet"/>
      <w:lvlText w:val="•"/>
      <w:lvlJc w:val="left"/>
      <w:pPr>
        <w:ind w:left="5771" w:hanging="630"/>
      </w:pPr>
      <w:rPr>
        <w:rFonts w:hint="default"/>
      </w:rPr>
    </w:lvl>
    <w:lvl w:ilvl="5">
      <w:start w:val="0"/>
      <w:numFmt w:val="bullet"/>
      <w:lvlText w:val="•"/>
      <w:lvlJc w:val="left"/>
      <w:pPr>
        <w:ind w:left="6989" w:hanging="630"/>
      </w:pPr>
      <w:rPr>
        <w:rFonts w:hint="default"/>
      </w:rPr>
    </w:lvl>
    <w:lvl w:ilvl="6">
      <w:start w:val="0"/>
      <w:numFmt w:val="bullet"/>
      <w:lvlText w:val="•"/>
      <w:lvlJc w:val="left"/>
      <w:pPr>
        <w:ind w:left="8207" w:hanging="630"/>
      </w:pPr>
      <w:rPr>
        <w:rFonts w:hint="default"/>
      </w:rPr>
    </w:lvl>
    <w:lvl w:ilvl="7">
      <w:start w:val="0"/>
      <w:numFmt w:val="bullet"/>
      <w:lvlText w:val="•"/>
      <w:lvlJc w:val="left"/>
      <w:pPr>
        <w:ind w:left="9425" w:hanging="630"/>
      </w:pPr>
      <w:rPr>
        <w:rFonts w:hint="default"/>
      </w:rPr>
    </w:lvl>
    <w:lvl w:ilvl="8">
      <w:start w:val="0"/>
      <w:numFmt w:val="bullet"/>
      <w:lvlText w:val="•"/>
      <w:lvlJc w:val="left"/>
      <w:pPr>
        <w:ind w:left="10643" w:hanging="630"/>
      </w:pPr>
      <w:rPr>
        <w:rFonts w:hint="default"/>
      </w:rPr>
    </w:lvl>
  </w:abstractNum>
  <w:abstractNum w:abstractNumId="4">
    <w:nsid w:val="0ACE98F0"/>
    <w:multiLevelType w:val="hybridMultilevel"/>
    <w:tmpl w:val="00000000"/>
    <w:lvl w:ilvl="0">
      <w:start w:val="30"/>
      <w:numFmt w:val="decimal"/>
      <w:lvlText w:val="%1."/>
      <w:lvlJc w:val="left"/>
      <w:pPr>
        <w:ind w:left="277" w:hanging="397"/>
        <w:jc w:val="left"/>
      </w:pPr>
      <w:rPr>
        <w:rFonts w:ascii="Times New Roman" w:eastAsia="Times New Roman" w:hAnsi="Times New Roman" w:cs="Times New Roman" w:hint="default"/>
        <w:spacing w:val="-1"/>
        <w:w w:val="102"/>
        <w:sz w:val="29"/>
        <w:szCs w:val="29"/>
      </w:rPr>
    </w:lvl>
    <w:lvl w:ilvl="1">
      <w:start w:val="1"/>
      <w:numFmt w:val="decimal"/>
      <w:lvlText w:val="(%2)"/>
      <w:lvlJc w:val="left"/>
      <w:pPr>
        <w:ind w:left="277" w:hanging="371"/>
        <w:jc w:val="left"/>
      </w:pPr>
      <w:rPr>
        <w:rFonts w:ascii="Bookman Old Style" w:eastAsia="Bookman Old Style" w:hAnsi="Bookman Old Style" w:cs="Bookman Old Style" w:hint="default"/>
        <w:spacing w:val="-3"/>
        <w:w w:val="97"/>
        <w:sz w:val="29"/>
        <w:szCs w:val="29"/>
      </w:rPr>
    </w:lvl>
    <w:lvl w:ilvl="2">
      <w:start w:val="0"/>
      <w:numFmt w:val="bullet"/>
      <w:lvlText w:val="•"/>
      <w:lvlJc w:val="left"/>
      <w:pPr>
        <w:ind w:left="2839" w:hanging="371"/>
      </w:pPr>
      <w:rPr>
        <w:rFonts w:hint="default"/>
      </w:rPr>
    </w:lvl>
    <w:lvl w:ilvl="3">
      <w:start w:val="0"/>
      <w:numFmt w:val="bullet"/>
      <w:lvlText w:val="•"/>
      <w:lvlJc w:val="left"/>
      <w:pPr>
        <w:ind w:left="4119" w:hanging="371"/>
      </w:pPr>
      <w:rPr>
        <w:rFonts w:hint="default"/>
      </w:rPr>
    </w:lvl>
    <w:lvl w:ilvl="4">
      <w:start w:val="0"/>
      <w:numFmt w:val="bullet"/>
      <w:lvlText w:val="•"/>
      <w:lvlJc w:val="left"/>
      <w:pPr>
        <w:ind w:left="5399" w:hanging="371"/>
      </w:pPr>
      <w:rPr>
        <w:rFonts w:hint="default"/>
      </w:rPr>
    </w:lvl>
    <w:lvl w:ilvl="5">
      <w:start w:val="0"/>
      <w:numFmt w:val="bullet"/>
      <w:lvlText w:val="•"/>
      <w:lvlJc w:val="left"/>
      <w:pPr>
        <w:ind w:left="6679" w:hanging="371"/>
      </w:pPr>
      <w:rPr>
        <w:rFonts w:hint="default"/>
      </w:rPr>
    </w:lvl>
    <w:lvl w:ilvl="6">
      <w:start w:val="0"/>
      <w:numFmt w:val="bullet"/>
      <w:lvlText w:val="•"/>
      <w:lvlJc w:val="left"/>
      <w:pPr>
        <w:ind w:left="7959" w:hanging="371"/>
      </w:pPr>
      <w:rPr>
        <w:rFonts w:hint="default"/>
      </w:rPr>
    </w:lvl>
    <w:lvl w:ilvl="7">
      <w:start w:val="0"/>
      <w:numFmt w:val="bullet"/>
      <w:lvlText w:val="•"/>
      <w:lvlJc w:val="left"/>
      <w:pPr>
        <w:ind w:left="9239" w:hanging="371"/>
      </w:pPr>
      <w:rPr>
        <w:rFonts w:hint="default"/>
      </w:rPr>
    </w:lvl>
    <w:lvl w:ilvl="8">
      <w:start w:val="0"/>
      <w:numFmt w:val="bullet"/>
      <w:lvlText w:val="•"/>
      <w:lvlJc w:val="left"/>
      <w:pPr>
        <w:ind w:left="10519" w:hanging="371"/>
      </w:pPr>
      <w:rPr>
        <w:rFonts w:hint="default"/>
      </w:rPr>
    </w:lvl>
  </w:abstractNum>
  <w:abstractNum w:abstractNumId="5">
    <w:nsid w:val="0FDA4B82"/>
    <w:multiLevelType w:val="hybridMultilevel"/>
    <w:tmpl w:val="00000000"/>
    <w:lvl w:ilvl="0">
      <w:start w:val="1"/>
      <w:numFmt w:val="decimal"/>
      <w:lvlText w:val="%1）"/>
      <w:lvlJc w:val="left"/>
      <w:pPr>
        <w:ind w:left="493" w:hanging="477"/>
        <w:jc w:val="left"/>
      </w:pPr>
      <w:rPr>
        <w:rFonts w:ascii="Arial" w:eastAsia="Arial" w:hAnsi="Arial" w:cs="Arial" w:hint="default"/>
        <w:w w:val="91"/>
        <w:sz w:val="29"/>
        <w:szCs w:val="29"/>
      </w:rPr>
    </w:lvl>
    <w:lvl w:ilvl="1">
      <w:start w:val="0"/>
      <w:numFmt w:val="bullet"/>
      <w:lvlText w:val="•"/>
      <w:lvlJc w:val="left"/>
      <w:pPr>
        <w:ind w:left="1322" w:hanging="477"/>
      </w:pPr>
      <w:rPr>
        <w:rFonts w:hint="default"/>
      </w:rPr>
    </w:lvl>
    <w:lvl w:ilvl="2">
      <w:start w:val="0"/>
      <w:numFmt w:val="bullet"/>
      <w:lvlText w:val="•"/>
      <w:lvlJc w:val="left"/>
      <w:pPr>
        <w:ind w:left="2144" w:hanging="477"/>
      </w:pPr>
      <w:rPr>
        <w:rFonts w:hint="default"/>
      </w:rPr>
    </w:lvl>
    <w:lvl w:ilvl="3">
      <w:start w:val="0"/>
      <w:numFmt w:val="bullet"/>
      <w:lvlText w:val="•"/>
      <w:lvlJc w:val="left"/>
      <w:pPr>
        <w:ind w:left="2966" w:hanging="477"/>
      </w:pPr>
      <w:rPr>
        <w:rFonts w:hint="default"/>
      </w:rPr>
    </w:lvl>
    <w:lvl w:ilvl="4">
      <w:start w:val="0"/>
      <w:numFmt w:val="bullet"/>
      <w:lvlText w:val="•"/>
      <w:lvlJc w:val="left"/>
      <w:pPr>
        <w:ind w:left="3788" w:hanging="477"/>
      </w:pPr>
      <w:rPr>
        <w:rFonts w:hint="default"/>
      </w:rPr>
    </w:lvl>
    <w:lvl w:ilvl="5">
      <w:start w:val="0"/>
      <w:numFmt w:val="bullet"/>
      <w:lvlText w:val="•"/>
      <w:lvlJc w:val="left"/>
      <w:pPr>
        <w:ind w:left="4610" w:hanging="477"/>
      </w:pPr>
      <w:rPr>
        <w:rFonts w:hint="default"/>
      </w:rPr>
    </w:lvl>
    <w:lvl w:ilvl="6">
      <w:start w:val="0"/>
      <w:numFmt w:val="bullet"/>
      <w:lvlText w:val="•"/>
      <w:lvlJc w:val="left"/>
      <w:pPr>
        <w:ind w:left="5432" w:hanging="477"/>
      </w:pPr>
      <w:rPr>
        <w:rFonts w:hint="default"/>
      </w:rPr>
    </w:lvl>
    <w:lvl w:ilvl="7">
      <w:start w:val="0"/>
      <w:numFmt w:val="bullet"/>
      <w:lvlText w:val="•"/>
      <w:lvlJc w:val="left"/>
      <w:pPr>
        <w:ind w:left="6254" w:hanging="477"/>
      </w:pPr>
      <w:rPr>
        <w:rFonts w:hint="default"/>
      </w:rPr>
    </w:lvl>
    <w:lvl w:ilvl="8">
      <w:start w:val="0"/>
      <w:numFmt w:val="bullet"/>
      <w:lvlText w:val="•"/>
      <w:lvlJc w:val="left"/>
      <w:pPr>
        <w:ind w:left="7076" w:hanging="477"/>
      </w:pPr>
      <w:rPr>
        <w:rFonts w:hint="default"/>
      </w:rPr>
    </w:lvl>
  </w:abstractNum>
  <w:abstractNum w:abstractNumId="6">
    <w:nsid w:val="19442662"/>
    <w:multiLevelType w:val="hybridMultilevel"/>
    <w:tmpl w:val="00000000"/>
    <w:lvl w:ilvl="0">
      <w:start w:val="0"/>
      <w:numFmt w:val="bullet"/>
      <w:lvlText w:val=""/>
      <w:lvlJc w:val="left"/>
      <w:pPr>
        <w:ind w:left="647" w:hanging="630"/>
      </w:pPr>
      <w:rPr>
        <w:rFonts w:ascii="Wingdings" w:eastAsia="Wingdings" w:hAnsi="Wingdings" w:cs="Wingdings" w:hint="default"/>
        <w:w w:val="102"/>
        <w:sz w:val="31"/>
        <w:szCs w:val="31"/>
      </w:rPr>
    </w:lvl>
    <w:lvl w:ilvl="1">
      <w:start w:val="0"/>
      <w:numFmt w:val="bullet"/>
      <w:lvlText w:val="•"/>
      <w:lvlJc w:val="left"/>
      <w:pPr>
        <w:ind w:left="1523" w:hanging="630"/>
      </w:pPr>
      <w:rPr>
        <w:rFonts w:hint="default"/>
      </w:rPr>
    </w:lvl>
    <w:lvl w:ilvl="2">
      <w:start w:val="0"/>
      <w:numFmt w:val="bullet"/>
      <w:lvlText w:val="•"/>
      <w:lvlJc w:val="left"/>
      <w:pPr>
        <w:ind w:left="2407" w:hanging="630"/>
      </w:pPr>
      <w:rPr>
        <w:rFonts w:hint="default"/>
      </w:rPr>
    </w:lvl>
    <w:lvl w:ilvl="3">
      <w:start w:val="0"/>
      <w:numFmt w:val="bullet"/>
      <w:lvlText w:val="•"/>
      <w:lvlJc w:val="left"/>
      <w:pPr>
        <w:ind w:left="3290" w:hanging="630"/>
      </w:pPr>
      <w:rPr>
        <w:rFonts w:hint="default"/>
      </w:rPr>
    </w:lvl>
    <w:lvl w:ilvl="4">
      <w:start w:val="0"/>
      <w:numFmt w:val="bullet"/>
      <w:lvlText w:val="•"/>
      <w:lvlJc w:val="left"/>
      <w:pPr>
        <w:ind w:left="4174" w:hanging="630"/>
      </w:pPr>
      <w:rPr>
        <w:rFonts w:hint="default"/>
      </w:rPr>
    </w:lvl>
    <w:lvl w:ilvl="5">
      <w:start w:val="0"/>
      <w:numFmt w:val="bullet"/>
      <w:lvlText w:val="•"/>
      <w:lvlJc w:val="left"/>
      <w:pPr>
        <w:ind w:left="5057" w:hanging="630"/>
      </w:pPr>
      <w:rPr>
        <w:rFonts w:hint="default"/>
      </w:rPr>
    </w:lvl>
    <w:lvl w:ilvl="6">
      <w:start w:val="0"/>
      <w:numFmt w:val="bullet"/>
      <w:lvlText w:val="•"/>
      <w:lvlJc w:val="left"/>
      <w:pPr>
        <w:ind w:left="5941" w:hanging="630"/>
      </w:pPr>
      <w:rPr>
        <w:rFonts w:hint="default"/>
      </w:rPr>
    </w:lvl>
    <w:lvl w:ilvl="7">
      <w:start w:val="0"/>
      <w:numFmt w:val="bullet"/>
      <w:lvlText w:val="•"/>
      <w:lvlJc w:val="left"/>
      <w:pPr>
        <w:ind w:left="6824" w:hanging="630"/>
      </w:pPr>
      <w:rPr>
        <w:rFonts w:hint="default"/>
      </w:rPr>
    </w:lvl>
    <w:lvl w:ilvl="8">
      <w:start w:val="0"/>
      <w:numFmt w:val="bullet"/>
      <w:lvlText w:val="•"/>
      <w:lvlJc w:val="left"/>
      <w:pPr>
        <w:ind w:left="7708" w:hanging="630"/>
      </w:pPr>
      <w:rPr>
        <w:rFonts w:hint="default"/>
      </w:rPr>
    </w:lvl>
  </w:abstractNum>
  <w:abstractNum w:abstractNumId="7">
    <w:nsid w:val="19500655"/>
    <w:multiLevelType w:val="hybridMultilevel"/>
    <w:tmpl w:val="00000000"/>
    <w:lvl w:ilvl="0">
      <w:start w:val="0"/>
      <w:numFmt w:val="bullet"/>
      <w:lvlText w:val=""/>
      <w:lvlJc w:val="left"/>
      <w:pPr>
        <w:ind w:left="1537" w:hanging="630"/>
      </w:pPr>
      <w:rPr>
        <w:rFonts w:ascii="Wingdings" w:eastAsia="Wingdings" w:hAnsi="Wingdings" w:cs="Wingdings" w:hint="default"/>
        <w:w w:val="102"/>
        <w:sz w:val="31"/>
        <w:szCs w:val="31"/>
      </w:rPr>
    </w:lvl>
    <w:lvl w:ilvl="1">
      <w:start w:val="0"/>
      <w:numFmt w:val="bullet"/>
      <w:lvlText w:val="•"/>
      <w:lvlJc w:val="left"/>
      <w:pPr>
        <w:ind w:left="2693" w:hanging="630"/>
      </w:pPr>
      <w:rPr>
        <w:rFonts w:hint="default"/>
      </w:rPr>
    </w:lvl>
    <w:lvl w:ilvl="2">
      <w:start w:val="0"/>
      <w:numFmt w:val="bullet"/>
      <w:lvlText w:val="•"/>
      <w:lvlJc w:val="left"/>
      <w:pPr>
        <w:ind w:left="3847" w:hanging="630"/>
      </w:pPr>
      <w:rPr>
        <w:rFonts w:hint="default"/>
      </w:rPr>
    </w:lvl>
    <w:lvl w:ilvl="3">
      <w:start w:val="0"/>
      <w:numFmt w:val="bullet"/>
      <w:lvlText w:val="•"/>
      <w:lvlJc w:val="left"/>
      <w:pPr>
        <w:ind w:left="5001" w:hanging="630"/>
      </w:pPr>
      <w:rPr>
        <w:rFonts w:hint="default"/>
      </w:rPr>
    </w:lvl>
    <w:lvl w:ilvl="4">
      <w:start w:val="0"/>
      <w:numFmt w:val="bullet"/>
      <w:lvlText w:val="•"/>
      <w:lvlJc w:val="left"/>
      <w:pPr>
        <w:ind w:left="6155" w:hanging="630"/>
      </w:pPr>
      <w:rPr>
        <w:rFonts w:hint="default"/>
      </w:rPr>
    </w:lvl>
    <w:lvl w:ilvl="5">
      <w:start w:val="0"/>
      <w:numFmt w:val="bullet"/>
      <w:lvlText w:val="•"/>
      <w:lvlJc w:val="left"/>
      <w:pPr>
        <w:ind w:left="7309" w:hanging="630"/>
      </w:pPr>
      <w:rPr>
        <w:rFonts w:hint="default"/>
      </w:rPr>
    </w:lvl>
    <w:lvl w:ilvl="6">
      <w:start w:val="0"/>
      <w:numFmt w:val="bullet"/>
      <w:lvlText w:val="•"/>
      <w:lvlJc w:val="left"/>
      <w:pPr>
        <w:ind w:left="8463" w:hanging="630"/>
      </w:pPr>
      <w:rPr>
        <w:rFonts w:hint="default"/>
      </w:rPr>
    </w:lvl>
    <w:lvl w:ilvl="7">
      <w:start w:val="0"/>
      <w:numFmt w:val="bullet"/>
      <w:lvlText w:val="•"/>
      <w:lvlJc w:val="left"/>
      <w:pPr>
        <w:ind w:left="9617" w:hanging="630"/>
      </w:pPr>
      <w:rPr>
        <w:rFonts w:hint="default"/>
      </w:rPr>
    </w:lvl>
    <w:lvl w:ilvl="8">
      <w:start w:val="0"/>
      <w:numFmt w:val="bullet"/>
      <w:lvlText w:val="•"/>
      <w:lvlJc w:val="left"/>
      <w:pPr>
        <w:ind w:left="10771" w:hanging="630"/>
      </w:pPr>
      <w:rPr>
        <w:rFonts w:hint="default"/>
      </w:rPr>
    </w:lvl>
  </w:abstractNum>
  <w:abstractNum w:abstractNumId="8">
    <w:nsid w:val="19F1909A"/>
    <w:multiLevelType w:val="hybridMultilevel"/>
    <w:tmpl w:val="00000000"/>
    <w:lvl w:ilvl="0">
      <w:start w:val="100"/>
      <w:numFmt w:val="decimal"/>
      <w:lvlText w:val="%1."/>
      <w:lvlJc w:val="left"/>
      <w:pPr>
        <w:ind w:left="277" w:hanging="556"/>
        <w:jc w:val="left"/>
      </w:pPr>
      <w:rPr>
        <w:rFonts w:hint="default"/>
        <w:spacing w:val="-1"/>
        <w:w w:val="91"/>
      </w:rPr>
    </w:lvl>
    <w:lvl w:ilvl="1">
      <w:start w:val="0"/>
      <w:numFmt w:val="bullet"/>
      <w:lvlText w:val="•"/>
      <w:lvlJc w:val="left"/>
      <w:pPr>
        <w:ind w:left="1559" w:hanging="556"/>
      </w:pPr>
      <w:rPr>
        <w:rFonts w:hint="default"/>
      </w:rPr>
    </w:lvl>
    <w:lvl w:ilvl="2">
      <w:start w:val="0"/>
      <w:numFmt w:val="bullet"/>
      <w:lvlText w:val="•"/>
      <w:lvlJc w:val="left"/>
      <w:pPr>
        <w:ind w:left="2839" w:hanging="556"/>
      </w:pPr>
      <w:rPr>
        <w:rFonts w:hint="default"/>
      </w:rPr>
    </w:lvl>
    <w:lvl w:ilvl="3">
      <w:start w:val="0"/>
      <w:numFmt w:val="bullet"/>
      <w:lvlText w:val="•"/>
      <w:lvlJc w:val="left"/>
      <w:pPr>
        <w:ind w:left="4119" w:hanging="556"/>
      </w:pPr>
      <w:rPr>
        <w:rFonts w:hint="default"/>
      </w:rPr>
    </w:lvl>
    <w:lvl w:ilvl="4">
      <w:start w:val="0"/>
      <w:numFmt w:val="bullet"/>
      <w:lvlText w:val="•"/>
      <w:lvlJc w:val="left"/>
      <w:pPr>
        <w:ind w:left="5399" w:hanging="556"/>
      </w:pPr>
      <w:rPr>
        <w:rFonts w:hint="default"/>
      </w:rPr>
    </w:lvl>
    <w:lvl w:ilvl="5">
      <w:start w:val="0"/>
      <w:numFmt w:val="bullet"/>
      <w:lvlText w:val="•"/>
      <w:lvlJc w:val="left"/>
      <w:pPr>
        <w:ind w:left="6679" w:hanging="556"/>
      </w:pPr>
      <w:rPr>
        <w:rFonts w:hint="default"/>
      </w:rPr>
    </w:lvl>
    <w:lvl w:ilvl="6">
      <w:start w:val="0"/>
      <w:numFmt w:val="bullet"/>
      <w:lvlText w:val="•"/>
      <w:lvlJc w:val="left"/>
      <w:pPr>
        <w:ind w:left="7959" w:hanging="556"/>
      </w:pPr>
      <w:rPr>
        <w:rFonts w:hint="default"/>
      </w:rPr>
    </w:lvl>
    <w:lvl w:ilvl="7">
      <w:start w:val="0"/>
      <w:numFmt w:val="bullet"/>
      <w:lvlText w:val="•"/>
      <w:lvlJc w:val="left"/>
      <w:pPr>
        <w:ind w:left="9239" w:hanging="556"/>
      </w:pPr>
      <w:rPr>
        <w:rFonts w:hint="default"/>
      </w:rPr>
    </w:lvl>
    <w:lvl w:ilvl="8">
      <w:start w:val="0"/>
      <w:numFmt w:val="bullet"/>
      <w:lvlText w:val="•"/>
      <w:lvlJc w:val="left"/>
      <w:pPr>
        <w:ind w:left="10519" w:hanging="556"/>
      </w:pPr>
      <w:rPr>
        <w:rFonts w:hint="default"/>
      </w:rPr>
    </w:lvl>
  </w:abstractNum>
  <w:abstractNum w:abstractNumId="9">
    <w:nsid w:val="19F7091F"/>
    <w:multiLevelType w:val="hybridMultilevel"/>
    <w:tmpl w:val="00000000"/>
    <w:lvl w:ilvl="0">
      <w:start w:val="1"/>
      <w:numFmt w:val="upperLetter"/>
      <w:lvlText w:val="%1."/>
      <w:lvlJc w:val="left"/>
      <w:pPr>
        <w:ind w:left="277" w:hanging="310"/>
        <w:jc w:val="left"/>
      </w:pPr>
      <w:rPr>
        <w:rFonts w:ascii="Bookman Old Style" w:eastAsia="Bookman Old Style" w:hAnsi="Bookman Old Style" w:cs="Bookman Old Style" w:hint="default"/>
        <w:w w:val="94"/>
        <w:sz w:val="29"/>
        <w:szCs w:val="29"/>
      </w:rPr>
    </w:lvl>
    <w:lvl w:ilvl="1">
      <w:start w:val="0"/>
      <w:numFmt w:val="bullet"/>
      <w:lvlText w:val=""/>
      <w:lvlJc w:val="left"/>
      <w:pPr>
        <w:ind w:left="1537" w:hanging="630"/>
      </w:pPr>
      <w:rPr>
        <w:rFonts w:ascii="Wingdings" w:eastAsia="Wingdings" w:hAnsi="Wingdings" w:cs="Wingdings" w:hint="default"/>
        <w:w w:val="102"/>
        <w:sz w:val="31"/>
        <w:szCs w:val="31"/>
      </w:rPr>
    </w:lvl>
    <w:lvl w:ilvl="2">
      <w:start w:val="0"/>
      <w:numFmt w:val="bullet"/>
      <w:lvlText w:val="•"/>
      <w:lvlJc w:val="left"/>
      <w:pPr>
        <w:ind w:left="2822" w:hanging="630"/>
      </w:pPr>
      <w:rPr>
        <w:rFonts w:hint="default"/>
      </w:rPr>
    </w:lvl>
    <w:lvl w:ilvl="3">
      <w:start w:val="0"/>
      <w:numFmt w:val="bullet"/>
      <w:lvlText w:val="•"/>
      <w:lvlJc w:val="left"/>
      <w:pPr>
        <w:ind w:left="4104" w:hanging="630"/>
      </w:pPr>
      <w:rPr>
        <w:rFonts w:hint="default"/>
      </w:rPr>
    </w:lvl>
    <w:lvl w:ilvl="4">
      <w:start w:val="0"/>
      <w:numFmt w:val="bullet"/>
      <w:lvlText w:val="•"/>
      <w:lvlJc w:val="left"/>
      <w:pPr>
        <w:ind w:left="5386" w:hanging="630"/>
      </w:pPr>
      <w:rPr>
        <w:rFonts w:hint="default"/>
      </w:rPr>
    </w:lvl>
    <w:lvl w:ilvl="5">
      <w:start w:val="0"/>
      <w:numFmt w:val="bullet"/>
      <w:lvlText w:val="•"/>
      <w:lvlJc w:val="left"/>
      <w:pPr>
        <w:ind w:left="6668" w:hanging="630"/>
      </w:pPr>
      <w:rPr>
        <w:rFonts w:hint="default"/>
      </w:rPr>
    </w:lvl>
    <w:lvl w:ilvl="6">
      <w:start w:val="0"/>
      <w:numFmt w:val="bullet"/>
      <w:lvlText w:val="•"/>
      <w:lvlJc w:val="left"/>
      <w:pPr>
        <w:ind w:left="7950" w:hanging="630"/>
      </w:pPr>
      <w:rPr>
        <w:rFonts w:hint="default"/>
      </w:rPr>
    </w:lvl>
    <w:lvl w:ilvl="7">
      <w:start w:val="0"/>
      <w:numFmt w:val="bullet"/>
      <w:lvlText w:val="•"/>
      <w:lvlJc w:val="left"/>
      <w:pPr>
        <w:ind w:left="9233" w:hanging="630"/>
      </w:pPr>
      <w:rPr>
        <w:rFonts w:hint="default"/>
      </w:rPr>
    </w:lvl>
    <w:lvl w:ilvl="8">
      <w:start w:val="0"/>
      <w:numFmt w:val="bullet"/>
      <w:lvlText w:val="•"/>
      <w:lvlJc w:val="left"/>
      <w:pPr>
        <w:ind w:left="10515" w:hanging="630"/>
      </w:pPr>
      <w:rPr>
        <w:rFonts w:hint="default"/>
      </w:rPr>
    </w:lvl>
  </w:abstractNum>
  <w:abstractNum w:abstractNumId="10">
    <w:nsid w:val="1D7801B6"/>
    <w:multiLevelType w:val="hybridMultilevel"/>
    <w:tmpl w:val="00000000"/>
    <w:lvl w:ilvl="0">
      <w:start w:val="56"/>
      <w:numFmt w:val="decimal"/>
      <w:lvlText w:val="%1."/>
      <w:lvlJc w:val="left"/>
      <w:pPr>
        <w:ind w:left="674" w:hanging="397"/>
        <w:jc w:val="left"/>
      </w:pPr>
      <w:rPr>
        <w:rFonts w:ascii="Arial" w:eastAsia="Arial" w:hAnsi="Arial" w:cs="Arial" w:hint="default"/>
        <w:spacing w:val="-1"/>
        <w:w w:val="91"/>
        <w:sz w:val="29"/>
        <w:szCs w:val="29"/>
      </w:rPr>
    </w:lvl>
    <w:lvl w:ilvl="1">
      <w:start w:val="0"/>
      <w:numFmt w:val="bullet"/>
      <w:lvlText w:val="•"/>
      <w:lvlJc w:val="left"/>
      <w:pPr>
        <w:ind w:left="1919" w:hanging="397"/>
      </w:pPr>
      <w:rPr>
        <w:rFonts w:hint="default"/>
      </w:rPr>
    </w:lvl>
    <w:lvl w:ilvl="2">
      <w:start w:val="0"/>
      <w:numFmt w:val="bullet"/>
      <w:lvlText w:val="•"/>
      <w:lvlJc w:val="left"/>
      <w:pPr>
        <w:ind w:left="3159" w:hanging="397"/>
      </w:pPr>
      <w:rPr>
        <w:rFonts w:hint="default"/>
      </w:rPr>
    </w:lvl>
    <w:lvl w:ilvl="3">
      <w:start w:val="0"/>
      <w:numFmt w:val="bullet"/>
      <w:lvlText w:val="•"/>
      <w:lvlJc w:val="left"/>
      <w:pPr>
        <w:ind w:left="4399" w:hanging="397"/>
      </w:pPr>
      <w:rPr>
        <w:rFonts w:hint="default"/>
      </w:rPr>
    </w:lvl>
    <w:lvl w:ilvl="4">
      <w:start w:val="0"/>
      <w:numFmt w:val="bullet"/>
      <w:lvlText w:val="•"/>
      <w:lvlJc w:val="left"/>
      <w:pPr>
        <w:ind w:left="5639" w:hanging="397"/>
      </w:pPr>
      <w:rPr>
        <w:rFonts w:hint="default"/>
      </w:rPr>
    </w:lvl>
    <w:lvl w:ilvl="5">
      <w:start w:val="0"/>
      <w:numFmt w:val="bullet"/>
      <w:lvlText w:val="•"/>
      <w:lvlJc w:val="left"/>
      <w:pPr>
        <w:ind w:left="6879" w:hanging="397"/>
      </w:pPr>
      <w:rPr>
        <w:rFonts w:hint="default"/>
      </w:rPr>
    </w:lvl>
    <w:lvl w:ilvl="6">
      <w:start w:val="0"/>
      <w:numFmt w:val="bullet"/>
      <w:lvlText w:val="•"/>
      <w:lvlJc w:val="left"/>
      <w:pPr>
        <w:ind w:left="8119" w:hanging="397"/>
      </w:pPr>
      <w:rPr>
        <w:rFonts w:hint="default"/>
      </w:rPr>
    </w:lvl>
    <w:lvl w:ilvl="7">
      <w:start w:val="0"/>
      <w:numFmt w:val="bullet"/>
      <w:lvlText w:val="•"/>
      <w:lvlJc w:val="left"/>
      <w:pPr>
        <w:ind w:left="9359" w:hanging="397"/>
      </w:pPr>
      <w:rPr>
        <w:rFonts w:hint="default"/>
      </w:rPr>
    </w:lvl>
    <w:lvl w:ilvl="8">
      <w:start w:val="0"/>
      <w:numFmt w:val="bullet"/>
      <w:lvlText w:val="•"/>
      <w:lvlJc w:val="left"/>
      <w:pPr>
        <w:ind w:left="10599" w:hanging="397"/>
      </w:pPr>
      <w:rPr>
        <w:rFonts w:hint="default"/>
      </w:rPr>
    </w:lvl>
  </w:abstractNum>
  <w:abstractNum w:abstractNumId="11">
    <w:nsid w:val="226DF704"/>
    <w:multiLevelType w:val="hybridMultilevel"/>
    <w:tmpl w:val="00000000"/>
    <w:lvl w:ilvl="0">
      <w:start w:val="47"/>
      <w:numFmt w:val="decimal"/>
      <w:lvlText w:val="%1."/>
      <w:lvlJc w:val="left"/>
      <w:pPr>
        <w:ind w:left="831" w:hanging="555"/>
        <w:jc w:val="left"/>
      </w:pPr>
      <w:rPr>
        <w:rFonts w:ascii="Bookman Old Style" w:eastAsia="Bookman Old Style" w:hAnsi="Bookman Old Style" w:cs="Bookman Old Style" w:hint="default"/>
        <w:w w:val="81"/>
        <w:sz w:val="31"/>
        <w:szCs w:val="31"/>
      </w:rPr>
    </w:lvl>
    <w:lvl w:ilvl="1">
      <w:start w:val="0"/>
      <w:numFmt w:val="bullet"/>
      <w:lvlText w:val="•"/>
      <w:lvlJc w:val="left"/>
      <w:pPr>
        <w:ind w:left="2063" w:hanging="555"/>
      </w:pPr>
      <w:rPr>
        <w:rFonts w:hint="default"/>
      </w:rPr>
    </w:lvl>
    <w:lvl w:ilvl="2">
      <w:start w:val="0"/>
      <w:numFmt w:val="bullet"/>
      <w:lvlText w:val="•"/>
      <w:lvlJc w:val="left"/>
      <w:pPr>
        <w:ind w:left="3287" w:hanging="555"/>
      </w:pPr>
      <w:rPr>
        <w:rFonts w:hint="default"/>
      </w:rPr>
    </w:lvl>
    <w:lvl w:ilvl="3">
      <w:start w:val="0"/>
      <w:numFmt w:val="bullet"/>
      <w:lvlText w:val="•"/>
      <w:lvlJc w:val="left"/>
      <w:pPr>
        <w:ind w:left="4511" w:hanging="555"/>
      </w:pPr>
      <w:rPr>
        <w:rFonts w:hint="default"/>
      </w:rPr>
    </w:lvl>
    <w:lvl w:ilvl="4">
      <w:start w:val="0"/>
      <w:numFmt w:val="bullet"/>
      <w:lvlText w:val="•"/>
      <w:lvlJc w:val="left"/>
      <w:pPr>
        <w:ind w:left="5735" w:hanging="555"/>
      </w:pPr>
      <w:rPr>
        <w:rFonts w:hint="default"/>
      </w:rPr>
    </w:lvl>
    <w:lvl w:ilvl="5">
      <w:start w:val="0"/>
      <w:numFmt w:val="bullet"/>
      <w:lvlText w:val="•"/>
      <w:lvlJc w:val="left"/>
      <w:pPr>
        <w:ind w:left="6959" w:hanging="555"/>
      </w:pPr>
      <w:rPr>
        <w:rFonts w:hint="default"/>
      </w:rPr>
    </w:lvl>
    <w:lvl w:ilvl="6">
      <w:start w:val="0"/>
      <w:numFmt w:val="bullet"/>
      <w:lvlText w:val="•"/>
      <w:lvlJc w:val="left"/>
      <w:pPr>
        <w:ind w:left="8183" w:hanging="555"/>
      </w:pPr>
      <w:rPr>
        <w:rFonts w:hint="default"/>
      </w:rPr>
    </w:lvl>
    <w:lvl w:ilvl="7">
      <w:start w:val="0"/>
      <w:numFmt w:val="bullet"/>
      <w:lvlText w:val="•"/>
      <w:lvlJc w:val="left"/>
      <w:pPr>
        <w:ind w:left="9407" w:hanging="555"/>
      </w:pPr>
      <w:rPr>
        <w:rFonts w:hint="default"/>
      </w:rPr>
    </w:lvl>
    <w:lvl w:ilvl="8">
      <w:start w:val="0"/>
      <w:numFmt w:val="bullet"/>
      <w:lvlText w:val="•"/>
      <w:lvlJc w:val="left"/>
      <w:pPr>
        <w:ind w:left="10631" w:hanging="555"/>
      </w:pPr>
      <w:rPr>
        <w:rFonts w:hint="default"/>
      </w:rPr>
    </w:lvl>
  </w:abstractNum>
  <w:abstractNum w:abstractNumId="12">
    <w:nsid w:val="25415275"/>
    <w:multiLevelType w:val="hybridMultilevel"/>
    <w:tmpl w:val="00000000"/>
    <w:lvl w:ilvl="0">
      <w:start w:val="0"/>
      <w:numFmt w:val="bullet"/>
      <w:lvlText w:val=""/>
      <w:lvlJc w:val="left"/>
      <w:pPr>
        <w:ind w:left="1537" w:hanging="630"/>
      </w:pPr>
      <w:rPr>
        <w:rFonts w:ascii="Wingdings" w:eastAsia="Wingdings" w:hAnsi="Wingdings" w:cs="Wingdings" w:hint="default"/>
        <w:w w:val="102"/>
        <w:sz w:val="31"/>
        <w:szCs w:val="31"/>
      </w:rPr>
    </w:lvl>
    <w:lvl w:ilvl="1">
      <w:start w:val="0"/>
      <w:numFmt w:val="bullet"/>
      <w:lvlText w:val="•"/>
      <w:lvlJc w:val="left"/>
      <w:pPr>
        <w:ind w:left="2693" w:hanging="630"/>
      </w:pPr>
      <w:rPr>
        <w:rFonts w:hint="default"/>
      </w:rPr>
    </w:lvl>
    <w:lvl w:ilvl="2">
      <w:start w:val="0"/>
      <w:numFmt w:val="bullet"/>
      <w:lvlText w:val="•"/>
      <w:lvlJc w:val="left"/>
      <w:pPr>
        <w:ind w:left="3847" w:hanging="630"/>
      </w:pPr>
      <w:rPr>
        <w:rFonts w:hint="default"/>
      </w:rPr>
    </w:lvl>
    <w:lvl w:ilvl="3">
      <w:start w:val="0"/>
      <w:numFmt w:val="bullet"/>
      <w:lvlText w:val="•"/>
      <w:lvlJc w:val="left"/>
      <w:pPr>
        <w:ind w:left="5001" w:hanging="630"/>
      </w:pPr>
      <w:rPr>
        <w:rFonts w:hint="default"/>
      </w:rPr>
    </w:lvl>
    <w:lvl w:ilvl="4">
      <w:start w:val="0"/>
      <w:numFmt w:val="bullet"/>
      <w:lvlText w:val="•"/>
      <w:lvlJc w:val="left"/>
      <w:pPr>
        <w:ind w:left="6155" w:hanging="630"/>
      </w:pPr>
      <w:rPr>
        <w:rFonts w:hint="default"/>
      </w:rPr>
    </w:lvl>
    <w:lvl w:ilvl="5">
      <w:start w:val="0"/>
      <w:numFmt w:val="bullet"/>
      <w:lvlText w:val="•"/>
      <w:lvlJc w:val="left"/>
      <w:pPr>
        <w:ind w:left="7309" w:hanging="630"/>
      </w:pPr>
      <w:rPr>
        <w:rFonts w:hint="default"/>
      </w:rPr>
    </w:lvl>
    <w:lvl w:ilvl="6">
      <w:start w:val="0"/>
      <w:numFmt w:val="bullet"/>
      <w:lvlText w:val="•"/>
      <w:lvlJc w:val="left"/>
      <w:pPr>
        <w:ind w:left="8463" w:hanging="630"/>
      </w:pPr>
      <w:rPr>
        <w:rFonts w:hint="default"/>
      </w:rPr>
    </w:lvl>
    <w:lvl w:ilvl="7">
      <w:start w:val="0"/>
      <w:numFmt w:val="bullet"/>
      <w:lvlText w:val="•"/>
      <w:lvlJc w:val="left"/>
      <w:pPr>
        <w:ind w:left="9617" w:hanging="630"/>
      </w:pPr>
      <w:rPr>
        <w:rFonts w:hint="default"/>
      </w:rPr>
    </w:lvl>
    <w:lvl w:ilvl="8">
      <w:start w:val="0"/>
      <w:numFmt w:val="bullet"/>
      <w:lvlText w:val="•"/>
      <w:lvlJc w:val="left"/>
      <w:pPr>
        <w:ind w:left="10771" w:hanging="630"/>
      </w:pPr>
      <w:rPr>
        <w:rFonts w:hint="default"/>
      </w:rPr>
    </w:lvl>
  </w:abstractNum>
  <w:abstractNum w:abstractNumId="13">
    <w:nsid w:val="36C30300"/>
    <w:multiLevelType w:val="hybridMultilevel"/>
    <w:tmpl w:val="00000000"/>
    <w:lvl w:ilvl="0">
      <w:start w:val="1"/>
      <w:numFmt w:val="decimal"/>
      <w:lvlText w:val="%1)"/>
      <w:lvlJc w:val="left"/>
      <w:pPr>
        <w:ind w:left="911" w:hanging="318"/>
        <w:jc w:val="left"/>
      </w:pPr>
      <w:rPr>
        <w:rFonts w:ascii="宋体" w:eastAsia="宋体" w:hAnsi="宋体" w:cs="宋体" w:hint="default"/>
        <w:w w:val="102"/>
        <w:sz w:val="29"/>
        <w:szCs w:val="29"/>
      </w:rPr>
    </w:lvl>
    <w:lvl w:ilvl="1">
      <w:start w:val="1"/>
      <w:numFmt w:val="lowerLetter"/>
      <w:lvlText w:val="%2)"/>
      <w:lvlJc w:val="left"/>
      <w:pPr>
        <w:ind w:left="1695" w:hanging="789"/>
        <w:jc w:val="left"/>
      </w:pPr>
      <w:rPr>
        <w:rFonts w:ascii="Times New Roman" w:eastAsia="Times New Roman" w:hAnsi="Times New Roman" w:cs="Times New Roman" w:hint="default"/>
        <w:w w:val="102"/>
        <w:sz w:val="31"/>
        <w:szCs w:val="31"/>
      </w:rPr>
    </w:lvl>
    <w:lvl w:ilvl="2">
      <w:start w:val="0"/>
      <w:numFmt w:val="bullet"/>
      <w:lvlText w:val="•"/>
      <w:lvlJc w:val="left"/>
      <w:pPr>
        <w:ind w:left="2964" w:hanging="789"/>
      </w:pPr>
      <w:rPr>
        <w:rFonts w:hint="default"/>
      </w:rPr>
    </w:lvl>
    <w:lvl w:ilvl="3">
      <w:start w:val="0"/>
      <w:numFmt w:val="bullet"/>
      <w:lvlText w:val="•"/>
      <w:lvlJc w:val="left"/>
      <w:pPr>
        <w:ind w:left="4228" w:hanging="789"/>
      </w:pPr>
      <w:rPr>
        <w:rFonts w:hint="default"/>
      </w:rPr>
    </w:lvl>
    <w:lvl w:ilvl="4">
      <w:start w:val="0"/>
      <w:numFmt w:val="bullet"/>
      <w:lvlText w:val="•"/>
      <w:lvlJc w:val="left"/>
      <w:pPr>
        <w:ind w:left="5493" w:hanging="789"/>
      </w:pPr>
      <w:rPr>
        <w:rFonts w:hint="default"/>
      </w:rPr>
    </w:lvl>
    <w:lvl w:ilvl="5">
      <w:start w:val="0"/>
      <w:numFmt w:val="bullet"/>
      <w:lvlText w:val="•"/>
      <w:lvlJc w:val="left"/>
      <w:pPr>
        <w:ind w:left="6757" w:hanging="789"/>
      </w:pPr>
      <w:rPr>
        <w:rFonts w:hint="default"/>
      </w:rPr>
    </w:lvl>
    <w:lvl w:ilvl="6">
      <w:start w:val="0"/>
      <w:numFmt w:val="bullet"/>
      <w:lvlText w:val="•"/>
      <w:lvlJc w:val="left"/>
      <w:pPr>
        <w:ind w:left="8022" w:hanging="789"/>
      </w:pPr>
      <w:rPr>
        <w:rFonts w:hint="default"/>
      </w:rPr>
    </w:lvl>
    <w:lvl w:ilvl="7">
      <w:start w:val="0"/>
      <w:numFmt w:val="bullet"/>
      <w:lvlText w:val="•"/>
      <w:lvlJc w:val="left"/>
      <w:pPr>
        <w:ind w:left="9286" w:hanging="789"/>
      </w:pPr>
      <w:rPr>
        <w:rFonts w:hint="default"/>
      </w:rPr>
    </w:lvl>
    <w:lvl w:ilvl="8">
      <w:start w:val="0"/>
      <w:numFmt w:val="bullet"/>
      <w:lvlText w:val="•"/>
      <w:lvlJc w:val="left"/>
      <w:pPr>
        <w:ind w:left="10550" w:hanging="789"/>
      </w:pPr>
      <w:rPr>
        <w:rFonts w:hint="default"/>
      </w:rPr>
    </w:lvl>
  </w:abstractNum>
  <w:abstractNum w:abstractNumId="14">
    <w:nsid w:val="38B7BE98"/>
    <w:multiLevelType w:val="hybridMultilevel"/>
    <w:tmpl w:val="00000000"/>
    <w:lvl w:ilvl="0">
      <w:start w:val="1"/>
      <w:numFmt w:val="decimal"/>
      <w:lvlText w:val="%1)"/>
      <w:lvlJc w:val="left"/>
      <w:pPr>
        <w:ind w:left="542" w:hanging="265"/>
        <w:jc w:val="left"/>
      </w:pPr>
      <w:rPr>
        <w:rFonts w:ascii="Arial" w:eastAsia="Arial" w:hAnsi="Arial" w:cs="Arial" w:hint="default"/>
        <w:spacing w:val="-2"/>
        <w:w w:val="95"/>
        <w:sz w:val="29"/>
        <w:szCs w:val="29"/>
      </w:rPr>
    </w:lvl>
    <w:lvl w:ilvl="1">
      <w:start w:val="0"/>
      <w:numFmt w:val="bullet"/>
      <w:lvlText w:val="•"/>
      <w:lvlJc w:val="left"/>
      <w:pPr>
        <w:ind w:left="1793" w:hanging="265"/>
      </w:pPr>
      <w:rPr>
        <w:rFonts w:hint="default"/>
      </w:rPr>
    </w:lvl>
    <w:lvl w:ilvl="2">
      <w:start w:val="0"/>
      <w:numFmt w:val="bullet"/>
      <w:lvlText w:val="•"/>
      <w:lvlJc w:val="left"/>
      <w:pPr>
        <w:ind w:left="3047" w:hanging="265"/>
      </w:pPr>
      <w:rPr>
        <w:rFonts w:hint="default"/>
      </w:rPr>
    </w:lvl>
    <w:lvl w:ilvl="3">
      <w:start w:val="0"/>
      <w:numFmt w:val="bullet"/>
      <w:lvlText w:val="•"/>
      <w:lvlJc w:val="left"/>
      <w:pPr>
        <w:ind w:left="4301" w:hanging="265"/>
      </w:pPr>
      <w:rPr>
        <w:rFonts w:hint="default"/>
      </w:rPr>
    </w:lvl>
    <w:lvl w:ilvl="4">
      <w:start w:val="0"/>
      <w:numFmt w:val="bullet"/>
      <w:lvlText w:val="•"/>
      <w:lvlJc w:val="left"/>
      <w:pPr>
        <w:ind w:left="5555" w:hanging="265"/>
      </w:pPr>
      <w:rPr>
        <w:rFonts w:hint="default"/>
      </w:rPr>
    </w:lvl>
    <w:lvl w:ilvl="5">
      <w:start w:val="0"/>
      <w:numFmt w:val="bullet"/>
      <w:lvlText w:val="•"/>
      <w:lvlJc w:val="left"/>
      <w:pPr>
        <w:ind w:left="6809" w:hanging="265"/>
      </w:pPr>
      <w:rPr>
        <w:rFonts w:hint="default"/>
      </w:rPr>
    </w:lvl>
    <w:lvl w:ilvl="6">
      <w:start w:val="0"/>
      <w:numFmt w:val="bullet"/>
      <w:lvlText w:val="•"/>
      <w:lvlJc w:val="left"/>
      <w:pPr>
        <w:ind w:left="8063" w:hanging="265"/>
      </w:pPr>
      <w:rPr>
        <w:rFonts w:hint="default"/>
      </w:rPr>
    </w:lvl>
    <w:lvl w:ilvl="7">
      <w:start w:val="0"/>
      <w:numFmt w:val="bullet"/>
      <w:lvlText w:val="•"/>
      <w:lvlJc w:val="left"/>
      <w:pPr>
        <w:ind w:left="9317" w:hanging="265"/>
      </w:pPr>
      <w:rPr>
        <w:rFonts w:hint="default"/>
      </w:rPr>
    </w:lvl>
    <w:lvl w:ilvl="8">
      <w:start w:val="0"/>
      <w:numFmt w:val="bullet"/>
      <w:lvlText w:val="•"/>
      <w:lvlJc w:val="left"/>
      <w:pPr>
        <w:ind w:left="10571" w:hanging="265"/>
      </w:pPr>
      <w:rPr>
        <w:rFonts w:hint="default"/>
      </w:rPr>
    </w:lvl>
  </w:abstractNum>
  <w:abstractNum w:abstractNumId="15">
    <w:nsid w:val="417BB1B8"/>
    <w:multiLevelType w:val="hybridMultilevel"/>
    <w:tmpl w:val="00000000"/>
    <w:lvl w:ilvl="0">
      <w:start w:val="0"/>
      <w:numFmt w:val="bullet"/>
      <w:lvlText w:val=""/>
      <w:lvlJc w:val="left"/>
      <w:pPr>
        <w:ind w:left="647" w:hanging="630"/>
      </w:pPr>
      <w:rPr>
        <w:rFonts w:ascii="Wingdings" w:eastAsia="Wingdings" w:hAnsi="Wingdings" w:cs="Wingdings" w:hint="default"/>
        <w:w w:val="102"/>
        <w:sz w:val="31"/>
        <w:szCs w:val="31"/>
      </w:rPr>
    </w:lvl>
    <w:lvl w:ilvl="1">
      <w:start w:val="0"/>
      <w:numFmt w:val="bullet"/>
      <w:lvlText w:val="•"/>
      <w:lvlJc w:val="left"/>
      <w:pPr>
        <w:ind w:left="1258" w:hanging="630"/>
      </w:pPr>
      <w:rPr>
        <w:rFonts w:hint="default"/>
      </w:rPr>
    </w:lvl>
    <w:lvl w:ilvl="2">
      <w:start w:val="0"/>
      <w:numFmt w:val="bullet"/>
      <w:lvlText w:val="•"/>
      <w:lvlJc w:val="left"/>
      <w:pPr>
        <w:ind w:left="1876" w:hanging="630"/>
      </w:pPr>
      <w:rPr>
        <w:rFonts w:hint="default"/>
      </w:rPr>
    </w:lvl>
    <w:lvl w:ilvl="3">
      <w:start w:val="0"/>
      <w:numFmt w:val="bullet"/>
      <w:lvlText w:val="•"/>
      <w:lvlJc w:val="left"/>
      <w:pPr>
        <w:ind w:left="2494" w:hanging="630"/>
      </w:pPr>
      <w:rPr>
        <w:rFonts w:hint="default"/>
      </w:rPr>
    </w:lvl>
    <w:lvl w:ilvl="4">
      <w:start w:val="0"/>
      <w:numFmt w:val="bullet"/>
      <w:lvlText w:val="•"/>
      <w:lvlJc w:val="left"/>
      <w:pPr>
        <w:ind w:left="3112" w:hanging="630"/>
      </w:pPr>
      <w:rPr>
        <w:rFonts w:hint="default"/>
      </w:rPr>
    </w:lvl>
    <w:lvl w:ilvl="5">
      <w:start w:val="0"/>
      <w:numFmt w:val="bullet"/>
      <w:lvlText w:val="•"/>
      <w:lvlJc w:val="left"/>
      <w:pPr>
        <w:ind w:left="3730" w:hanging="630"/>
      </w:pPr>
      <w:rPr>
        <w:rFonts w:hint="default"/>
      </w:rPr>
    </w:lvl>
    <w:lvl w:ilvl="6">
      <w:start w:val="0"/>
      <w:numFmt w:val="bullet"/>
      <w:lvlText w:val="•"/>
      <w:lvlJc w:val="left"/>
      <w:pPr>
        <w:ind w:left="4348" w:hanging="630"/>
      </w:pPr>
      <w:rPr>
        <w:rFonts w:hint="default"/>
      </w:rPr>
    </w:lvl>
    <w:lvl w:ilvl="7">
      <w:start w:val="0"/>
      <w:numFmt w:val="bullet"/>
      <w:lvlText w:val="•"/>
      <w:lvlJc w:val="left"/>
      <w:pPr>
        <w:ind w:left="4966" w:hanging="630"/>
      </w:pPr>
      <w:rPr>
        <w:rFonts w:hint="default"/>
      </w:rPr>
    </w:lvl>
    <w:lvl w:ilvl="8">
      <w:start w:val="0"/>
      <w:numFmt w:val="bullet"/>
      <w:lvlText w:val="•"/>
      <w:lvlJc w:val="left"/>
      <w:pPr>
        <w:ind w:left="5584" w:hanging="630"/>
      </w:pPr>
      <w:rPr>
        <w:rFonts w:hint="default"/>
      </w:rPr>
    </w:lvl>
  </w:abstractNum>
  <w:abstractNum w:abstractNumId="16">
    <w:nsid w:val="4262460F"/>
    <w:multiLevelType w:val="hybridMultilevel"/>
    <w:tmpl w:val="00000000"/>
    <w:lvl w:ilvl="0">
      <w:start w:val="77"/>
      <w:numFmt w:val="decimal"/>
      <w:lvlText w:val="%1."/>
      <w:lvlJc w:val="left"/>
      <w:pPr>
        <w:ind w:left="277" w:hanging="558"/>
        <w:jc w:val="left"/>
      </w:pPr>
      <w:rPr>
        <w:rFonts w:ascii="幼圆" w:eastAsia="幼圆" w:hAnsi="幼圆" w:cs="幼圆" w:hint="default"/>
        <w:w w:val="102"/>
        <w:sz w:val="31"/>
        <w:szCs w:val="31"/>
      </w:rPr>
    </w:lvl>
    <w:lvl w:ilvl="1">
      <w:start w:val="0"/>
      <w:numFmt w:val="bullet"/>
      <w:lvlText w:val="•"/>
      <w:lvlJc w:val="left"/>
      <w:pPr>
        <w:ind w:left="1559" w:hanging="558"/>
      </w:pPr>
      <w:rPr>
        <w:rFonts w:hint="default"/>
      </w:rPr>
    </w:lvl>
    <w:lvl w:ilvl="2">
      <w:start w:val="0"/>
      <w:numFmt w:val="bullet"/>
      <w:lvlText w:val="•"/>
      <w:lvlJc w:val="left"/>
      <w:pPr>
        <w:ind w:left="2839" w:hanging="558"/>
      </w:pPr>
      <w:rPr>
        <w:rFonts w:hint="default"/>
      </w:rPr>
    </w:lvl>
    <w:lvl w:ilvl="3">
      <w:start w:val="0"/>
      <w:numFmt w:val="bullet"/>
      <w:lvlText w:val="•"/>
      <w:lvlJc w:val="left"/>
      <w:pPr>
        <w:ind w:left="4119" w:hanging="558"/>
      </w:pPr>
      <w:rPr>
        <w:rFonts w:hint="default"/>
      </w:rPr>
    </w:lvl>
    <w:lvl w:ilvl="4">
      <w:start w:val="0"/>
      <w:numFmt w:val="bullet"/>
      <w:lvlText w:val="•"/>
      <w:lvlJc w:val="left"/>
      <w:pPr>
        <w:ind w:left="5399" w:hanging="558"/>
      </w:pPr>
      <w:rPr>
        <w:rFonts w:hint="default"/>
      </w:rPr>
    </w:lvl>
    <w:lvl w:ilvl="5">
      <w:start w:val="0"/>
      <w:numFmt w:val="bullet"/>
      <w:lvlText w:val="•"/>
      <w:lvlJc w:val="left"/>
      <w:pPr>
        <w:ind w:left="6679" w:hanging="558"/>
      </w:pPr>
      <w:rPr>
        <w:rFonts w:hint="default"/>
      </w:rPr>
    </w:lvl>
    <w:lvl w:ilvl="6">
      <w:start w:val="0"/>
      <w:numFmt w:val="bullet"/>
      <w:lvlText w:val="•"/>
      <w:lvlJc w:val="left"/>
      <w:pPr>
        <w:ind w:left="7959" w:hanging="558"/>
      </w:pPr>
      <w:rPr>
        <w:rFonts w:hint="default"/>
      </w:rPr>
    </w:lvl>
    <w:lvl w:ilvl="7">
      <w:start w:val="0"/>
      <w:numFmt w:val="bullet"/>
      <w:lvlText w:val="•"/>
      <w:lvlJc w:val="left"/>
      <w:pPr>
        <w:ind w:left="9239" w:hanging="558"/>
      </w:pPr>
      <w:rPr>
        <w:rFonts w:hint="default"/>
      </w:rPr>
    </w:lvl>
    <w:lvl w:ilvl="8">
      <w:start w:val="0"/>
      <w:numFmt w:val="bullet"/>
      <w:lvlText w:val="•"/>
      <w:lvlJc w:val="left"/>
      <w:pPr>
        <w:ind w:left="10519" w:hanging="558"/>
      </w:pPr>
      <w:rPr>
        <w:rFonts w:hint="default"/>
      </w:rPr>
    </w:lvl>
  </w:abstractNum>
  <w:abstractNum w:abstractNumId="17">
    <w:nsid w:val="44E707B9"/>
    <w:multiLevelType w:val="hybridMultilevel"/>
    <w:tmpl w:val="00000000"/>
    <w:lvl w:ilvl="0">
      <w:start w:val="0"/>
      <w:numFmt w:val="bullet"/>
      <w:lvlText w:val=""/>
      <w:lvlJc w:val="left"/>
      <w:pPr>
        <w:ind w:left="277" w:hanging="630"/>
      </w:pPr>
      <w:rPr>
        <w:rFonts w:ascii="Wingdings" w:eastAsia="Wingdings" w:hAnsi="Wingdings" w:cs="Wingdings" w:hint="default"/>
        <w:w w:val="102"/>
        <w:sz w:val="31"/>
        <w:szCs w:val="31"/>
      </w:rPr>
    </w:lvl>
    <w:lvl w:ilvl="1">
      <w:start w:val="0"/>
      <w:numFmt w:val="bullet"/>
      <w:lvlText w:val="•"/>
      <w:lvlJc w:val="left"/>
      <w:pPr>
        <w:ind w:left="1559" w:hanging="630"/>
      </w:pPr>
      <w:rPr>
        <w:rFonts w:hint="default"/>
      </w:rPr>
    </w:lvl>
    <w:lvl w:ilvl="2">
      <w:start w:val="0"/>
      <w:numFmt w:val="bullet"/>
      <w:lvlText w:val="•"/>
      <w:lvlJc w:val="left"/>
      <w:pPr>
        <w:ind w:left="2839" w:hanging="630"/>
      </w:pPr>
      <w:rPr>
        <w:rFonts w:hint="default"/>
      </w:rPr>
    </w:lvl>
    <w:lvl w:ilvl="3">
      <w:start w:val="0"/>
      <w:numFmt w:val="bullet"/>
      <w:lvlText w:val="•"/>
      <w:lvlJc w:val="left"/>
      <w:pPr>
        <w:ind w:left="4119" w:hanging="630"/>
      </w:pPr>
      <w:rPr>
        <w:rFonts w:hint="default"/>
      </w:rPr>
    </w:lvl>
    <w:lvl w:ilvl="4">
      <w:start w:val="0"/>
      <w:numFmt w:val="bullet"/>
      <w:lvlText w:val="•"/>
      <w:lvlJc w:val="left"/>
      <w:pPr>
        <w:ind w:left="5399" w:hanging="630"/>
      </w:pPr>
      <w:rPr>
        <w:rFonts w:hint="default"/>
      </w:rPr>
    </w:lvl>
    <w:lvl w:ilvl="5">
      <w:start w:val="0"/>
      <w:numFmt w:val="bullet"/>
      <w:lvlText w:val="•"/>
      <w:lvlJc w:val="left"/>
      <w:pPr>
        <w:ind w:left="6679" w:hanging="630"/>
      </w:pPr>
      <w:rPr>
        <w:rFonts w:hint="default"/>
      </w:rPr>
    </w:lvl>
    <w:lvl w:ilvl="6">
      <w:start w:val="0"/>
      <w:numFmt w:val="bullet"/>
      <w:lvlText w:val="•"/>
      <w:lvlJc w:val="left"/>
      <w:pPr>
        <w:ind w:left="7959" w:hanging="630"/>
      </w:pPr>
      <w:rPr>
        <w:rFonts w:hint="default"/>
      </w:rPr>
    </w:lvl>
    <w:lvl w:ilvl="7">
      <w:start w:val="0"/>
      <w:numFmt w:val="bullet"/>
      <w:lvlText w:val="•"/>
      <w:lvlJc w:val="left"/>
      <w:pPr>
        <w:ind w:left="9239" w:hanging="630"/>
      </w:pPr>
      <w:rPr>
        <w:rFonts w:hint="default"/>
      </w:rPr>
    </w:lvl>
    <w:lvl w:ilvl="8">
      <w:start w:val="0"/>
      <w:numFmt w:val="bullet"/>
      <w:lvlText w:val="•"/>
      <w:lvlJc w:val="left"/>
      <w:pPr>
        <w:ind w:left="10519" w:hanging="630"/>
      </w:pPr>
      <w:rPr>
        <w:rFonts w:hint="default"/>
      </w:rPr>
    </w:lvl>
  </w:abstractNum>
  <w:abstractNum w:abstractNumId="18">
    <w:nsid w:val="4A189533"/>
    <w:multiLevelType w:val="hybridMultilevel"/>
    <w:tmpl w:val="00000000"/>
    <w:lvl w:ilvl="0">
      <w:start w:val="0"/>
      <w:numFmt w:val="bullet"/>
      <w:lvlText w:val=""/>
      <w:lvlJc w:val="left"/>
      <w:pPr>
        <w:ind w:left="647" w:hanging="630"/>
      </w:pPr>
      <w:rPr>
        <w:rFonts w:ascii="Wingdings" w:eastAsia="Wingdings" w:hAnsi="Wingdings" w:cs="Wingdings" w:hint="default"/>
        <w:w w:val="102"/>
        <w:sz w:val="31"/>
        <w:szCs w:val="31"/>
      </w:rPr>
    </w:lvl>
    <w:lvl w:ilvl="1">
      <w:start w:val="0"/>
      <w:numFmt w:val="bullet"/>
      <w:lvlText w:val="•"/>
      <w:lvlJc w:val="left"/>
      <w:pPr>
        <w:ind w:left="1828" w:hanging="630"/>
      </w:pPr>
      <w:rPr>
        <w:rFonts w:hint="default"/>
      </w:rPr>
    </w:lvl>
    <w:lvl w:ilvl="2">
      <w:start w:val="0"/>
      <w:numFmt w:val="bullet"/>
      <w:lvlText w:val="•"/>
      <w:lvlJc w:val="left"/>
      <w:pPr>
        <w:ind w:left="3016" w:hanging="630"/>
      </w:pPr>
      <w:rPr>
        <w:rFonts w:hint="default"/>
      </w:rPr>
    </w:lvl>
    <w:lvl w:ilvl="3">
      <w:start w:val="0"/>
      <w:numFmt w:val="bullet"/>
      <w:lvlText w:val="•"/>
      <w:lvlJc w:val="left"/>
      <w:pPr>
        <w:ind w:left="4204" w:hanging="630"/>
      </w:pPr>
      <w:rPr>
        <w:rFonts w:hint="default"/>
      </w:rPr>
    </w:lvl>
    <w:lvl w:ilvl="4">
      <w:start w:val="0"/>
      <w:numFmt w:val="bullet"/>
      <w:lvlText w:val="•"/>
      <w:lvlJc w:val="left"/>
      <w:pPr>
        <w:ind w:left="5392" w:hanging="630"/>
      </w:pPr>
      <w:rPr>
        <w:rFonts w:hint="default"/>
      </w:rPr>
    </w:lvl>
    <w:lvl w:ilvl="5">
      <w:start w:val="0"/>
      <w:numFmt w:val="bullet"/>
      <w:lvlText w:val="•"/>
      <w:lvlJc w:val="left"/>
      <w:pPr>
        <w:ind w:left="6580" w:hanging="630"/>
      </w:pPr>
      <w:rPr>
        <w:rFonts w:hint="default"/>
      </w:rPr>
    </w:lvl>
    <w:lvl w:ilvl="6">
      <w:start w:val="0"/>
      <w:numFmt w:val="bullet"/>
      <w:lvlText w:val="•"/>
      <w:lvlJc w:val="left"/>
      <w:pPr>
        <w:ind w:left="7768" w:hanging="630"/>
      </w:pPr>
      <w:rPr>
        <w:rFonts w:hint="default"/>
      </w:rPr>
    </w:lvl>
    <w:lvl w:ilvl="7">
      <w:start w:val="0"/>
      <w:numFmt w:val="bullet"/>
      <w:lvlText w:val="•"/>
      <w:lvlJc w:val="left"/>
      <w:pPr>
        <w:ind w:left="8956" w:hanging="630"/>
      </w:pPr>
      <w:rPr>
        <w:rFonts w:hint="default"/>
      </w:rPr>
    </w:lvl>
    <w:lvl w:ilvl="8">
      <w:start w:val="0"/>
      <w:numFmt w:val="bullet"/>
      <w:lvlText w:val="•"/>
      <w:lvlJc w:val="left"/>
      <w:pPr>
        <w:ind w:left="10144" w:hanging="630"/>
      </w:pPr>
      <w:rPr>
        <w:rFonts w:hint="default"/>
      </w:rPr>
    </w:lvl>
  </w:abstractNum>
  <w:abstractNum w:abstractNumId="19">
    <w:nsid w:val="4B887F34"/>
    <w:multiLevelType w:val="hybridMultilevel"/>
    <w:tmpl w:val="00000000"/>
    <w:lvl w:ilvl="0">
      <w:start w:val="33"/>
      <w:numFmt w:val="decimal"/>
      <w:lvlText w:val="%1."/>
      <w:lvlJc w:val="left"/>
      <w:pPr>
        <w:ind w:left="831" w:hanging="555"/>
        <w:jc w:val="left"/>
      </w:pPr>
      <w:rPr>
        <w:rFonts w:hint="default"/>
        <w:w w:val="81"/>
      </w:rPr>
    </w:lvl>
    <w:lvl w:ilvl="1">
      <w:start w:val="0"/>
      <w:numFmt w:val="bullet"/>
      <w:lvlText w:val="•"/>
      <w:lvlJc w:val="left"/>
      <w:pPr>
        <w:ind w:left="2063" w:hanging="555"/>
      </w:pPr>
      <w:rPr>
        <w:rFonts w:hint="default"/>
      </w:rPr>
    </w:lvl>
    <w:lvl w:ilvl="2">
      <w:start w:val="0"/>
      <w:numFmt w:val="bullet"/>
      <w:lvlText w:val="•"/>
      <w:lvlJc w:val="left"/>
      <w:pPr>
        <w:ind w:left="3287" w:hanging="555"/>
      </w:pPr>
      <w:rPr>
        <w:rFonts w:hint="default"/>
      </w:rPr>
    </w:lvl>
    <w:lvl w:ilvl="3">
      <w:start w:val="0"/>
      <w:numFmt w:val="bullet"/>
      <w:lvlText w:val="•"/>
      <w:lvlJc w:val="left"/>
      <w:pPr>
        <w:ind w:left="4511" w:hanging="555"/>
      </w:pPr>
      <w:rPr>
        <w:rFonts w:hint="default"/>
      </w:rPr>
    </w:lvl>
    <w:lvl w:ilvl="4">
      <w:start w:val="0"/>
      <w:numFmt w:val="bullet"/>
      <w:lvlText w:val="•"/>
      <w:lvlJc w:val="left"/>
      <w:pPr>
        <w:ind w:left="5735" w:hanging="555"/>
      </w:pPr>
      <w:rPr>
        <w:rFonts w:hint="default"/>
      </w:rPr>
    </w:lvl>
    <w:lvl w:ilvl="5">
      <w:start w:val="0"/>
      <w:numFmt w:val="bullet"/>
      <w:lvlText w:val="•"/>
      <w:lvlJc w:val="left"/>
      <w:pPr>
        <w:ind w:left="6959" w:hanging="555"/>
      </w:pPr>
      <w:rPr>
        <w:rFonts w:hint="default"/>
      </w:rPr>
    </w:lvl>
    <w:lvl w:ilvl="6">
      <w:start w:val="0"/>
      <w:numFmt w:val="bullet"/>
      <w:lvlText w:val="•"/>
      <w:lvlJc w:val="left"/>
      <w:pPr>
        <w:ind w:left="8183" w:hanging="555"/>
      </w:pPr>
      <w:rPr>
        <w:rFonts w:hint="default"/>
      </w:rPr>
    </w:lvl>
    <w:lvl w:ilvl="7">
      <w:start w:val="0"/>
      <w:numFmt w:val="bullet"/>
      <w:lvlText w:val="•"/>
      <w:lvlJc w:val="left"/>
      <w:pPr>
        <w:ind w:left="9407" w:hanging="555"/>
      </w:pPr>
      <w:rPr>
        <w:rFonts w:hint="default"/>
      </w:rPr>
    </w:lvl>
    <w:lvl w:ilvl="8">
      <w:start w:val="0"/>
      <w:numFmt w:val="bullet"/>
      <w:lvlText w:val="•"/>
      <w:lvlJc w:val="left"/>
      <w:pPr>
        <w:ind w:left="10631" w:hanging="555"/>
      </w:pPr>
      <w:rPr>
        <w:rFonts w:hint="default"/>
      </w:rPr>
    </w:lvl>
  </w:abstractNum>
  <w:abstractNum w:abstractNumId="20">
    <w:nsid w:val="4BE6E5ED"/>
    <w:multiLevelType w:val="hybridMultilevel"/>
    <w:tmpl w:val="00000000"/>
    <w:lvl w:ilvl="0">
      <w:start w:val="4"/>
      <w:numFmt w:val="decimal"/>
      <w:lvlText w:val="%1."/>
      <w:lvlJc w:val="left"/>
      <w:pPr>
        <w:ind w:left="515" w:hanging="239"/>
        <w:jc w:val="left"/>
      </w:pPr>
      <w:rPr>
        <w:rFonts w:ascii="Arial" w:eastAsia="Arial" w:hAnsi="Arial" w:cs="Arial" w:hint="default"/>
        <w:w w:val="91"/>
        <w:sz w:val="29"/>
        <w:szCs w:val="29"/>
      </w:rPr>
    </w:lvl>
    <w:lvl w:ilvl="1">
      <w:start w:val="1"/>
      <w:numFmt w:val="upperLetter"/>
      <w:lvlText w:val="%2."/>
      <w:lvlJc w:val="left"/>
      <w:pPr>
        <w:ind w:left="586" w:hanging="310"/>
        <w:jc w:val="left"/>
      </w:pPr>
      <w:rPr>
        <w:rFonts w:ascii="Arial" w:eastAsia="Arial" w:hAnsi="Arial" w:cs="Arial" w:hint="default"/>
        <w:w w:val="105"/>
        <w:sz w:val="29"/>
        <w:szCs w:val="29"/>
      </w:rPr>
    </w:lvl>
    <w:lvl w:ilvl="2">
      <w:start w:val="0"/>
      <w:numFmt w:val="bullet"/>
      <w:lvlText w:val="•"/>
      <w:lvlJc w:val="left"/>
      <w:pPr>
        <w:ind w:left="1968" w:hanging="310"/>
      </w:pPr>
      <w:rPr>
        <w:rFonts w:hint="default"/>
      </w:rPr>
    </w:lvl>
    <w:lvl w:ilvl="3">
      <w:start w:val="0"/>
      <w:numFmt w:val="bullet"/>
      <w:lvlText w:val="•"/>
      <w:lvlJc w:val="left"/>
      <w:pPr>
        <w:ind w:left="3357" w:hanging="310"/>
      </w:pPr>
      <w:rPr>
        <w:rFonts w:hint="default"/>
      </w:rPr>
    </w:lvl>
    <w:lvl w:ilvl="4">
      <w:start w:val="0"/>
      <w:numFmt w:val="bullet"/>
      <w:lvlText w:val="•"/>
      <w:lvlJc w:val="left"/>
      <w:pPr>
        <w:ind w:left="4746" w:hanging="310"/>
      </w:pPr>
      <w:rPr>
        <w:rFonts w:hint="default"/>
      </w:rPr>
    </w:lvl>
    <w:lvl w:ilvl="5">
      <w:start w:val="0"/>
      <w:numFmt w:val="bullet"/>
      <w:lvlText w:val="•"/>
      <w:lvlJc w:val="left"/>
      <w:pPr>
        <w:ind w:left="6135" w:hanging="310"/>
      </w:pPr>
      <w:rPr>
        <w:rFonts w:hint="default"/>
      </w:rPr>
    </w:lvl>
    <w:lvl w:ilvl="6">
      <w:start w:val="0"/>
      <w:numFmt w:val="bullet"/>
      <w:lvlText w:val="•"/>
      <w:lvlJc w:val="left"/>
      <w:pPr>
        <w:ind w:left="7524" w:hanging="310"/>
      </w:pPr>
      <w:rPr>
        <w:rFonts w:hint="default"/>
      </w:rPr>
    </w:lvl>
    <w:lvl w:ilvl="7">
      <w:start w:val="0"/>
      <w:numFmt w:val="bullet"/>
      <w:lvlText w:val="•"/>
      <w:lvlJc w:val="left"/>
      <w:pPr>
        <w:ind w:left="8913" w:hanging="310"/>
      </w:pPr>
      <w:rPr>
        <w:rFonts w:hint="default"/>
      </w:rPr>
    </w:lvl>
    <w:lvl w:ilvl="8">
      <w:start w:val="0"/>
      <w:numFmt w:val="bullet"/>
      <w:lvlText w:val="•"/>
      <w:lvlJc w:val="left"/>
      <w:pPr>
        <w:ind w:left="10301" w:hanging="310"/>
      </w:pPr>
      <w:rPr>
        <w:rFonts w:hint="default"/>
      </w:rPr>
    </w:lvl>
  </w:abstractNum>
  <w:abstractNum w:abstractNumId="21">
    <w:nsid w:val="4ED153C5"/>
    <w:multiLevelType w:val="hybridMultilevel"/>
    <w:tmpl w:val="00000000"/>
    <w:lvl w:ilvl="0">
      <w:start w:val="0"/>
      <w:numFmt w:val="bullet"/>
      <w:lvlText w:val=""/>
      <w:lvlJc w:val="left"/>
      <w:pPr>
        <w:ind w:left="1537" w:hanging="630"/>
      </w:pPr>
      <w:rPr>
        <w:rFonts w:ascii="Wingdings" w:eastAsia="Wingdings" w:hAnsi="Wingdings" w:cs="Wingdings" w:hint="default"/>
        <w:w w:val="102"/>
        <w:sz w:val="31"/>
        <w:szCs w:val="31"/>
      </w:rPr>
    </w:lvl>
    <w:lvl w:ilvl="1">
      <w:start w:val="0"/>
      <w:numFmt w:val="bullet"/>
      <w:lvlText w:val="•"/>
      <w:lvlJc w:val="left"/>
      <w:pPr>
        <w:ind w:left="2693" w:hanging="630"/>
      </w:pPr>
      <w:rPr>
        <w:rFonts w:hint="default"/>
      </w:rPr>
    </w:lvl>
    <w:lvl w:ilvl="2">
      <w:start w:val="0"/>
      <w:numFmt w:val="bullet"/>
      <w:lvlText w:val="•"/>
      <w:lvlJc w:val="left"/>
      <w:pPr>
        <w:ind w:left="3847" w:hanging="630"/>
      </w:pPr>
      <w:rPr>
        <w:rFonts w:hint="default"/>
      </w:rPr>
    </w:lvl>
    <w:lvl w:ilvl="3">
      <w:start w:val="0"/>
      <w:numFmt w:val="bullet"/>
      <w:lvlText w:val="•"/>
      <w:lvlJc w:val="left"/>
      <w:pPr>
        <w:ind w:left="5001" w:hanging="630"/>
      </w:pPr>
      <w:rPr>
        <w:rFonts w:hint="default"/>
      </w:rPr>
    </w:lvl>
    <w:lvl w:ilvl="4">
      <w:start w:val="0"/>
      <w:numFmt w:val="bullet"/>
      <w:lvlText w:val="•"/>
      <w:lvlJc w:val="left"/>
      <w:pPr>
        <w:ind w:left="6155" w:hanging="630"/>
      </w:pPr>
      <w:rPr>
        <w:rFonts w:hint="default"/>
      </w:rPr>
    </w:lvl>
    <w:lvl w:ilvl="5">
      <w:start w:val="0"/>
      <w:numFmt w:val="bullet"/>
      <w:lvlText w:val="•"/>
      <w:lvlJc w:val="left"/>
      <w:pPr>
        <w:ind w:left="7309" w:hanging="630"/>
      </w:pPr>
      <w:rPr>
        <w:rFonts w:hint="default"/>
      </w:rPr>
    </w:lvl>
    <w:lvl w:ilvl="6">
      <w:start w:val="0"/>
      <w:numFmt w:val="bullet"/>
      <w:lvlText w:val="•"/>
      <w:lvlJc w:val="left"/>
      <w:pPr>
        <w:ind w:left="8463" w:hanging="630"/>
      </w:pPr>
      <w:rPr>
        <w:rFonts w:hint="default"/>
      </w:rPr>
    </w:lvl>
    <w:lvl w:ilvl="7">
      <w:start w:val="0"/>
      <w:numFmt w:val="bullet"/>
      <w:lvlText w:val="•"/>
      <w:lvlJc w:val="left"/>
      <w:pPr>
        <w:ind w:left="9617" w:hanging="630"/>
      </w:pPr>
      <w:rPr>
        <w:rFonts w:hint="default"/>
      </w:rPr>
    </w:lvl>
    <w:lvl w:ilvl="8">
      <w:start w:val="0"/>
      <w:numFmt w:val="bullet"/>
      <w:lvlText w:val="•"/>
      <w:lvlJc w:val="left"/>
      <w:pPr>
        <w:ind w:left="10771" w:hanging="630"/>
      </w:pPr>
      <w:rPr>
        <w:rFonts w:hint="default"/>
      </w:rPr>
    </w:lvl>
  </w:abstractNum>
  <w:abstractNum w:abstractNumId="22">
    <w:nsid w:val="51293D27"/>
    <w:multiLevelType w:val="hybridMultilevel"/>
    <w:tmpl w:val="00000000"/>
    <w:lvl w:ilvl="0">
      <w:start w:val="1"/>
      <w:numFmt w:val="decimal"/>
      <w:lvlText w:val="%1)"/>
      <w:lvlJc w:val="left"/>
      <w:pPr>
        <w:ind w:left="282" w:hanging="265"/>
        <w:jc w:val="left"/>
      </w:pPr>
      <w:rPr>
        <w:rFonts w:hint="default"/>
        <w:spacing w:val="-2"/>
        <w:w w:val="95"/>
      </w:rPr>
    </w:lvl>
    <w:lvl w:ilvl="1">
      <w:start w:val="0"/>
      <w:numFmt w:val="bullet"/>
      <w:lvlText w:val="•"/>
      <w:lvlJc w:val="left"/>
      <w:pPr>
        <w:ind w:left="1504" w:hanging="265"/>
      </w:pPr>
      <w:rPr>
        <w:rFonts w:hint="default"/>
      </w:rPr>
    </w:lvl>
    <w:lvl w:ilvl="2">
      <w:start w:val="0"/>
      <w:numFmt w:val="bullet"/>
      <w:lvlText w:val="•"/>
      <w:lvlJc w:val="left"/>
      <w:pPr>
        <w:ind w:left="2728" w:hanging="265"/>
      </w:pPr>
      <w:rPr>
        <w:rFonts w:hint="default"/>
      </w:rPr>
    </w:lvl>
    <w:lvl w:ilvl="3">
      <w:start w:val="0"/>
      <w:numFmt w:val="bullet"/>
      <w:lvlText w:val="•"/>
      <w:lvlJc w:val="left"/>
      <w:pPr>
        <w:ind w:left="3952" w:hanging="265"/>
      </w:pPr>
      <w:rPr>
        <w:rFonts w:hint="default"/>
      </w:rPr>
    </w:lvl>
    <w:lvl w:ilvl="4">
      <w:start w:val="0"/>
      <w:numFmt w:val="bullet"/>
      <w:lvlText w:val="•"/>
      <w:lvlJc w:val="left"/>
      <w:pPr>
        <w:ind w:left="5176" w:hanging="265"/>
      </w:pPr>
      <w:rPr>
        <w:rFonts w:hint="default"/>
      </w:rPr>
    </w:lvl>
    <w:lvl w:ilvl="5">
      <w:start w:val="0"/>
      <w:numFmt w:val="bullet"/>
      <w:lvlText w:val="•"/>
      <w:lvlJc w:val="left"/>
      <w:pPr>
        <w:ind w:left="6400" w:hanging="265"/>
      </w:pPr>
      <w:rPr>
        <w:rFonts w:hint="default"/>
      </w:rPr>
    </w:lvl>
    <w:lvl w:ilvl="6">
      <w:start w:val="0"/>
      <w:numFmt w:val="bullet"/>
      <w:lvlText w:val="•"/>
      <w:lvlJc w:val="left"/>
      <w:pPr>
        <w:ind w:left="7624" w:hanging="265"/>
      </w:pPr>
      <w:rPr>
        <w:rFonts w:hint="default"/>
      </w:rPr>
    </w:lvl>
    <w:lvl w:ilvl="7">
      <w:start w:val="0"/>
      <w:numFmt w:val="bullet"/>
      <w:lvlText w:val="•"/>
      <w:lvlJc w:val="left"/>
      <w:pPr>
        <w:ind w:left="8848" w:hanging="265"/>
      </w:pPr>
      <w:rPr>
        <w:rFonts w:hint="default"/>
      </w:rPr>
    </w:lvl>
    <w:lvl w:ilvl="8">
      <w:start w:val="0"/>
      <w:numFmt w:val="bullet"/>
      <w:lvlText w:val="•"/>
      <w:lvlJc w:val="left"/>
      <w:pPr>
        <w:ind w:left="10072" w:hanging="265"/>
      </w:pPr>
      <w:rPr>
        <w:rFonts w:hint="default"/>
      </w:rPr>
    </w:lvl>
  </w:abstractNum>
  <w:abstractNum w:abstractNumId="23">
    <w:nsid w:val="518B815B"/>
    <w:multiLevelType w:val="hybridMultilevel"/>
    <w:tmpl w:val="00000000"/>
    <w:lvl w:ilvl="0">
      <w:start w:val="51"/>
      <w:numFmt w:val="decimal"/>
      <w:lvlText w:val="%1."/>
      <w:lvlJc w:val="left"/>
      <w:pPr>
        <w:ind w:left="277" w:hanging="477"/>
        <w:jc w:val="left"/>
      </w:pPr>
      <w:rPr>
        <w:rFonts w:ascii="幼圆" w:eastAsia="幼圆" w:hAnsi="幼圆" w:cs="幼圆" w:hint="default"/>
        <w:spacing w:val="-76"/>
        <w:w w:val="102"/>
        <w:sz w:val="29"/>
        <w:szCs w:val="29"/>
      </w:rPr>
    </w:lvl>
    <w:lvl w:ilvl="1">
      <w:start w:val="0"/>
      <w:numFmt w:val="bullet"/>
      <w:lvlText w:val="•"/>
      <w:lvlJc w:val="left"/>
      <w:pPr>
        <w:ind w:left="1559" w:hanging="477"/>
      </w:pPr>
      <w:rPr>
        <w:rFonts w:hint="default"/>
      </w:rPr>
    </w:lvl>
    <w:lvl w:ilvl="2">
      <w:start w:val="0"/>
      <w:numFmt w:val="bullet"/>
      <w:lvlText w:val="•"/>
      <w:lvlJc w:val="left"/>
      <w:pPr>
        <w:ind w:left="2839" w:hanging="477"/>
      </w:pPr>
      <w:rPr>
        <w:rFonts w:hint="default"/>
      </w:rPr>
    </w:lvl>
    <w:lvl w:ilvl="3">
      <w:start w:val="0"/>
      <w:numFmt w:val="bullet"/>
      <w:lvlText w:val="•"/>
      <w:lvlJc w:val="left"/>
      <w:pPr>
        <w:ind w:left="4119" w:hanging="477"/>
      </w:pPr>
      <w:rPr>
        <w:rFonts w:hint="default"/>
      </w:rPr>
    </w:lvl>
    <w:lvl w:ilvl="4">
      <w:start w:val="0"/>
      <w:numFmt w:val="bullet"/>
      <w:lvlText w:val="•"/>
      <w:lvlJc w:val="left"/>
      <w:pPr>
        <w:ind w:left="5399" w:hanging="477"/>
      </w:pPr>
      <w:rPr>
        <w:rFonts w:hint="default"/>
      </w:rPr>
    </w:lvl>
    <w:lvl w:ilvl="5">
      <w:start w:val="0"/>
      <w:numFmt w:val="bullet"/>
      <w:lvlText w:val="•"/>
      <w:lvlJc w:val="left"/>
      <w:pPr>
        <w:ind w:left="6679" w:hanging="477"/>
      </w:pPr>
      <w:rPr>
        <w:rFonts w:hint="default"/>
      </w:rPr>
    </w:lvl>
    <w:lvl w:ilvl="6">
      <w:start w:val="0"/>
      <w:numFmt w:val="bullet"/>
      <w:lvlText w:val="•"/>
      <w:lvlJc w:val="left"/>
      <w:pPr>
        <w:ind w:left="7959" w:hanging="477"/>
      </w:pPr>
      <w:rPr>
        <w:rFonts w:hint="default"/>
      </w:rPr>
    </w:lvl>
    <w:lvl w:ilvl="7">
      <w:start w:val="0"/>
      <w:numFmt w:val="bullet"/>
      <w:lvlText w:val="•"/>
      <w:lvlJc w:val="left"/>
      <w:pPr>
        <w:ind w:left="9239" w:hanging="477"/>
      </w:pPr>
      <w:rPr>
        <w:rFonts w:hint="default"/>
      </w:rPr>
    </w:lvl>
    <w:lvl w:ilvl="8">
      <w:start w:val="0"/>
      <w:numFmt w:val="bullet"/>
      <w:lvlText w:val="•"/>
      <w:lvlJc w:val="left"/>
      <w:pPr>
        <w:ind w:left="10519" w:hanging="477"/>
      </w:pPr>
      <w:rPr>
        <w:rFonts w:hint="default"/>
      </w:rPr>
    </w:lvl>
  </w:abstractNum>
  <w:abstractNum w:abstractNumId="24">
    <w:nsid w:val="52783F7C"/>
    <w:multiLevelType w:val="hybridMultilevel"/>
    <w:tmpl w:val="00000000"/>
    <w:lvl w:ilvl="0">
      <w:start w:val="1"/>
      <w:numFmt w:val="upperLetter"/>
      <w:lvlText w:val="%1."/>
      <w:lvlJc w:val="left"/>
      <w:pPr>
        <w:ind w:left="1087" w:hanging="810"/>
        <w:jc w:val="left"/>
      </w:pPr>
      <w:rPr>
        <w:rFonts w:ascii="Arial" w:eastAsia="Arial" w:hAnsi="Arial" w:cs="Arial" w:hint="default"/>
        <w:w w:val="105"/>
        <w:sz w:val="31"/>
        <w:szCs w:val="31"/>
      </w:rPr>
    </w:lvl>
    <w:lvl w:ilvl="1">
      <w:start w:val="2"/>
      <w:numFmt w:val="upperLetter"/>
      <w:lvlText w:val="%2."/>
      <w:lvlJc w:val="left"/>
      <w:pPr>
        <w:ind w:left="1224" w:hanging="318"/>
        <w:jc w:val="left"/>
      </w:pPr>
      <w:rPr>
        <w:rFonts w:ascii="幼圆" w:eastAsia="幼圆" w:hAnsi="幼圆" w:cs="幼圆" w:hint="default"/>
        <w:spacing w:val="-26"/>
        <w:w w:val="102"/>
        <w:sz w:val="29"/>
        <w:szCs w:val="29"/>
      </w:rPr>
    </w:lvl>
    <w:lvl w:ilvl="2">
      <w:start w:val="0"/>
      <w:numFmt w:val="bullet"/>
      <w:lvlText w:val="•"/>
      <w:lvlJc w:val="left"/>
      <w:pPr>
        <w:ind w:left="2537" w:hanging="318"/>
      </w:pPr>
      <w:rPr>
        <w:rFonts w:hint="default"/>
      </w:rPr>
    </w:lvl>
    <w:lvl w:ilvl="3">
      <w:start w:val="0"/>
      <w:numFmt w:val="bullet"/>
      <w:lvlText w:val="•"/>
      <w:lvlJc w:val="left"/>
      <w:pPr>
        <w:ind w:left="3855" w:hanging="318"/>
      </w:pPr>
      <w:rPr>
        <w:rFonts w:hint="default"/>
      </w:rPr>
    </w:lvl>
    <w:lvl w:ilvl="4">
      <w:start w:val="0"/>
      <w:numFmt w:val="bullet"/>
      <w:lvlText w:val="•"/>
      <w:lvlJc w:val="left"/>
      <w:pPr>
        <w:ind w:left="5173" w:hanging="318"/>
      </w:pPr>
      <w:rPr>
        <w:rFonts w:hint="default"/>
      </w:rPr>
    </w:lvl>
    <w:lvl w:ilvl="5">
      <w:start w:val="0"/>
      <w:numFmt w:val="bullet"/>
      <w:lvlText w:val="•"/>
      <w:lvlJc w:val="left"/>
      <w:pPr>
        <w:ind w:left="6490" w:hanging="318"/>
      </w:pPr>
      <w:rPr>
        <w:rFonts w:hint="default"/>
      </w:rPr>
    </w:lvl>
    <w:lvl w:ilvl="6">
      <w:start w:val="0"/>
      <w:numFmt w:val="bullet"/>
      <w:lvlText w:val="•"/>
      <w:lvlJc w:val="left"/>
      <w:pPr>
        <w:ind w:left="7808" w:hanging="318"/>
      </w:pPr>
      <w:rPr>
        <w:rFonts w:hint="default"/>
      </w:rPr>
    </w:lvl>
    <w:lvl w:ilvl="7">
      <w:start w:val="0"/>
      <w:numFmt w:val="bullet"/>
      <w:lvlText w:val="•"/>
      <w:lvlJc w:val="left"/>
      <w:pPr>
        <w:ind w:left="9126" w:hanging="318"/>
      </w:pPr>
      <w:rPr>
        <w:rFonts w:hint="default"/>
      </w:rPr>
    </w:lvl>
    <w:lvl w:ilvl="8">
      <w:start w:val="0"/>
      <w:numFmt w:val="bullet"/>
      <w:lvlText w:val="•"/>
      <w:lvlJc w:val="left"/>
      <w:pPr>
        <w:ind w:left="10444" w:hanging="318"/>
      </w:pPr>
      <w:rPr>
        <w:rFonts w:hint="default"/>
      </w:rPr>
    </w:lvl>
  </w:abstractNum>
  <w:abstractNum w:abstractNumId="25">
    <w:nsid w:val="57254BB7"/>
    <w:multiLevelType w:val="hybridMultilevel"/>
    <w:tmpl w:val="00000000"/>
    <w:lvl w:ilvl="0">
      <w:start w:val="0"/>
      <w:numFmt w:val="bullet"/>
      <w:lvlText w:val=""/>
      <w:lvlJc w:val="left"/>
      <w:pPr>
        <w:ind w:left="1537" w:hanging="630"/>
      </w:pPr>
      <w:rPr>
        <w:rFonts w:ascii="Wingdings" w:eastAsia="Wingdings" w:hAnsi="Wingdings" w:cs="Wingdings" w:hint="default"/>
        <w:w w:val="102"/>
        <w:sz w:val="31"/>
        <w:szCs w:val="31"/>
      </w:rPr>
    </w:lvl>
    <w:lvl w:ilvl="1">
      <w:start w:val="0"/>
      <w:numFmt w:val="bullet"/>
      <w:lvlText w:val="•"/>
      <w:lvlJc w:val="left"/>
      <w:pPr>
        <w:ind w:left="2693" w:hanging="630"/>
      </w:pPr>
      <w:rPr>
        <w:rFonts w:hint="default"/>
      </w:rPr>
    </w:lvl>
    <w:lvl w:ilvl="2">
      <w:start w:val="0"/>
      <w:numFmt w:val="bullet"/>
      <w:lvlText w:val="•"/>
      <w:lvlJc w:val="left"/>
      <w:pPr>
        <w:ind w:left="3847" w:hanging="630"/>
      </w:pPr>
      <w:rPr>
        <w:rFonts w:hint="default"/>
      </w:rPr>
    </w:lvl>
    <w:lvl w:ilvl="3">
      <w:start w:val="0"/>
      <w:numFmt w:val="bullet"/>
      <w:lvlText w:val="•"/>
      <w:lvlJc w:val="left"/>
      <w:pPr>
        <w:ind w:left="5001" w:hanging="630"/>
      </w:pPr>
      <w:rPr>
        <w:rFonts w:hint="default"/>
      </w:rPr>
    </w:lvl>
    <w:lvl w:ilvl="4">
      <w:start w:val="0"/>
      <w:numFmt w:val="bullet"/>
      <w:lvlText w:val="•"/>
      <w:lvlJc w:val="left"/>
      <w:pPr>
        <w:ind w:left="6155" w:hanging="630"/>
      </w:pPr>
      <w:rPr>
        <w:rFonts w:hint="default"/>
      </w:rPr>
    </w:lvl>
    <w:lvl w:ilvl="5">
      <w:start w:val="0"/>
      <w:numFmt w:val="bullet"/>
      <w:lvlText w:val="•"/>
      <w:lvlJc w:val="left"/>
      <w:pPr>
        <w:ind w:left="7309" w:hanging="630"/>
      </w:pPr>
      <w:rPr>
        <w:rFonts w:hint="default"/>
      </w:rPr>
    </w:lvl>
    <w:lvl w:ilvl="6">
      <w:start w:val="0"/>
      <w:numFmt w:val="bullet"/>
      <w:lvlText w:val="•"/>
      <w:lvlJc w:val="left"/>
      <w:pPr>
        <w:ind w:left="8463" w:hanging="630"/>
      </w:pPr>
      <w:rPr>
        <w:rFonts w:hint="default"/>
      </w:rPr>
    </w:lvl>
    <w:lvl w:ilvl="7">
      <w:start w:val="0"/>
      <w:numFmt w:val="bullet"/>
      <w:lvlText w:val="•"/>
      <w:lvlJc w:val="left"/>
      <w:pPr>
        <w:ind w:left="9617" w:hanging="630"/>
      </w:pPr>
      <w:rPr>
        <w:rFonts w:hint="default"/>
      </w:rPr>
    </w:lvl>
    <w:lvl w:ilvl="8">
      <w:start w:val="0"/>
      <w:numFmt w:val="bullet"/>
      <w:lvlText w:val="•"/>
      <w:lvlJc w:val="left"/>
      <w:pPr>
        <w:ind w:left="10771" w:hanging="630"/>
      </w:pPr>
      <w:rPr>
        <w:rFonts w:hint="default"/>
      </w:rPr>
    </w:lvl>
  </w:abstractNum>
  <w:abstractNum w:abstractNumId="26">
    <w:nsid w:val="586969B1"/>
    <w:multiLevelType w:val="hybridMultilevel"/>
    <w:tmpl w:val="00000000"/>
    <w:lvl w:ilvl="0">
      <w:start w:val="0"/>
      <w:numFmt w:val="bullet"/>
      <w:lvlText w:val=""/>
      <w:lvlJc w:val="left"/>
      <w:pPr>
        <w:ind w:left="907" w:hanging="630"/>
      </w:pPr>
      <w:rPr>
        <w:rFonts w:ascii="Wingdings" w:eastAsia="Wingdings" w:hAnsi="Wingdings" w:cs="Wingdings" w:hint="default"/>
        <w:w w:val="102"/>
        <w:sz w:val="31"/>
        <w:szCs w:val="31"/>
      </w:rPr>
    </w:lvl>
    <w:lvl w:ilvl="1">
      <w:start w:val="0"/>
      <w:numFmt w:val="bullet"/>
      <w:lvlText w:val="•"/>
      <w:lvlJc w:val="left"/>
      <w:pPr>
        <w:ind w:left="2117" w:hanging="630"/>
      </w:pPr>
      <w:rPr>
        <w:rFonts w:hint="default"/>
      </w:rPr>
    </w:lvl>
    <w:lvl w:ilvl="2">
      <w:start w:val="0"/>
      <w:numFmt w:val="bullet"/>
      <w:lvlText w:val="•"/>
      <w:lvlJc w:val="left"/>
      <w:pPr>
        <w:ind w:left="3335" w:hanging="630"/>
      </w:pPr>
      <w:rPr>
        <w:rFonts w:hint="default"/>
      </w:rPr>
    </w:lvl>
    <w:lvl w:ilvl="3">
      <w:start w:val="0"/>
      <w:numFmt w:val="bullet"/>
      <w:lvlText w:val="•"/>
      <w:lvlJc w:val="left"/>
      <w:pPr>
        <w:ind w:left="4553" w:hanging="630"/>
      </w:pPr>
      <w:rPr>
        <w:rFonts w:hint="default"/>
      </w:rPr>
    </w:lvl>
    <w:lvl w:ilvl="4">
      <w:start w:val="0"/>
      <w:numFmt w:val="bullet"/>
      <w:lvlText w:val="•"/>
      <w:lvlJc w:val="left"/>
      <w:pPr>
        <w:ind w:left="5771" w:hanging="630"/>
      </w:pPr>
      <w:rPr>
        <w:rFonts w:hint="default"/>
      </w:rPr>
    </w:lvl>
    <w:lvl w:ilvl="5">
      <w:start w:val="0"/>
      <w:numFmt w:val="bullet"/>
      <w:lvlText w:val="•"/>
      <w:lvlJc w:val="left"/>
      <w:pPr>
        <w:ind w:left="6989" w:hanging="630"/>
      </w:pPr>
      <w:rPr>
        <w:rFonts w:hint="default"/>
      </w:rPr>
    </w:lvl>
    <w:lvl w:ilvl="6">
      <w:start w:val="0"/>
      <w:numFmt w:val="bullet"/>
      <w:lvlText w:val="•"/>
      <w:lvlJc w:val="left"/>
      <w:pPr>
        <w:ind w:left="8207" w:hanging="630"/>
      </w:pPr>
      <w:rPr>
        <w:rFonts w:hint="default"/>
      </w:rPr>
    </w:lvl>
    <w:lvl w:ilvl="7">
      <w:start w:val="0"/>
      <w:numFmt w:val="bullet"/>
      <w:lvlText w:val="•"/>
      <w:lvlJc w:val="left"/>
      <w:pPr>
        <w:ind w:left="9425" w:hanging="630"/>
      </w:pPr>
      <w:rPr>
        <w:rFonts w:hint="default"/>
      </w:rPr>
    </w:lvl>
    <w:lvl w:ilvl="8">
      <w:start w:val="0"/>
      <w:numFmt w:val="bullet"/>
      <w:lvlText w:val="•"/>
      <w:lvlJc w:val="left"/>
      <w:pPr>
        <w:ind w:left="10643" w:hanging="630"/>
      </w:pPr>
      <w:rPr>
        <w:rFonts w:hint="default"/>
      </w:rPr>
    </w:lvl>
  </w:abstractNum>
  <w:abstractNum w:abstractNumId="27">
    <w:nsid w:val="597EDC5E"/>
    <w:multiLevelType w:val="hybridMultilevel"/>
    <w:tmpl w:val="00000000"/>
    <w:lvl w:ilvl="0">
      <w:start w:val="91"/>
      <w:numFmt w:val="decimal"/>
      <w:lvlText w:val="%1."/>
      <w:lvlJc w:val="left"/>
      <w:pPr>
        <w:ind w:left="277" w:hanging="555"/>
        <w:jc w:val="left"/>
      </w:pPr>
      <w:rPr>
        <w:rFonts w:hint="default"/>
        <w:w w:val="91"/>
      </w:rPr>
    </w:lvl>
    <w:lvl w:ilvl="1">
      <w:start w:val="1"/>
      <w:numFmt w:val="upperLetter"/>
      <w:lvlText w:val="%2."/>
      <w:lvlJc w:val="left"/>
      <w:pPr>
        <w:ind w:left="1216" w:hanging="310"/>
        <w:jc w:val="left"/>
      </w:pPr>
      <w:rPr>
        <w:rFonts w:ascii="Arial" w:eastAsia="Arial" w:hAnsi="Arial" w:cs="Arial" w:hint="default"/>
        <w:w w:val="105"/>
        <w:sz w:val="29"/>
        <w:szCs w:val="29"/>
      </w:rPr>
    </w:lvl>
    <w:lvl w:ilvl="2">
      <w:start w:val="0"/>
      <w:numFmt w:val="bullet"/>
      <w:lvlText w:val="•"/>
      <w:lvlJc w:val="left"/>
      <w:pPr>
        <w:ind w:left="2537" w:hanging="310"/>
      </w:pPr>
      <w:rPr>
        <w:rFonts w:hint="default"/>
      </w:rPr>
    </w:lvl>
    <w:lvl w:ilvl="3">
      <w:start w:val="0"/>
      <w:numFmt w:val="bullet"/>
      <w:lvlText w:val="•"/>
      <w:lvlJc w:val="left"/>
      <w:pPr>
        <w:ind w:left="3855" w:hanging="310"/>
      </w:pPr>
      <w:rPr>
        <w:rFonts w:hint="default"/>
      </w:rPr>
    </w:lvl>
    <w:lvl w:ilvl="4">
      <w:start w:val="0"/>
      <w:numFmt w:val="bullet"/>
      <w:lvlText w:val="•"/>
      <w:lvlJc w:val="left"/>
      <w:pPr>
        <w:ind w:left="5173" w:hanging="310"/>
      </w:pPr>
      <w:rPr>
        <w:rFonts w:hint="default"/>
      </w:rPr>
    </w:lvl>
    <w:lvl w:ilvl="5">
      <w:start w:val="0"/>
      <w:numFmt w:val="bullet"/>
      <w:lvlText w:val="•"/>
      <w:lvlJc w:val="left"/>
      <w:pPr>
        <w:ind w:left="6490" w:hanging="310"/>
      </w:pPr>
      <w:rPr>
        <w:rFonts w:hint="default"/>
      </w:rPr>
    </w:lvl>
    <w:lvl w:ilvl="6">
      <w:start w:val="0"/>
      <w:numFmt w:val="bullet"/>
      <w:lvlText w:val="•"/>
      <w:lvlJc w:val="left"/>
      <w:pPr>
        <w:ind w:left="7808" w:hanging="310"/>
      </w:pPr>
      <w:rPr>
        <w:rFonts w:hint="default"/>
      </w:rPr>
    </w:lvl>
    <w:lvl w:ilvl="7">
      <w:start w:val="0"/>
      <w:numFmt w:val="bullet"/>
      <w:lvlText w:val="•"/>
      <w:lvlJc w:val="left"/>
      <w:pPr>
        <w:ind w:left="9126" w:hanging="310"/>
      </w:pPr>
      <w:rPr>
        <w:rFonts w:hint="default"/>
      </w:rPr>
    </w:lvl>
    <w:lvl w:ilvl="8">
      <w:start w:val="0"/>
      <w:numFmt w:val="bullet"/>
      <w:lvlText w:val="•"/>
      <w:lvlJc w:val="left"/>
      <w:pPr>
        <w:ind w:left="10444" w:hanging="310"/>
      </w:pPr>
      <w:rPr>
        <w:rFonts w:hint="default"/>
      </w:rPr>
    </w:lvl>
  </w:abstractNum>
  <w:abstractNum w:abstractNumId="28">
    <w:nsid w:val="6048F797"/>
    <w:multiLevelType w:val="hybridMultilevel"/>
    <w:tmpl w:val="00000000"/>
    <w:lvl w:ilvl="0">
      <w:start w:val="1"/>
      <w:numFmt w:val="decimal"/>
      <w:lvlText w:val="%1)"/>
      <w:lvlJc w:val="left"/>
      <w:pPr>
        <w:ind w:left="911" w:hanging="318"/>
        <w:jc w:val="left"/>
      </w:pPr>
      <w:rPr>
        <w:rFonts w:ascii="宋体" w:eastAsia="宋体" w:hAnsi="宋体" w:cs="宋体" w:hint="default"/>
        <w:w w:val="102"/>
        <w:sz w:val="29"/>
        <w:szCs w:val="29"/>
      </w:rPr>
    </w:lvl>
    <w:lvl w:ilvl="1">
      <w:start w:val="1"/>
      <w:numFmt w:val="lowerLetter"/>
      <w:lvlText w:val="%2)"/>
      <w:lvlJc w:val="left"/>
      <w:pPr>
        <w:ind w:left="1695" w:hanging="789"/>
        <w:jc w:val="left"/>
      </w:pPr>
      <w:rPr>
        <w:rFonts w:ascii="Times New Roman" w:eastAsia="Times New Roman" w:hAnsi="Times New Roman" w:cs="Times New Roman" w:hint="default"/>
        <w:w w:val="102"/>
        <w:sz w:val="31"/>
        <w:szCs w:val="31"/>
      </w:rPr>
    </w:lvl>
    <w:lvl w:ilvl="2">
      <w:start w:val="0"/>
      <w:numFmt w:val="bullet"/>
      <w:lvlText w:val="•"/>
      <w:lvlJc w:val="left"/>
      <w:pPr>
        <w:ind w:left="2964" w:hanging="789"/>
      </w:pPr>
      <w:rPr>
        <w:rFonts w:hint="default"/>
      </w:rPr>
    </w:lvl>
    <w:lvl w:ilvl="3">
      <w:start w:val="0"/>
      <w:numFmt w:val="bullet"/>
      <w:lvlText w:val="•"/>
      <w:lvlJc w:val="left"/>
      <w:pPr>
        <w:ind w:left="4228" w:hanging="789"/>
      </w:pPr>
      <w:rPr>
        <w:rFonts w:hint="default"/>
      </w:rPr>
    </w:lvl>
    <w:lvl w:ilvl="4">
      <w:start w:val="0"/>
      <w:numFmt w:val="bullet"/>
      <w:lvlText w:val="•"/>
      <w:lvlJc w:val="left"/>
      <w:pPr>
        <w:ind w:left="5493" w:hanging="789"/>
      </w:pPr>
      <w:rPr>
        <w:rFonts w:hint="default"/>
      </w:rPr>
    </w:lvl>
    <w:lvl w:ilvl="5">
      <w:start w:val="0"/>
      <w:numFmt w:val="bullet"/>
      <w:lvlText w:val="•"/>
      <w:lvlJc w:val="left"/>
      <w:pPr>
        <w:ind w:left="6757" w:hanging="789"/>
      </w:pPr>
      <w:rPr>
        <w:rFonts w:hint="default"/>
      </w:rPr>
    </w:lvl>
    <w:lvl w:ilvl="6">
      <w:start w:val="0"/>
      <w:numFmt w:val="bullet"/>
      <w:lvlText w:val="•"/>
      <w:lvlJc w:val="left"/>
      <w:pPr>
        <w:ind w:left="8022" w:hanging="789"/>
      </w:pPr>
      <w:rPr>
        <w:rFonts w:hint="default"/>
      </w:rPr>
    </w:lvl>
    <w:lvl w:ilvl="7">
      <w:start w:val="0"/>
      <w:numFmt w:val="bullet"/>
      <w:lvlText w:val="•"/>
      <w:lvlJc w:val="left"/>
      <w:pPr>
        <w:ind w:left="9286" w:hanging="789"/>
      </w:pPr>
      <w:rPr>
        <w:rFonts w:hint="default"/>
      </w:rPr>
    </w:lvl>
    <w:lvl w:ilvl="8">
      <w:start w:val="0"/>
      <w:numFmt w:val="bullet"/>
      <w:lvlText w:val="•"/>
      <w:lvlJc w:val="left"/>
      <w:pPr>
        <w:ind w:left="10550" w:hanging="789"/>
      </w:pPr>
      <w:rPr>
        <w:rFonts w:hint="default"/>
      </w:rPr>
    </w:lvl>
  </w:abstractNum>
  <w:abstractNum w:abstractNumId="29">
    <w:nsid w:val="60EDD157"/>
    <w:multiLevelType w:val="hybridMultilevel"/>
    <w:tmpl w:val="00000000"/>
    <w:lvl w:ilvl="0">
      <w:start w:val="30"/>
      <w:numFmt w:val="decimal"/>
      <w:lvlText w:val="%1."/>
      <w:lvlJc w:val="left"/>
      <w:pPr>
        <w:ind w:left="277" w:hanging="397"/>
        <w:jc w:val="left"/>
      </w:pPr>
      <w:rPr>
        <w:rFonts w:ascii="Times New Roman" w:eastAsia="Times New Roman" w:hAnsi="Times New Roman" w:cs="Times New Roman" w:hint="default"/>
        <w:spacing w:val="-1"/>
        <w:w w:val="102"/>
        <w:sz w:val="29"/>
        <w:szCs w:val="29"/>
      </w:rPr>
    </w:lvl>
    <w:lvl w:ilvl="1">
      <w:start w:val="1"/>
      <w:numFmt w:val="decimal"/>
      <w:lvlText w:val="(%2)"/>
      <w:lvlJc w:val="left"/>
      <w:pPr>
        <w:ind w:left="277" w:hanging="371"/>
        <w:jc w:val="left"/>
      </w:pPr>
      <w:rPr>
        <w:rFonts w:ascii="Bookman Old Style" w:eastAsia="Bookman Old Style" w:hAnsi="Bookman Old Style" w:cs="Bookman Old Style" w:hint="default"/>
        <w:spacing w:val="-3"/>
        <w:w w:val="97"/>
        <w:sz w:val="29"/>
        <w:szCs w:val="29"/>
      </w:rPr>
    </w:lvl>
    <w:lvl w:ilvl="2">
      <w:start w:val="0"/>
      <w:numFmt w:val="bullet"/>
      <w:lvlText w:val="•"/>
      <w:lvlJc w:val="left"/>
      <w:pPr>
        <w:ind w:left="2839" w:hanging="371"/>
      </w:pPr>
      <w:rPr>
        <w:rFonts w:hint="default"/>
      </w:rPr>
    </w:lvl>
    <w:lvl w:ilvl="3">
      <w:start w:val="0"/>
      <w:numFmt w:val="bullet"/>
      <w:lvlText w:val="•"/>
      <w:lvlJc w:val="left"/>
      <w:pPr>
        <w:ind w:left="4119" w:hanging="371"/>
      </w:pPr>
      <w:rPr>
        <w:rFonts w:hint="default"/>
      </w:rPr>
    </w:lvl>
    <w:lvl w:ilvl="4">
      <w:start w:val="0"/>
      <w:numFmt w:val="bullet"/>
      <w:lvlText w:val="•"/>
      <w:lvlJc w:val="left"/>
      <w:pPr>
        <w:ind w:left="5399" w:hanging="371"/>
      </w:pPr>
      <w:rPr>
        <w:rFonts w:hint="default"/>
      </w:rPr>
    </w:lvl>
    <w:lvl w:ilvl="5">
      <w:start w:val="0"/>
      <w:numFmt w:val="bullet"/>
      <w:lvlText w:val="•"/>
      <w:lvlJc w:val="left"/>
      <w:pPr>
        <w:ind w:left="6679" w:hanging="371"/>
      </w:pPr>
      <w:rPr>
        <w:rFonts w:hint="default"/>
      </w:rPr>
    </w:lvl>
    <w:lvl w:ilvl="6">
      <w:start w:val="0"/>
      <w:numFmt w:val="bullet"/>
      <w:lvlText w:val="•"/>
      <w:lvlJc w:val="left"/>
      <w:pPr>
        <w:ind w:left="7959" w:hanging="371"/>
      </w:pPr>
      <w:rPr>
        <w:rFonts w:hint="default"/>
      </w:rPr>
    </w:lvl>
    <w:lvl w:ilvl="7">
      <w:start w:val="0"/>
      <w:numFmt w:val="bullet"/>
      <w:lvlText w:val="•"/>
      <w:lvlJc w:val="left"/>
      <w:pPr>
        <w:ind w:left="9239" w:hanging="371"/>
      </w:pPr>
      <w:rPr>
        <w:rFonts w:hint="default"/>
      </w:rPr>
    </w:lvl>
    <w:lvl w:ilvl="8">
      <w:start w:val="0"/>
      <w:numFmt w:val="bullet"/>
      <w:lvlText w:val="•"/>
      <w:lvlJc w:val="left"/>
      <w:pPr>
        <w:ind w:left="10519" w:hanging="371"/>
      </w:pPr>
      <w:rPr>
        <w:rFonts w:hint="default"/>
      </w:rPr>
    </w:lvl>
  </w:abstractNum>
  <w:abstractNum w:abstractNumId="30">
    <w:nsid w:val="613F1034"/>
    <w:multiLevelType w:val="hybridMultilevel"/>
    <w:tmpl w:val="00000000"/>
    <w:lvl w:ilvl="0">
      <w:start w:val="1"/>
      <w:numFmt w:val="decimal"/>
      <w:lvlText w:val="%1)"/>
      <w:lvlJc w:val="left"/>
      <w:pPr>
        <w:ind w:left="542" w:hanging="265"/>
        <w:jc w:val="left"/>
      </w:pPr>
      <w:rPr>
        <w:rFonts w:ascii="Times New Roman" w:eastAsia="Times New Roman" w:hAnsi="Times New Roman" w:cs="Times New Roman" w:hint="default"/>
        <w:spacing w:val="-2"/>
        <w:w w:val="102"/>
        <w:sz w:val="29"/>
        <w:szCs w:val="29"/>
      </w:rPr>
    </w:lvl>
    <w:lvl w:ilvl="1">
      <w:start w:val="0"/>
      <w:numFmt w:val="bullet"/>
      <w:lvlText w:val="•"/>
      <w:lvlJc w:val="left"/>
      <w:pPr>
        <w:ind w:left="1793" w:hanging="265"/>
      </w:pPr>
      <w:rPr>
        <w:rFonts w:hint="default"/>
      </w:rPr>
    </w:lvl>
    <w:lvl w:ilvl="2">
      <w:start w:val="0"/>
      <w:numFmt w:val="bullet"/>
      <w:lvlText w:val="•"/>
      <w:lvlJc w:val="left"/>
      <w:pPr>
        <w:ind w:left="3047" w:hanging="265"/>
      </w:pPr>
      <w:rPr>
        <w:rFonts w:hint="default"/>
      </w:rPr>
    </w:lvl>
    <w:lvl w:ilvl="3">
      <w:start w:val="0"/>
      <w:numFmt w:val="bullet"/>
      <w:lvlText w:val="•"/>
      <w:lvlJc w:val="left"/>
      <w:pPr>
        <w:ind w:left="4301" w:hanging="265"/>
      </w:pPr>
      <w:rPr>
        <w:rFonts w:hint="default"/>
      </w:rPr>
    </w:lvl>
    <w:lvl w:ilvl="4">
      <w:start w:val="0"/>
      <w:numFmt w:val="bullet"/>
      <w:lvlText w:val="•"/>
      <w:lvlJc w:val="left"/>
      <w:pPr>
        <w:ind w:left="5555" w:hanging="265"/>
      </w:pPr>
      <w:rPr>
        <w:rFonts w:hint="default"/>
      </w:rPr>
    </w:lvl>
    <w:lvl w:ilvl="5">
      <w:start w:val="0"/>
      <w:numFmt w:val="bullet"/>
      <w:lvlText w:val="•"/>
      <w:lvlJc w:val="left"/>
      <w:pPr>
        <w:ind w:left="6809" w:hanging="265"/>
      </w:pPr>
      <w:rPr>
        <w:rFonts w:hint="default"/>
      </w:rPr>
    </w:lvl>
    <w:lvl w:ilvl="6">
      <w:start w:val="0"/>
      <w:numFmt w:val="bullet"/>
      <w:lvlText w:val="•"/>
      <w:lvlJc w:val="left"/>
      <w:pPr>
        <w:ind w:left="8063" w:hanging="265"/>
      </w:pPr>
      <w:rPr>
        <w:rFonts w:hint="default"/>
      </w:rPr>
    </w:lvl>
    <w:lvl w:ilvl="7">
      <w:start w:val="0"/>
      <w:numFmt w:val="bullet"/>
      <w:lvlText w:val="•"/>
      <w:lvlJc w:val="left"/>
      <w:pPr>
        <w:ind w:left="9317" w:hanging="265"/>
      </w:pPr>
      <w:rPr>
        <w:rFonts w:hint="default"/>
      </w:rPr>
    </w:lvl>
    <w:lvl w:ilvl="8">
      <w:start w:val="0"/>
      <w:numFmt w:val="bullet"/>
      <w:lvlText w:val="•"/>
      <w:lvlJc w:val="left"/>
      <w:pPr>
        <w:ind w:left="10571" w:hanging="265"/>
      </w:pPr>
      <w:rPr>
        <w:rFonts w:hint="default"/>
      </w:rPr>
    </w:lvl>
  </w:abstractNum>
  <w:abstractNum w:abstractNumId="31">
    <w:nsid w:val="631F52D2"/>
    <w:multiLevelType w:val="hybridMultilevel"/>
    <w:tmpl w:val="00000000"/>
    <w:lvl w:ilvl="0">
      <w:start w:val="1"/>
      <w:numFmt w:val="decimal"/>
      <w:lvlText w:val="%1)"/>
      <w:lvlJc w:val="left"/>
      <w:pPr>
        <w:ind w:left="911" w:hanging="318"/>
        <w:jc w:val="left"/>
      </w:pPr>
      <w:rPr>
        <w:rFonts w:ascii="宋体" w:eastAsia="宋体" w:hAnsi="宋体" w:cs="宋体" w:hint="default"/>
        <w:w w:val="102"/>
        <w:sz w:val="29"/>
        <w:szCs w:val="29"/>
      </w:rPr>
    </w:lvl>
    <w:lvl w:ilvl="1">
      <w:start w:val="1"/>
      <w:numFmt w:val="lowerLetter"/>
      <w:lvlText w:val="%2)"/>
      <w:lvlJc w:val="left"/>
      <w:pPr>
        <w:ind w:left="1695" w:hanging="789"/>
        <w:jc w:val="left"/>
      </w:pPr>
      <w:rPr>
        <w:rFonts w:ascii="Times New Roman" w:eastAsia="Times New Roman" w:hAnsi="Times New Roman" w:cs="Times New Roman" w:hint="default"/>
        <w:w w:val="102"/>
        <w:sz w:val="31"/>
        <w:szCs w:val="31"/>
      </w:rPr>
    </w:lvl>
    <w:lvl w:ilvl="2">
      <w:start w:val="0"/>
      <w:numFmt w:val="bullet"/>
      <w:lvlText w:val="•"/>
      <w:lvlJc w:val="left"/>
      <w:pPr>
        <w:ind w:left="2964" w:hanging="789"/>
      </w:pPr>
      <w:rPr>
        <w:rFonts w:hint="default"/>
      </w:rPr>
    </w:lvl>
    <w:lvl w:ilvl="3">
      <w:start w:val="0"/>
      <w:numFmt w:val="bullet"/>
      <w:lvlText w:val="•"/>
      <w:lvlJc w:val="left"/>
      <w:pPr>
        <w:ind w:left="4228" w:hanging="789"/>
      </w:pPr>
      <w:rPr>
        <w:rFonts w:hint="default"/>
      </w:rPr>
    </w:lvl>
    <w:lvl w:ilvl="4">
      <w:start w:val="0"/>
      <w:numFmt w:val="bullet"/>
      <w:lvlText w:val="•"/>
      <w:lvlJc w:val="left"/>
      <w:pPr>
        <w:ind w:left="5493" w:hanging="789"/>
      </w:pPr>
      <w:rPr>
        <w:rFonts w:hint="default"/>
      </w:rPr>
    </w:lvl>
    <w:lvl w:ilvl="5">
      <w:start w:val="0"/>
      <w:numFmt w:val="bullet"/>
      <w:lvlText w:val="•"/>
      <w:lvlJc w:val="left"/>
      <w:pPr>
        <w:ind w:left="6757" w:hanging="789"/>
      </w:pPr>
      <w:rPr>
        <w:rFonts w:hint="default"/>
      </w:rPr>
    </w:lvl>
    <w:lvl w:ilvl="6">
      <w:start w:val="0"/>
      <w:numFmt w:val="bullet"/>
      <w:lvlText w:val="•"/>
      <w:lvlJc w:val="left"/>
      <w:pPr>
        <w:ind w:left="8022" w:hanging="789"/>
      </w:pPr>
      <w:rPr>
        <w:rFonts w:hint="default"/>
      </w:rPr>
    </w:lvl>
    <w:lvl w:ilvl="7">
      <w:start w:val="0"/>
      <w:numFmt w:val="bullet"/>
      <w:lvlText w:val="•"/>
      <w:lvlJc w:val="left"/>
      <w:pPr>
        <w:ind w:left="9286" w:hanging="789"/>
      </w:pPr>
      <w:rPr>
        <w:rFonts w:hint="default"/>
      </w:rPr>
    </w:lvl>
    <w:lvl w:ilvl="8">
      <w:start w:val="0"/>
      <w:numFmt w:val="bullet"/>
      <w:lvlText w:val="•"/>
      <w:lvlJc w:val="left"/>
      <w:pPr>
        <w:ind w:left="10550" w:hanging="789"/>
      </w:pPr>
      <w:rPr>
        <w:rFonts w:hint="default"/>
      </w:rPr>
    </w:lvl>
  </w:abstractNum>
  <w:abstractNum w:abstractNumId="32">
    <w:nsid w:val="651B083A"/>
    <w:multiLevelType w:val="hybridMultilevel"/>
    <w:tmpl w:val="00000000"/>
    <w:lvl w:ilvl="0">
      <w:start w:val="0"/>
      <w:numFmt w:val="bullet"/>
      <w:lvlText w:val=""/>
      <w:lvlJc w:val="left"/>
      <w:pPr>
        <w:ind w:left="907" w:hanging="630"/>
      </w:pPr>
      <w:rPr>
        <w:rFonts w:ascii="Wingdings" w:eastAsia="Wingdings" w:hAnsi="Wingdings" w:cs="Wingdings" w:hint="default"/>
        <w:w w:val="102"/>
        <w:sz w:val="31"/>
        <w:szCs w:val="31"/>
      </w:rPr>
    </w:lvl>
    <w:lvl w:ilvl="1">
      <w:start w:val="0"/>
      <w:numFmt w:val="bullet"/>
      <w:lvlText w:val="•"/>
      <w:lvlJc w:val="left"/>
      <w:pPr>
        <w:ind w:left="2117" w:hanging="630"/>
      </w:pPr>
      <w:rPr>
        <w:rFonts w:hint="default"/>
      </w:rPr>
    </w:lvl>
    <w:lvl w:ilvl="2">
      <w:start w:val="0"/>
      <w:numFmt w:val="bullet"/>
      <w:lvlText w:val="•"/>
      <w:lvlJc w:val="left"/>
      <w:pPr>
        <w:ind w:left="3335" w:hanging="630"/>
      </w:pPr>
      <w:rPr>
        <w:rFonts w:hint="default"/>
      </w:rPr>
    </w:lvl>
    <w:lvl w:ilvl="3">
      <w:start w:val="0"/>
      <w:numFmt w:val="bullet"/>
      <w:lvlText w:val="•"/>
      <w:lvlJc w:val="left"/>
      <w:pPr>
        <w:ind w:left="4553" w:hanging="630"/>
      </w:pPr>
      <w:rPr>
        <w:rFonts w:hint="default"/>
      </w:rPr>
    </w:lvl>
    <w:lvl w:ilvl="4">
      <w:start w:val="0"/>
      <w:numFmt w:val="bullet"/>
      <w:lvlText w:val="•"/>
      <w:lvlJc w:val="left"/>
      <w:pPr>
        <w:ind w:left="5771" w:hanging="630"/>
      </w:pPr>
      <w:rPr>
        <w:rFonts w:hint="default"/>
      </w:rPr>
    </w:lvl>
    <w:lvl w:ilvl="5">
      <w:start w:val="0"/>
      <w:numFmt w:val="bullet"/>
      <w:lvlText w:val="•"/>
      <w:lvlJc w:val="left"/>
      <w:pPr>
        <w:ind w:left="6989" w:hanging="630"/>
      </w:pPr>
      <w:rPr>
        <w:rFonts w:hint="default"/>
      </w:rPr>
    </w:lvl>
    <w:lvl w:ilvl="6">
      <w:start w:val="0"/>
      <w:numFmt w:val="bullet"/>
      <w:lvlText w:val="•"/>
      <w:lvlJc w:val="left"/>
      <w:pPr>
        <w:ind w:left="8207" w:hanging="630"/>
      </w:pPr>
      <w:rPr>
        <w:rFonts w:hint="default"/>
      </w:rPr>
    </w:lvl>
    <w:lvl w:ilvl="7">
      <w:start w:val="0"/>
      <w:numFmt w:val="bullet"/>
      <w:lvlText w:val="•"/>
      <w:lvlJc w:val="left"/>
      <w:pPr>
        <w:ind w:left="9425" w:hanging="630"/>
      </w:pPr>
      <w:rPr>
        <w:rFonts w:hint="default"/>
      </w:rPr>
    </w:lvl>
    <w:lvl w:ilvl="8">
      <w:start w:val="0"/>
      <w:numFmt w:val="bullet"/>
      <w:lvlText w:val="•"/>
      <w:lvlJc w:val="left"/>
      <w:pPr>
        <w:ind w:left="10643" w:hanging="630"/>
      </w:pPr>
      <w:rPr>
        <w:rFonts w:hint="default"/>
      </w:rPr>
    </w:lvl>
  </w:abstractNum>
  <w:abstractNum w:abstractNumId="33">
    <w:nsid w:val="6B4DB0E4"/>
    <w:multiLevelType w:val="hybridMultilevel"/>
    <w:tmpl w:val="00000000"/>
    <w:lvl w:ilvl="0">
      <w:start w:val="0"/>
      <w:numFmt w:val="bullet"/>
      <w:lvlText w:val=""/>
      <w:lvlJc w:val="left"/>
      <w:pPr>
        <w:ind w:left="1277" w:hanging="630"/>
      </w:pPr>
      <w:rPr>
        <w:rFonts w:ascii="Wingdings" w:eastAsia="Wingdings" w:hAnsi="Wingdings" w:cs="Wingdings" w:hint="default"/>
        <w:w w:val="102"/>
        <w:sz w:val="31"/>
        <w:szCs w:val="31"/>
      </w:rPr>
    </w:lvl>
    <w:lvl w:ilvl="1">
      <w:start w:val="0"/>
      <w:numFmt w:val="bullet"/>
      <w:lvlText w:val="•"/>
      <w:lvlJc w:val="left"/>
      <w:pPr>
        <w:ind w:left="1714" w:hanging="630"/>
      </w:pPr>
      <w:rPr>
        <w:rFonts w:hint="default"/>
      </w:rPr>
    </w:lvl>
    <w:lvl w:ilvl="2">
      <w:start w:val="0"/>
      <w:numFmt w:val="bullet"/>
      <w:lvlText w:val="•"/>
      <w:lvlJc w:val="left"/>
      <w:pPr>
        <w:ind w:left="2148" w:hanging="630"/>
      </w:pPr>
      <w:rPr>
        <w:rFonts w:hint="default"/>
      </w:rPr>
    </w:lvl>
    <w:lvl w:ilvl="3">
      <w:start w:val="0"/>
      <w:numFmt w:val="bullet"/>
      <w:lvlText w:val="•"/>
      <w:lvlJc w:val="left"/>
      <w:pPr>
        <w:ind w:left="2582" w:hanging="630"/>
      </w:pPr>
      <w:rPr>
        <w:rFonts w:hint="default"/>
      </w:rPr>
    </w:lvl>
    <w:lvl w:ilvl="4">
      <w:start w:val="0"/>
      <w:numFmt w:val="bullet"/>
      <w:lvlText w:val="•"/>
      <w:lvlJc w:val="left"/>
      <w:pPr>
        <w:ind w:left="3016" w:hanging="630"/>
      </w:pPr>
      <w:rPr>
        <w:rFonts w:hint="default"/>
      </w:rPr>
    </w:lvl>
    <w:lvl w:ilvl="5">
      <w:start w:val="0"/>
      <w:numFmt w:val="bullet"/>
      <w:lvlText w:val="•"/>
      <w:lvlJc w:val="left"/>
      <w:pPr>
        <w:ind w:left="3450" w:hanging="630"/>
      </w:pPr>
      <w:rPr>
        <w:rFonts w:hint="default"/>
      </w:rPr>
    </w:lvl>
    <w:lvl w:ilvl="6">
      <w:start w:val="0"/>
      <w:numFmt w:val="bullet"/>
      <w:lvlText w:val="•"/>
      <w:lvlJc w:val="left"/>
      <w:pPr>
        <w:ind w:left="3884" w:hanging="630"/>
      </w:pPr>
      <w:rPr>
        <w:rFonts w:hint="default"/>
      </w:rPr>
    </w:lvl>
    <w:lvl w:ilvl="7">
      <w:start w:val="0"/>
      <w:numFmt w:val="bullet"/>
      <w:lvlText w:val="•"/>
      <w:lvlJc w:val="left"/>
      <w:pPr>
        <w:ind w:left="4318" w:hanging="630"/>
      </w:pPr>
      <w:rPr>
        <w:rFonts w:hint="default"/>
      </w:rPr>
    </w:lvl>
    <w:lvl w:ilvl="8">
      <w:start w:val="0"/>
      <w:numFmt w:val="bullet"/>
      <w:lvlText w:val="•"/>
      <w:lvlJc w:val="left"/>
      <w:pPr>
        <w:ind w:left="4752" w:hanging="630"/>
      </w:pPr>
      <w:rPr>
        <w:rFonts w:hint="default"/>
      </w:rPr>
    </w:lvl>
  </w:abstractNum>
  <w:abstractNum w:abstractNumId="34">
    <w:nsid w:val="70825D86"/>
    <w:multiLevelType w:val="hybridMultilevel"/>
    <w:tmpl w:val="00000000"/>
    <w:lvl w:ilvl="0">
      <w:start w:val="0"/>
      <w:numFmt w:val="bullet"/>
      <w:lvlText w:val="◆"/>
      <w:lvlJc w:val="left"/>
      <w:pPr>
        <w:ind w:left="595" w:hanging="318"/>
      </w:pPr>
      <w:rPr>
        <w:rFonts w:ascii="宋体" w:eastAsia="宋体" w:hAnsi="宋体" w:cs="宋体" w:hint="default"/>
        <w:spacing w:val="-1"/>
        <w:w w:val="102"/>
        <w:sz w:val="29"/>
        <w:szCs w:val="29"/>
      </w:rPr>
    </w:lvl>
    <w:lvl w:ilvl="1">
      <w:start w:val="0"/>
      <w:numFmt w:val="bullet"/>
      <w:lvlText w:val="•"/>
      <w:lvlJc w:val="left"/>
      <w:pPr>
        <w:ind w:left="1847" w:hanging="318"/>
      </w:pPr>
      <w:rPr>
        <w:rFonts w:hint="default"/>
      </w:rPr>
    </w:lvl>
    <w:lvl w:ilvl="2">
      <w:start w:val="0"/>
      <w:numFmt w:val="bullet"/>
      <w:lvlText w:val="•"/>
      <w:lvlJc w:val="left"/>
      <w:pPr>
        <w:ind w:left="3095" w:hanging="318"/>
      </w:pPr>
      <w:rPr>
        <w:rFonts w:hint="default"/>
      </w:rPr>
    </w:lvl>
    <w:lvl w:ilvl="3">
      <w:start w:val="0"/>
      <w:numFmt w:val="bullet"/>
      <w:lvlText w:val="•"/>
      <w:lvlJc w:val="left"/>
      <w:pPr>
        <w:ind w:left="4343" w:hanging="318"/>
      </w:pPr>
      <w:rPr>
        <w:rFonts w:hint="default"/>
      </w:rPr>
    </w:lvl>
    <w:lvl w:ilvl="4">
      <w:start w:val="0"/>
      <w:numFmt w:val="bullet"/>
      <w:lvlText w:val="•"/>
      <w:lvlJc w:val="left"/>
      <w:pPr>
        <w:ind w:left="5591" w:hanging="318"/>
      </w:pPr>
      <w:rPr>
        <w:rFonts w:hint="default"/>
      </w:rPr>
    </w:lvl>
    <w:lvl w:ilvl="5">
      <w:start w:val="0"/>
      <w:numFmt w:val="bullet"/>
      <w:lvlText w:val="•"/>
      <w:lvlJc w:val="left"/>
      <w:pPr>
        <w:ind w:left="6839" w:hanging="318"/>
      </w:pPr>
      <w:rPr>
        <w:rFonts w:hint="default"/>
      </w:rPr>
    </w:lvl>
    <w:lvl w:ilvl="6">
      <w:start w:val="0"/>
      <w:numFmt w:val="bullet"/>
      <w:lvlText w:val="•"/>
      <w:lvlJc w:val="left"/>
      <w:pPr>
        <w:ind w:left="8087" w:hanging="318"/>
      </w:pPr>
      <w:rPr>
        <w:rFonts w:hint="default"/>
      </w:rPr>
    </w:lvl>
    <w:lvl w:ilvl="7">
      <w:start w:val="0"/>
      <w:numFmt w:val="bullet"/>
      <w:lvlText w:val="•"/>
      <w:lvlJc w:val="left"/>
      <w:pPr>
        <w:ind w:left="9335" w:hanging="318"/>
      </w:pPr>
      <w:rPr>
        <w:rFonts w:hint="default"/>
      </w:rPr>
    </w:lvl>
    <w:lvl w:ilvl="8">
      <w:start w:val="0"/>
      <w:numFmt w:val="bullet"/>
      <w:lvlText w:val="•"/>
      <w:lvlJc w:val="left"/>
      <w:pPr>
        <w:ind w:left="10583" w:hanging="318"/>
      </w:pPr>
      <w:rPr>
        <w:rFonts w:hint="default"/>
      </w:rPr>
    </w:lvl>
  </w:abstractNum>
  <w:abstractNum w:abstractNumId="35">
    <w:nsid w:val="70988098"/>
    <w:multiLevelType w:val="hybridMultilevel"/>
    <w:tmpl w:val="00000000"/>
    <w:lvl w:ilvl="0">
      <w:start w:val="84"/>
      <w:numFmt w:val="decimal"/>
      <w:lvlText w:val="%1."/>
      <w:lvlJc w:val="left"/>
      <w:pPr>
        <w:ind w:left="674" w:hanging="397"/>
        <w:jc w:val="left"/>
      </w:pPr>
      <w:rPr>
        <w:rFonts w:ascii="Arial" w:eastAsia="Arial" w:hAnsi="Arial" w:cs="Arial" w:hint="default"/>
        <w:spacing w:val="-1"/>
        <w:w w:val="91"/>
        <w:sz w:val="29"/>
        <w:szCs w:val="29"/>
      </w:rPr>
    </w:lvl>
    <w:lvl w:ilvl="1">
      <w:start w:val="1"/>
      <w:numFmt w:val="upperLetter"/>
      <w:lvlText w:val="%2."/>
      <w:lvlJc w:val="left"/>
      <w:pPr>
        <w:ind w:left="741" w:hanging="465"/>
        <w:jc w:val="left"/>
      </w:pPr>
      <w:rPr>
        <w:rFonts w:ascii="Times New Roman" w:eastAsia="Times New Roman" w:hAnsi="Times New Roman" w:cs="Times New Roman" w:hint="default"/>
        <w:w w:val="102"/>
        <w:sz w:val="31"/>
        <w:szCs w:val="31"/>
      </w:rPr>
    </w:lvl>
    <w:lvl w:ilvl="2">
      <w:start w:val="0"/>
      <w:numFmt w:val="bullet"/>
      <w:lvlText w:val=""/>
      <w:lvlJc w:val="left"/>
      <w:pPr>
        <w:ind w:left="1537" w:hanging="630"/>
      </w:pPr>
      <w:rPr>
        <w:rFonts w:ascii="Wingdings" w:eastAsia="Wingdings" w:hAnsi="Wingdings" w:cs="Wingdings" w:hint="default"/>
        <w:w w:val="102"/>
        <w:sz w:val="31"/>
        <w:szCs w:val="31"/>
      </w:rPr>
    </w:lvl>
    <w:lvl w:ilvl="3">
      <w:start w:val="0"/>
      <w:numFmt w:val="bullet"/>
      <w:lvlText w:val="•"/>
      <w:lvlJc w:val="left"/>
      <w:pPr>
        <w:ind w:left="2982" w:hanging="630"/>
      </w:pPr>
      <w:rPr>
        <w:rFonts w:hint="default"/>
      </w:rPr>
    </w:lvl>
    <w:lvl w:ilvl="4">
      <w:start w:val="0"/>
      <w:numFmt w:val="bullet"/>
      <w:lvlText w:val="•"/>
      <w:lvlJc w:val="left"/>
      <w:pPr>
        <w:ind w:left="4424" w:hanging="630"/>
      </w:pPr>
      <w:rPr>
        <w:rFonts w:hint="default"/>
      </w:rPr>
    </w:lvl>
    <w:lvl w:ilvl="5">
      <w:start w:val="0"/>
      <w:numFmt w:val="bullet"/>
      <w:lvlText w:val="•"/>
      <w:lvlJc w:val="left"/>
      <w:pPr>
        <w:ind w:left="5867" w:hanging="630"/>
      </w:pPr>
      <w:rPr>
        <w:rFonts w:hint="default"/>
      </w:rPr>
    </w:lvl>
    <w:lvl w:ilvl="6">
      <w:start w:val="0"/>
      <w:numFmt w:val="bullet"/>
      <w:lvlText w:val="•"/>
      <w:lvlJc w:val="left"/>
      <w:pPr>
        <w:ind w:left="7309" w:hanging="630"/>
      </w:pPr>
      <w:rPr>
        <w:rFonts w:hint="default"/>
      </w:rPr>
    </w:lvl>
    <w:lvl w:ilvl="7">
      <w:start w:val="0"/>
      <w:numFmt w:val="bullet"/>
      <w:lvlText w:val="•"/>
      <w:lvlJc w:val="left"/>
      <w:pPr>
        <w:ind w:left="8752" w:hanging="630"/>
      </w:pPr>
      <w:rPr>
        <w:rFonts w:hint="default"/>
      </w:rPr>
    </w:lvl>
    <w:lvl w:ilvl="8">
      <w:start w:val="0"/>
      <w:numFmt w:val="bullet"/>
      <w:lvlText w:val="•"/>
      <w:lvlJc w:val="left"/>
      <w:pPr>
        <w:ind w:left="10194" w:hanging="630"/>
      </w:pPr>
      <w:rPr>
        <w:rFonts w:hint="default"/>
      </w:rPr>
    </w:lvl>
  </w:abstractNum>
  <w:abstractNum w:abstractNumId="36">
    <w:nsid w:val="7180FAF8"/>
    <w:multiLevelType w:val="hybridMultilevel"/>
    <w:tmpl w:val="00000000"/>
    <w:lvl w:ilvl="0">
      <w:start w:val="0"/>
      <w:numFmt w:val="bullet"/>
      <w:lvlText w:val=""/>
      <w:lvlJc w:val="left"/>
      <w:pPr>
        <w:ind w:left="277" w:hanging="630"/>
      </w:pPr>
      <w:rPr>
        <w:rFonts w:ascii="Wingdings" w:eastAsia="Wingdings" w:hAnsi="Wingdings" w:cs="Wingdings" w:hint="default"/>
        <w:w w:val="102"/>
        <w:sz w:val="31"/>
        <w:szCs w:val="31"/>
      </w:rPr>
    </w:lvl>
    <w:lvl w:ilvl="1">
      <w:start w:val="0"/>
      <w:numFmt w:val="bullet"/>
      <w:lvlText w:val="•"/>
      <w:lvlJc w:val="left"/>
      <w:pPr>
        <w:ind w:left="1559" w:hanging="630"/>
      </w:pPr>
      <w:rPr>
        <w:rFonts w:hint="default"/>
      </w:rPr>
    </w:lvl>
    <w:lvl w:ilvl="2">
      <w:start w:val="0"/>
      <w:numFmt w:val="bullet"/>
      <w:lvlText w:val="•"/>
      <w:lvlJc w:val="left"/>
      <w:pPr>
        <w:ind w:left="2839" w:hanging="630"/>
      </w:pPr>
      <w:rPr>
        <w:rFonts w:hint="default"/>
      </w:rPr>
    </w:lvl>
    <w:lvl w:ilvl="3">
      <w:start w:val="0"/>
      <w:numFmt w:val="bullet"/>
      <w:lvlText w:val="•"/>
      <w:lvlJc w:val="left"/>
      <w:pPr>
        <w:ind w:left="4119" w:hanging="630"/>
      </w:pPr>
      <w:rPr>
        <w:rFonts w:hint="default"/>
      </w:rPr>
    </w:lvl>
    <w:lvl w:ilvl="4">
      <w:start w:val="0"/>
      <w:numFmt w:val="bullet"/>
      <w:lvlText w:val="•"/>
      <w:lvlJc w:val="left"/>
      <w:pPr>
        <w:ind w:left="5399" w:hanging="630"/>
      </w:pPr>
      <w:rPr>
        <w:rFonts w:hint="default"/>
      </w:rPr>
    </w:lvl>
    <w:lvl w:ilvl="5">
      <w:start w:val="0"/>
      <w:numFmt w:val="bullet"/>
      <w:lvlText w:val="•"/>
      <w:lvlJc w:val="left"/>
      <w:pPr>
        <w:ind w:left="6679" w:hanging="630"/>
      </w:pPr>
      <w:rPr>
        <w:rFonts w:hint="default"/>
      </w:rPr>
    </w:lvl>
    <w:lvl w:ilvl="6">
      <w:start w:val="0"/>
      <w:numFmt w:val="bullet"/>
      <w:lvlText w:val="•"/>
      <w:lvlJc w:val="left"/>
      <w:pPr>
        <w:ind w:left="7959" w:hanging="630"/>
      </w:pPr>
      <w:rPr>
        <w:rFonts w:hint="default"/>
      </w:rPr>
    </w:lvl>
    <w:lvl w:ilvl="7">
      <w:start w:val="0"/>
      <w:numFmt w:val="bullet"/>
      <w:lvlText w:val="•"/>
      <w:lvlJc w:val="left"/>
      <w:pPr>
        <w:ind w:left="9239" w:hanging="630"/>
      </w:pPr>
      <w:rPr>
        <w:rFonts w:hint="default"/>
      </w:rPr>
    </w:lvl>
    <w:lvl w:ilvl="8">
      <w:start w:val="0"/>
      <w:numFmt w:val="bullet"/>
      <w:lvlText w:val="•"/>
      <w:lvlJc w:val="left"/>
      <w:pPr>
        <w:ind w:left="10519" w:hanging="630"/>
      </w:pPr>
      <w:rPr>
        <w:rFonts w:hint="default"/>
      </w:rPr>
    </w:lvl>
  </w:abstractNum>
  <w:abstractNum w:abstractNumId="37">
    <w:nsid w:val="7312F25F"/>
    <w:multiLevelType w:val="hybridMultilevel"/>
    <w:tmpl w:val="00000000"/>
    <w:lvl w:ilvl="0">
      <w:start w:val="2"/>
      <w:numFmt w:val="upperLetter"/>
      <w:lvlText w:val="%1"/>
      <w:lvlJc w:val="left"/>
      <w:pPr>
        <w:ind w:left="1119" w:hanging="371"/>
        <w:jc w:val="left"/>
      </w:pPr>
      <w:rPr>
        <w:rFonts w:ascii="Arial" w:eastAsia="Arial" w:hAnsi="Arial" w:cs="Arial" w:hint="default"/>
        <w:w w:val="102"/>
        <w:sz w:val="31"/>
        <w:szCs w:val="31"/>
      </w:rPr>
    </w:lvl>
    <w:lvl w:ilvl="1">
      <w:start w:val="0"/>
      <w:numFmt w:val="bullet"/>
      <w:lvlText w:val="•"/>
      <w:lvlJc w:val="left"/>
      <w:pPr>
        <w:ind w:left="2315" w:hanging="371"/>
      </w:pPr>
      <w:rPr>
        <w:rFonts w:hint="default"/>
      </w:rPr>
    </w:lvl>
    <w:lvl w:ilvl="2">
      <w:start w:val="0"/>
      <w:numFmt w:val="bullet"/>
      <w:lvlText w:val="•"/>
      <w:lvlJc w:val="left"/>
      <w:pPr>
        <w:ind w:left="3511" w:hanging="371"/>
      </w:pPr>
      <w:rPr>
        <w:rFonts w:hint="default"/>
      </w:rPr>
    </w:lvl>
    <w:lvl w:ilvl="3">
      <w:start w:val="0"/>
      <w:numFmt w:val="bullet"/>
      <w:lvlText w:val="•"/>
      <w:lvlJc w:val="left"/>
      <w:pPr>
        <w:ind w:left="4707" w:hanging="371"/>
      </w:pPr>
      <w:rPr>
        <w:rFonts w:hint="default"/>
      </w:rPr>
    </w:lvl>
    <w:lvl w:ilvl="4">
      <w:start w:val="0"/>
      <w:numFmt w:val="bullet"/>
      <w:lvlText w:val="•"/>
      <w:lvlJc w:val="left"/>
      <w:pPr>
        <w:ind w:left="5903" w:hanging="371"/>
      </w:pPr>
      <w:rPr>
        <w:rFonts w:hint="default"/>
      </w:rPr>
    </w:lvl>
    <w:lvl w:ilvl="5">
      <w:start w:val="0"/>
      <w:numFmt w:val="bullet"/>
      <w:lvlText w:val="•"/>
      <w:lvlJc w:val="left"/>
      <w:pPr>
        <w:ind w:left="7099" w:hanging="371"/>
      </w:pPr>
      <w:rPr>
        <w:rFonts w:hint="default"/>
      </w:rPr>
    </w:lvl>
    <w:lvl w:ilvl="6">
      <w:start w:val="0"/>
      <w:numFmt w:val="bullet"/>
      <w:lvlText w:val="•"/>
      <w:lvlJc w:val="left"/>
      <w:pPr>
        <w:ind w:left="8295" w:hanging="371"/>
      </w:pPr>
      <w:rPr>
        <w:rFonts w:hint="default"/>
      </w:rPr>
    </w:lvl>
    <w:lvl w:ilvl="7">
      <w:start w:val="0"/>
      <w:numFmt w:val="bullet"/>
      <w:lvlText w:val="•"/>
      <w:lvlJc w:val="left"/>
      <w:pPr>
        <w:ind w:left="9491" w:hanging="371"/>
      </w:pPr>
      <w:rPr>
        <w:rFonts w:hint="default"/>
      </w:rPr>
    </w:lvl>
    <w:lvl w:ilvl="8">
      <w:start w:val="0"/>
      <w:numFmt w:val="bullet"/>
      <w:lvlText w:val="•"/>
      <w:lvlJc w:val="left"/>
      <w:pPr>
        <w:ind w:left="10687" w:hanging="371"/>
      </w:pPr>
      <w:rPr>
        <w:rFonts w:hint="default"/>
      </w:rPr>
    </w:lvl>
  </w:abstractNum>
  <w:abstractNum w:abstractNumId="38">
    <w:nsid w:val="73506640"/>
    <w:multiLevelType w:val="hybridMultilevel"/>
    <w:tmpl w:val="00000000"/>
    <w:lvl w:ilvl="0">
      <w:start w:val="33"/>
      <w:numFmt w:val="decimal"/>
      <w:lvlText w:val="%1"/>
      <w:lvlJc w:val="left"/>
      <w:pPr>
        <w:ind w:left="17" w:hanging="429"/>
        <w:jc w:val="left"/>
      </w:pPr>
      <w:rPr>
        <w:rFonts w:ascii="Times New Roman" w:eastAsia="Times New Roman" w:hAnsi="Times New Roman" w:cs="Times New Roman" w:hint="default"/>
        <w:w w:val="102"/>
        <w:sz w:val="31"/>
        <w:szCs w:val="31"/>
      </w:rPr>
    </w:lvl>
    <w:lvl w:ilvl="1">
      <w:start w:val="0"/>
      <w:numFmt w:val="bullet"/>
      <w:lvlText w:val="•"/>
      <w:lvlJc w:val="left"/>
      <w:pPr>
        <w:ind w:left="1270" w:hanging="429"/>
      </w:pPr>
      <w:rPr>
        <w:rFonts w:hint="default"/>
      </w:rPr>
    </w:lvl>
    <w:lvl w:ilvl="2">
      <w:start w:val="0"/>
      <w:numFmt w:val="bullet"/>
      <w:lvlText w:val="•"/>
      <w:lvlJc w:val="left"/>
      <w:pPr>
        <w:ind w:left="2520" w:hanging="429"/>
      </w:pPr>
      <w:rPr>
        <w:rFonts w:hint="default"/>
      </w:rPr>
    </w:lvl>
    <w:lvl w:ilvl="3">
      <w:start w:val="0"/>
      <w:numFmt w:val="bullet"/>
      <w:lvlText w:val="•"/>
      <w:lvlJc w:val="left"/>
      <w:pPr>
        <w:ind w:left="3770" w:hanging="429"/>
      </w:pPr>
      <w:rPr>
        <w:rFonts w:hint="default"/>
      </w:rPr>
    </w:lvl>
    <w:lvl w:ilvl="4">
      <w:start w:val="0"/>
      <w:numFmt w:val="bullet"/>
      <w:lvlText w:val="•"/>
      <w:lvlJc w:val="left"/>
      <w:pPr>
        <w:ind w:left="5020" w:hanging="429"/>
      </w:pPr>
      <w:rPr>
        <w:rFonts w:hint="default"/>
      </w:rPr>
    </w:lvl>
    <w:lvl w:ilvl="5">
      <w:start w:val="0"/>
      <w:numFmt w:val="bullet"/>
      <w:lvlText w:val="•"/>
      <w:lvlJc w:val="left"/>
      <w:pPr>
        <w:ind w:left="6270" w:hanging="429"/>
      </w:pPr>
      <w:rPr>
        <w:rFonts w:hint="default"/>
      </w:rPr>
    </w:lvl>
    <w:lvl w:ilvl="6">
      <w:start w:val="0"/>
      <w:numFmt w:val="bullet"/>
      <w:lvlText w:val="•"/>
      <w:lvlJc w:val="left"/>
      <w:pPr>
        <w:ind w:left="7520" w:hanging="429"/>
      </w:pPr>
      <w:rPr>
        <w:rFonts w:hint="default"/>
      </w:rPr>
    </w:lvl>
    <w:lvl w:ilvl="7">
      <w:start w:val="0"/>
      <w:numFmt w:val="bullet"/>
      <w:lvlText w:val="•"/>
      <w:lvlJc w:val="left"/>
      <w:pPr>
        <w:ind w:left="8770" w:hanging="429"/>
      </w:pPr>
      <w:rPr>
        <w:rFonts w:hint="default"/>
      </w:rPr>
    </w:lvl>
    <w:lvl w:ilvl="8">
      <w:start w:val="0"/>
      <w:numFmt w:val="bullet"/>
      <w:lvlText w:val="•"/>
      <w:lvlJc w:val="left"/>
      <w:pPr>
        <w:ind w:left="10020" w:hanging="429"/>
      </w:pPr>
      <w:rPr>
        <w:rFonts w:hint="default"/>
      </w:rPr>
    </w:lvl>
  </w:abstractNum>
  <w:abstractNum w:abstractNumId="39">
    <w:nsid w:val="741E75A8"/>
    <w:multiLevelType w:val="hybridMultilevel"/>
    <w:tmpl w:val="00000000"/>
    <w:lvl w:ilvl="0">
      <w:start w:val="47"/>
      <w:numFmt w:val="decimal"/>
      <w:lvlText w:val="%1."/>
      <w:lvlJc w:val="left"/>
      <w:pPr>
        <w:ind w:left="753" w:hanging="477"/>
        <w:jc w:val="left"/>
      </w:pPr>
      <w:rPr>
        <w:rFonts w:ascii="幼圆" w:eastAsia="幼圆" w:hAnsi="幼圆" w:cs="幼圆" w:hint="default"/>
        <w:spacing w:val="-80"/>
        <w:w w:val="102"/>
        <w:sz w:val="29"/>
        <w:szCs w:val="29"/>
      </w:rPr>
    </w:lvl>
    <w:lvl w:ilvl="1">
      <w:start w:val="0"/>
      <w:numFmt w:val="bullet"/>
      <w:lvlText w:val="•"/>
      <w:lvlJc w:val="left"/>
      <w:pPr>
        <w:ind w:left="1991" w:hanging="477"/>
      </w:pPr>
      <w:rPr>
        <w:rFonts w:hint="default"/>
      </w:rPr>
    </w:lvl>
    <w:lvl w:ilvl="2">
      <w:start w:val="0"/>
      <w:numFmt w:val="bullet"/>
      <w:lvlText w:val="•"/>
      <w:lvlJc w:val="left"/>
      <w:pPr>
        <w:ind w:left="3223" w:hanging="477"/>
      </w:pPr>
      <w:rPr>
        <w:rFonts w:hint="default"/>
      </w:rPr>
    </w:lvl>
    <w:lvl w:ilvl="3">
      <w:start w:val="0"/>
      <w:numFmt w:val="bullet"/>
      <w:lvlText w:val="•"/>
      <w:lvlJc w:val="left"/>
      <w:pPr>
        <w:ind w:left="4455" w:hanging="477"/>
      </w:pPr>
      <w:rPr>
        <w:rFonts w:hint="default"/>
      </w:rPr>
    </w:lvl>
    <w:lvl w:ilvl="4">
      <w:start w:val="0"/>
      <w:numFmt w:val="bullet"/>
      <w:lvlText w:val="•"/>
      <w:lvlJc w:val="left"/>
      <w:pPr>
        <w:ind w:left="5687" w:hanging="477"/>
      </w:pPr>
      <w:rPr>
        <w:rFonts w:hint="default"/>
      </w:rPr>
    </w:lvl>
    <w:lvl w:ilvl="5">
      <w:start w:val="0"/>
      <w:numFmt w:val="bullet"/>
      <w:lvlText w:val="•"/>
      <w:lvlJc w:val="left"/>
      <w:pPr>
        <w:ind w:left="6919" w:hanging="477"/>
      </w:pPr>
      <w:rPr>
        <w:rFonts w:hint="default"/>
      </w:rPr>
    </w:lvl>
    <w:lvl w:ilvl="6">
      <w:start w:val="0"/>
      <w:numFmt w:val="bullet"/>
      <w:lvlText w:val="•"/>
      <w:lvlJc w:val="left"/>
      <w:pPr>
        <w:ind w:left="8151" w:hanging="477"/>
      </w:pPr>
      <w:rPr>
        <w:rFonts w:hint="default"/>
      </w:rPr>
    </w:lvl>
    <w:lvl w:ilvl="7">
      <w:start w:val="0"/>
      <w:numFmt w:val="bullet"/>
      <w:lvlText w:val="•"/>
      <w:lvlJc w:val="left"/>
      <w:pPr>
        <w:ind w:left="9383" w:hanging="477"/>
      </w:pPr>
      <w:rPr>
        <w:rFonts w:hint="default"/>
      </w:rPr>
    </w:lvl>
    <w:lvl w:ilvl="8">
      <w:start w:val="0"/>
      <w:numFmt w:val="bullet"/>
      <w:lvlText w:val="•"/>
      <w:lvlJc w:val="left"/>
      <w:pPr>
        <w:ind w:left="10615" w:hanging="477"/>
      </w:pPr>
      <w:rPr>
        <w:rFonts w:hint="default"/>
      </w:rPr>
    </w:lvl>
  </w:abstractNum>
  <w:abstractNum w:abstractNumId="40">
    <w:nsid w:val="7FECDDB5"/>
    <w:multiLevelType w:val="hybridMultilevel"/>
    <w:tmpl w:val="00000000"/>
    <w:lvl w:ilvl="0">
      <w:start w:val="0"/>
      <w:numFmt w:val="bullet"/>
      <w:lvlText w:val=""/>
      <w:lvlJc w:val="left"/>
      <w:pPr>
        <w:ind w:left="1537" w:hanging="630"/>
      </w:pPr>
      <w:rPr>
        <w:rFonts w:ascii="Wingdings" w:eastAsia="Wingdings" w:hAnsi="Wingdings" w:cs="Wingdings" w:hint="default"/>
        <w:w w:val="102"/>
        <w:sz w:val="31"/>
        <w:szCs w:val="31"/>
      </w:rPr>
    </w:lvl>
    <w:lvl w:ilvl="1">
      <w:start w:val="0"/>
      <w:numFmt w:val="bullet"/>
      <w:lvlText w:val="•"/>
      <w:lvlJc w:val="left"/>
      <w:pPr>
        <w:ind w:left="2693" w:hanging="630"/>
      </w:pPr>
      <w:rPr>
        <w:rFonts w:hint="default"/>
      </w:rPr>
    </w:lvl>
    <w:lvl w:ilvl="2">
      <w:start w:val="0"/>
      <w:numFmt w:val="bullet"/>
      <w:lvlText w:val="•"/>
      <w:lvlJc w:val="left"/>
      <w:pPr>
        <w:ind w:left="3847" w:hanging="630"/>
      </w:pPr>
      <w:rPr>
        <w:rFonts w:hint="default"/>
      </w:rPr>
    </w:lvl>
    <w:lvl w:ilvl="3">
      <w:start w:val="0"/>
      <w:numFmt w:val="bullet"/>
      <w:lvlText w:val="•"/>
      <w:lvlJc w:val="left"/>
      <w:pPr>
        <w:ind w:left="5001" w:hanging="630"/>
      </w:pPr>
      <w:rPr>
        <w:rFonts w:hint="default"/>
      </w:rPr>
    </w:lvl>
    <w:lvl w:ilvl="4">
      <w:start w:val="0"/>
      <w:numFmt w:val="bullet"/>
      <w:lvlText w:val="•"/>
      <w:lvlJc w:val="left"/>
      <w:pPr>
        <w:ind w:left="6155" w:hanging="630"/>
      </w:pPr>
      <w:rPr>
        <w:rFonts w:hint="default"/>
      </w:rPr>
    </w:lvl>
    <w:lvl w:ilvl="5">
      <w:start w:val="0"/>
      <w:numFmt w:val="bullet"/>
      <w:lvlText w:val="•"/>
      <w:lvlJc w:val="left"/>
      <w:pPr>
        <w:ind w:left="7309" w:hanging="630"/>
      </w:pPr>
      <w:rPr>
        <w:rFonts w:hint="default"/>
      </w:rPr>
    </w:lvl>
    <w:lvl w:ilvl="6">
      <w:start w:val="0"/>
      <w:numFmt w:val="bullet"/>
      <w:lvlText w:val="•"/>
      <w:lvlJc w:val="left"/>
      <w:pPr>
        <w:ind w:left="8463" w:hanging="630"/>
      </w:pPr>
      <w:rPr>
        <w:rFonts w:hint="default"/>
      </w:rPr>
    </w:lvl>
    <w:lvl w:ilvl="7">
      <w:start w:val="0"/>
      <w:numFmt w:val="bullet"/>
      <w:lvlText w:val="•"/>
      <w:lvlJc w:val="left"/>
      <w:pPr>
        <w:ind w:left="9617" w:hanging="630"/>
      </w:pPr>
      <w:rPr>
        <w:rFonts w:hint="default"/>
      </w:rPr>
    </w:lvl>
    <w:lvl w:ilvl="8">
      <w:start w:val="0"/>
      <w:numFmt w:val="bullet"/>
      <w:lvlText w:val="•"/>
      <w:lvlJc w:val="left"/>
      <w:pPr>
        <w:ind w:left="10771" w:hanging="630"/>
      </w:pPr>
      <w:rPr>
        <w:rFonts w:hint="default"/>
      </w:rPr>
    </w:lvl>
  </w:abstractNum>
  <w:num w:numId="1">
    <w:abstractNumId w:val="37"/>
  </w:num>
  <w:num w:numId="2">
    <w:abstractNumId w:val="13"/>
  </w:num>
  <w:num w:numId="3">
    <w:abstractNumId w:val="0"/>
  </w:num>
  <w:num w:numId="4">
    <w:abstractNumId w:val="10"/>
  </w:num>
  <w:num w:numId="5">
    <w:abstractNumId w:val="11"/>
  </w:num>
  <w:num w:numId="6">
    <w:abstractNumId w:val="19"/>
  </w:num>
  <w:num w:numId="7">
    <w:abstractNumId w:val="25"/>
  </w:num>
  <w:num w:numId="8">
    <w:abstractNumId w:val="12"/>
  </w:num>
  <w:num w:numId="9">
    <w:abstractNumId w:val="15"/>
  </w:num>
  <w:num w:numId="10">
    <w:abstractNumId w:val="9"/>
  </w:num>
  <w:num w:numId="11">
    <w:abstractNumId w:val="6"/>
  </w:num>
  <w:num w:numId="12">
    <w:abstractNumId w:val="33"/>
  </w:num>
  <w:num w:numId="13">
    <w:abstractNumId w:val="20"/>
  </w:num>
  <w:num w:numId="14">
    <w:abstractNumId w:val="8"/>
  </w:num>
  <w:num w:numId="15">
    <w:abstractNumId w:val="27"/>
  </w:num>
  <w:num w:numId="16">
    <w:abstractNumId w:val="34"/>
  </w:num>
  <w:num w:numId="17">
    <w:abstractNumId w:val="35"/>
  </w:num>
  <w:num w:numId="18">
    <w:abstractNumId w:val="16"/>
  </w:num>
  <w:num w:numId="19">
    <w:abstractNumId w:val="30"/>
  </w:num>
  <w:num w:numId="20">
    <w:abstractNumId w:val="23"/>
  </w:num>
  <w:num w:numId="21">
    <w:abstractNumId w:val="39"/>
  </w:num>
  <w:num w:numId="22">
    <w:abstractNumId w:val="1"/>
  </w:num>
  <w:num w:numId="23">
    <w:abstractNumId w:val="2"/>
  </w:num>
  <w:num w:numId="24">
    <w:abstractNumId w:val="3"/>
  </w:num>
  <w:num w:numId="25">
    <w:abstractNumId w:val="18"/>
  </w:num>
  <w:num w:numId="26">
    <w:abstractNumId w:val="38"/>
  </w:num>
  <w:num w:numId="27">
    <w:abstractNumId w:val="32"/>
  </w:num>
  <w:num w:numId="28">
    <w:abstractNumId w:val="4"/>
  </w:num>
  <w:num w:numId="29">
    <w:abstractNumId w:val="36"/>
  </w:num>
  <w:num w:numId="30">
    <w:abstractNumId w:val="17"/>
  </w:num>
  <w:num w:numId="31">
    <w:abstractNumId w:val="26"/>
  </w:num>
  <w:num w:numId="32">
    <w:abstractNumId w:val="7"/>
  </w:num>
  <w:num w:numId="33">
    <w:abstractNumId w:val="40"/>
  </w:num>
  <w:num w:numId="34">
    <w:abstractNumId w:val="24"/>
  </w:num>
  <w:num w:numId="35">
    <w:abstractNumId w:val="5"/>
  </w:num>
  <w:num w:numId="36">
    <w:abstractNumId w:val="22"/>
  </w:num>
  <w:num w:numId="37">
    <w:abstractNumId w:val="14"/>
  </w:num>
  <w:num w:numId="38">
    <w:abstractNumId w:val="28"/>
  </w:num>
  <w:num w:numId="39">
    <w:abstractNumId w:val="31"/>
  </w:num>
  <w:num w:numId="40">
    <w:abstractNumId w:val="21"/>
  </w:num>
  <w:num w:numId="41">
    <w:abstractNumId w:val="29"/>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277"/>
      <w:outlineLvl w:val="0"/>
    </w:pPr>
    <w:rPr>
      <w:rFonts w:ascii="宋体" w:eastAsia="宋体" w:hAnsi="宋体" w:cs="宋体"/>
      <w:b/>
      <w:bCs/>
      <w:sz w:val="31"/>
      <w:szCs w:val="31"/>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277"/>
    </w:pPr>
    <w:rPr>
      <w:rFonts w:ascii="宋体" w:eastAsia="宋体" w:hAnsi="宋体" w:cs="宋体"/>
      <w:sz w:val="31"/>
      <w:szCs w:val="31"/>
    </w:rPr>
  </w:style>
  <w:style w:type="paragraph" w:styleId="Title">
    <w:name w:val="Title"/>
    <w:basedOn w:val="Normal"/>
    <w:uiPriority w:val="1"/>
    <w:qFormat/>
    <w:pPr>
      <w:spacing w:before="42"/>
      <w:ind w:left="4855" w:right="5233"/>
      <w:jc w:val="center"/>
    </w:pPr>
    <w:rPr>
      <w:rFonts w:ascii="宋体" w:eastAsia="宋体" w:hAnsi="宋体" w:cs="宋体"/>
      <w:b/>
      <w:bCs/>
      <w:sz w:val="42"/>
      <w:szCs w:val="42"/>
    </w:rPr>
  </w:style>
  <w:style w:type="paragraph" w:styleId="ListParagraph">
    <w:name w:val="List Paragraph"/>
    <w:basedOn w:val="Normal"/>
    <w:uiPriority w:val="1"/>
    <w:qFormat/>
    <w:pPr>
      <w:spacing w:before="71"/>
      <w:ind w:left="907" w:hanging="63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 w:type="table" w:customStyle="1" w:styleId="TableNormal1">
    <w:name w:val="Table Normal_1"/>
    <w:uiPriority w:val="2"/>
    <w:semiHidden/>
    <w:unhideWhenUsed/>
    <w:qFormat/>
    <w:tblPr>
      <w:tblInd w:w="0" w:type="dxa"/>
      <w:tblCellMar>
        <w:top w:w="0" w:type="dxa"/>
        <w:left w:w="0" w:type="dxa"/>
        <w:bottom w:w="0" w:type="dxa"/>
        <w:right w:w="0" w:type="dxa"/>
      </w:tblCellMar>
    </w:tblPr>
  </w:style>
  <w:style w:type="table" w:customStyle="1" w:styleId="TableNormal2">
    <w:name w:val="Table Normal_2"/>
    <w:uiPriority w:val="2"/>
    <w:semiHidden/>
    <w:unhideWhenUsed/>
    <w:qFormat/>
    <w:tblPr>
      <w:tblInd w:w="0" w:type="dxa"/>
      <w:tblCellMar>
        <w:top w:w="0" w:type="dxa"/>
        <w:left w:w="0" w:type="dxa"/>
        <w:bottom w:w="0" w:type="dxa"/>
        <w:right w:w="0" w:type="dxa"/>
      </w:tblCellMar>
    </w:tblPr>
  </w:style>
  <w:style w:type="table" w:customStyle="1" w:styleId="TableNormal3">
    <w:name w:val="Table Normal_3"/>
    <w:uiPriority w:val="2"/>
    <w:semiHidden/>
    <w:unhideWhenUsed/>
    <w:qFormat/>
    <w:tblPr>
      <w:tblInd w:w="0" w:type="dxa"/>
      <w:tblCellMar>
        <w:top w:w="0" w:type="dxa"/>
        <w:left w:w="0" w:type="dxa"/>
        <w:bottom w:w="0" w:type="dxa"/>
        <w:right w:w="0" w:type="dxa"/>
      </w:tblCellMar>
    </w:tblPr>
  </w:style>
  <w:style w:type="table" w:customStyle="1" w:styleId="TableNormal4">
    <w:name w:val="Table Normal_4"/>
    <w:uiPriority w:val="2"/>
    <w:semiHidden/>
    <w:unhideWhenUsed/>
    <w:qFormat/>
    <w:tblPr>
      <w:tblInd w:w="0" w:type="dxa"/>
      <w:tblCellMar>
        <w:top w:w="0" w:type="dxa"/>
        <w:left w:w="0" w:type="dxa"/>
        <w:bottom w:w="0" w:type="dxa"/>
        <w:right w:w="0" w:type="dxa"/>
      </w:tblCellMar>
    </w:tblPr>
  </w:style>
  <w:style w:type="table" w:customStyle="1" w:styleId="TableNormal5">
    <w:name w:val="Table Normal_5"/>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00" Type="http://schemas.openxmlformats.org/officeDocument/2006/relationships/image" Target="media/image78.png" /><Relationship Id="rId101" Type="http://schemas.openxmlformats.org/officeDocument/2006/relationships/header" Target="header21.xml" /><Relationship Id="rId102" Type="http://schemas.openxmlformats.org/officeDocument/2006/relationships/header" Target="header22.xml" /><Relationship Id="rId103" Type="http://schemas.openxmlformats.org/officeDocument/2006/relationships/header" Target="header23.xml" /><Relationship Id="rId104" Type="http://schemas.openxmlformats.org/officeDocument/2006/relationships/image" Target="media/image79.png" /><Relationship Id="rId105" Type="http://schemas.openxmlformats.org/officeDocument/2006/relationships/image" Target="media/image80.png" /><Relationship Id="rId106" Type="http://schemas.openxmlformats.org/officeDocument/2006/relationships/image" Target="media/image81.png" /><Relationship Id="rId107" Type="http://schemas.openxmlformats.org/officeDocument/2006/relationships/image" Target="media/image82.png" /><Relationship Id="rId108" Type="http://schemas.openxmlformats.org/officeDocument/2006/relationships/image" Target="media/image83.png" /><Relationship Id="rId109" Type="http://schemas.openxmlformats.org/officeDocument/2006/relationships/image" Target="media/image84.png" /><Relationship Id="rId11" Type="http://schemas.openxmlformats.org/officeDocument/2006/relationships/image" Target="media/image8.png" /><Relationship Id="rId110" Type="http://schemas.openxmlformats.org/officeDocument/2006/relationships/image" Target="media/image85.png" /><Relationship Id="rId111" Type="http://schemas.openxmlformats.org/officeDocument/2006/relationships/image" Target="media/image86.png" /><Relationship Id="rId112" Type="http://schemas.openxmlformats.org/officeDocument/2006/relationships/image" Target="media/image87.png" /><Relationship Id="rId113" Type="http://schemas.openxmlformats.org/officeDocument/2006/relationships/image" Target="media/image88.png" /><Relationship Id="rId114" Type="http://schemas.openxmlformats.org/officeDocument/2006/relationships/header" Target="header24.xml" /><Relationship Id="rId115" Type="http://schemas.openxmlformats.org/officeDocument/2006/relationships/image" Target="media/image89.png" /><Relationship Id="rId116" Type="http://schemas.openxmlformats.org/officeDocument/2006/relationships/image" Target="media/image90.png" /><Relationship Id="rId117" Type="http://schemas.openxmlformats.org/officeDocument/2006/relationships/image" Target="media/image91.png" /><Relationship Id="rId118" Type="http://schemas.openxmlformats.org/officeDocument/2006/relationships/image" Target="media/image92.png" /><Relationship Id="rId119" Type="http://schemas.openxmlformats.org/officeDocument/2006/relationships/image" Target="media/image93.png" /><Relationship Id="rId12" Type="http://schemas.openxmlformats.org/officeDocument/2006/relationships/image" Target="media/image9.png" /><Relationship Id="rId120" Type="http://schemas.openxmlformats.org/officeDocument/2006/relationships/hyperlink" Target="https://d.book118.com/187025130026006032" TargetMode="External" /><Relationship Id="rId121" Type="http://schemas.openxmlformats.org/officeDocument/2006/relationships/header" Target="header25.xml" /><Relationship Id="rId122" Type="http://schemas.openxmlformats.org/officeDocument/2006/relationships/theme" Target="theme/theme1.xml" /><Relationship Id="rId123" Type="http://schemas.openxmlformats.org/officeDocument/2006/relationships/numbering" Target="numbering.xml" /><Relationship Id="rId124" Type="http://schemas.openxmlformats.org/officeDocument/2006/relationships/styles" Target="styles.xml" /><Relationship Id="rId13" Type="http://schemas.openxmlformats.org/officeDocument/2006/relationships/image" Target="media/image10.png" /><Relationship Id="rId14" Type="http://schemas.openxmlformats.org/officeDocument/2006/relationships/header" Target="header1.xml"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header" Target="header2.xml"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header" Target="header3.xml" /><Relationship Id="rId23" Type="http://schemas.openxmlformats.org/officeDocument/2006/relationships/header" Target="header4.xml" /><Relationship Id="rId24" Type="http://schemas.openxmlformats.org/officeDocument/2006/relationships/image" Target="media/image18.png" /><Relationship Id="rId25" Type="http://schemas.openxmlformats.org/officeDocument/2006/relationships/image" Target="media/image19.png" /><Relationship Id="rId26" Type="http://schemas.openxmlformats.org/officeDocument/2006/relationships/header" Target="header5.xml" /><Relationship Id="rId27" Type="http://schemas.openxmlformats.org/officeDocument/2006/relationships/header" Target="header6.xml" /><Relationship Id="rId28" Type="http://schemas.openxmlformats.org/officeDocument/2006/relationships/image" Target="media/image20.png" /><Relationship Id="rId29" Type="http://schemas.openxmlformats.org/officeDocument/2006/relationships/image" Target="media/image21.png" /><Relationship Id="rId3" Type="http://schemas.openxmlformats.org/officeDocument/2006/relationships/fontTable" Target="fontTable.xml" /><Relationship Id="rId30" Type="http://schemas.openxmlformats.org/officeDocument/2006/relationships/header" Target="header7.xml" /><Relationship Id="rId31" Type="http://schemas.openxmlformats.org/officeDocument/2006/relationships/header" Target="header8.xml" /><Relationship Id="rId32" Type="http://schemas.openxmlformats.org/officeDocument/2006/relationships/image" Target="media/image22.png" /><Relationship Id="rId33" Type="http://schemas.openxmlformats.org/officeDocument/2006/relationships/header" Target="header9.xml" /><Relationship Id="rId34" Type="http://schemas.openxmlformats.org/officeDocument/2006/relationships/image" Target="media/image23.png" /><Relationship Id="rId35" Type="http://schemas.openxmlformats.org/officeDocument/2006/relationships/image" Target="media/image24.png" /><Relationship Id="rId36" Type="http://schemas.openxmlformats.org/officeDocument/2006/relationships/image" Target="media/image25.png" /><Relationship Id="rId37" Type="http://schemas.openxmlformats.org/officeDocument/2006/relationships/image" Target="media/image26.png" /><Relationship Id="rId38" Type="http://schemas.openxmlformats.org/officeDocument/2006/relationships/header" Target="header10.xml" /><Relationship Id="rId39" Type="http://schemas.openxmlformats.org/officeDocument/2006/relationships/image" Target="media/image27.png" /><Relationship Id="rId4" Type="http://schemas.openxmlformats.org/officeDocument/2006/relationships/image" Target="media/image1.png" /><Relationship Id="rId40" Type="http://schemas.openxmlformats.org/officeDocument/2006/relationships/header" Target="header11.xml" /><Relationship Id="rId41" Type="http://schemas.openxmlformats.org/officeDocument/2006/relationships/header" Target="header12.xml" /><Relationship Id="rId42" Type="http://schemas.openxmlformats.org/officeDocument/2006/relationships/header" Target="header13.xml" /><Relationship Id="rId43" Type="http://schemas.openxmlformats.org/officeDocument/2006/relationships/image" Target="media/image28.png" /><Relationship Id="rId44" Type="http://schemas.openxmlformats.org/officeDocument/2006/relationships/image" Target="media/image29.png" /><Relationship Id="rId45" Type="http://schemas.openxmlformats.org/officeDocument/2006/relationships/image" Target="media/image30.png" /><Relationship Id="rId46" Type="http://schemas.openxmlformats.org/officeDocument/2006/relationships/image" Target="media/image31.png" /><Relationship Id="rId47" Type="http://schemas.openxmlformats.org/officeDocument/2006/relationships/image" Target="media/image32.png" /><Relationship Id="rId48" Type="http://schemas.openxmlformats.org/officeDocument/2006/relationships/image" Target="media/image33.png" /><Relationship Id="rId49" Type="http://schemas.openxmlformats.org/officeDocument/2006/relationships/image" Target="media/image34.png" /><Relationship Id="rId5" Type="http://schemas.openxmlformats.org/officeDocument/2006/relationships/image" Target="media/image2.png" /><Relationship Id="rId50" Type="http://schemas.openxmlformats.org/officeDocument/2006/relationships/image" Target="media/image35.png" /><Relationship Id="rId51" Type="http://schemas.openxmlformats.org/officeDocument/2006/relationships/header" Target="header14.xml" /><Relationship Id="rId52" Type="http://schemas.openxmlformats.org/officeDocument/2006/relationships/image" Target="media/image36.png" /><Relationship Id="rId53" Type="http://schemas.openxmlformats.org/officeDocument/2006/relationships/image" Target="media/image37.png" /><Relationship Id="rId54" Type="http://schemas.openxmlformats.org/officeDocument/2006/relationships/image" Target="media/image38.png" /><Relationship Id="rId55" Type="http://schemas.openxmlformats.org/officeDocument/2006/relationships/image" Target="media/image39.png" /><Relationship Id="rId56" Type="http://schemas.openxmlformats.org/officeDocument/2006/relationships/image" Target="media/image40.png" /><Relationship Id="rId57" Type="http://schemas.openxmlformats.org/officeDocument/2006/relationships/image" Target="media/image41.png" /><Relationship Id="rId58" Type="http://schemas.openxmlformats.org/officeDocument/2006/relationships/header" Target="header15.xml" /><Relationship Id="rId59" Type="http://schemas.openxmlformats.org/officeDocument/2006/relationships/image" Target="media/image42.png" /><Relationship Id="rId6" Type="http://schemas.openxmlformats.org/officeDocument/2006/relationships/image" Target="media/image3.png" /><Relationship Id="rId60" Type="http://schemas.openxmlformats.org/officeDocument/2006/relationships/image" Target="media/image43.png" /><Relationship Id="rId61" Type="http://schemas.openxmlformats.org/officeDocument/2006/relationships/image" Target="media/image44.png" /><Relationship Id="rId62" Type="http://schemas.openxmlformats.org/officeDocument/2006/relationships/image" Target="media/image45.png" /><Relationship Id="rId63" Type="http://schemas.openxmlformats.org/officeDocument/2006/relationships/image" Target="media/image46.png" /><Relationship Id="rId64" Type="http://schemas.openxmlformats.org/officeDocument/2006/relationships/image" Target="media/image47.png" /><Relationship Id="rId65" Type="http://schemas.openxmlformats.org/officeDocument/2006/relationships/image" Target="media/image48.png" /><Relationship Id="rId66" Type="http://schemas.openxmlformats.org/officeDocument/2006/relationships/image" Target="media/image49.png" /><Relationship Id="rId67" Type="http://schemas.openxmlformats.org/officeDocument/2006/relationships/image" Target="media/image50.png" /><Relationship Id="rId68" Type="http://schemas.openxmlformats.org/officeDocument/2006/relationships/image" Target="media/image51.png" /><Relationship Id="rId69" Type="http://schemas.openxmlformats.org/officeDocument/2006/relationships/image" Target="media/image52.png" /><Relationship Id="rId7" Type="http://schemas.openxmlformats.org/officeDocument/2006/relationships/image" Target="media/image4.png" /><Relationship Id="rId70" Type="http://schemas.openxmlformats.org/officeDocument/2006/relationships/image" Target="media/image53.png" /><Relationship Id="rId71" Type="http://schemas.openxmlformats.org/officeDocument/2006/relationships/image" Target="media/image54.png" /><Relationship Id="rId72" Type="http://schemas.openxmlformats.org/officeDocument/2006/relationships/image" Target="media/image55.png" /><Relationship Id="rId73" Type="http://schemas.openxmlformats.org/officeDocument/2006/relationships/image" Target="media/image56.png" /><Relationship Id="rId74" Type="http://schemas.openxmlformats.org/officeDocument/2006/relationships/image" Target="media/image57.png" /><Relationship Id="rId75" Type="http://schemas.openxmlformats.org/officeDocument/2006/relationships/header" Target="header16.xml" /><Relationship Id="rId76" Type="http://schemas.openxmlformats.org/officeDocument/2006/relationships/image" Target="media/image58.png" /><Relationship Id="rId77" Type="http://schemas.openxmlformats.org/officeDocument/2006/relationships/image" Target="media/image59.png" /><Relationship Id="rId78" Type="http://schemas.openxmlformats.org/officeDocument/2006/relationships/image" Target="media/image60.png" /><Relationship Id="rId79" Type="http://schemas.openxmlformats.org/officeDocument/2006/relationships/image" Target="media/image61.png" /><Relationship Id="rId8" Type="http://schemas.openxmlformats.org/officeDocument/2006/relationships/image" Target="media/image5.png" /><Relationship Id="rId80" Type="http://schemas.openxmlformats.org/officeDocument/2006/relationships/image" Target="media/image62.png" /><Relationship Id="rId81" Type="http://schemas.openxmlformats.org/officeDocument/2006/relationships/image" Target="media/image63.png" /><Relationship Id="rId82" Type="http://schemas.openxmlformats.org/officeDocument/2006/relationships/image" Target="media/image64.png" /><Relationship Id="rId83" Type="http://schemas.openxmlformats.org/officeDocument/2006/relationships/header" Target="header17.xml" /><Relationship Id="rId84" Type="http://schemas.openxmlformats.org/officeDocument/2006/relationships/image" Target="media/image65.png" /><Relationship Id="rId85" Type="http://schemas.openxmlformats.org/officeDocument/2006/relationships/header" Target="header18.xml" /><Relationship Id="rId86" Type="http://schemas.openxmlformats.org/officeDocument/2006/relationships/image" Target="media/image66.png" /><Relationship Id="rId87" Type="http://schemas.openxmlformats.org/officeDocument/2006/relationships/image" Target="media/image67.png" /><Relationship Id="rId88" Type="http://schemas.openxmlformats.org/officeDocument/2006/relationships/header" Target="header19.xml" /><Relationship Id="rId89" Type="http://schemas.openxmlformats.org/officeDocument/2006/relationships/image" Target="media/image68.png" /><Relationship Id="rId9" Type="http://schemas.openxmlformats.org/officeDocument/2006/relationships/image" Target="media/image6.png" /><Relationship Id="rId90" Type="http://schemas.openxmlformats.org/officeDocument/2006/relationships/image" Target="media/image69.png" /><Relationship Id="rId91" Type="http://schemas.openxmlformats.org/officeDocument/2006/relationships/image" Target="media/image70.png" /><Relationship Id="rId92" Type="http://schemas.openxmlformats.org/officeDocument/2006/relationships/image" Target="media/image71.png" /><Relationship Id="rId93" Type="http://schemas.openxmlformats.org/officeDocument/2006/relationships/image" Target="media/image72.png" /><Relationship Id="rId94" Type="http://schemas.openxmlformats.org/officeDocument/2006/relationships/header" Target="header20.xml" /><Relationship Id="rId95" Type="http://schemas.openxmlformats.org/officeDocument/2006/relationships/image" Target="media/image73.png" /><Relationship Id="rId96" Type="http://schemas.openxmlformats.org/officeDocument/2006/relationships/image" Target="media/image74.png" /><Relationship Id="rId97" Type="http://schemas.openxmlformats.org/officeDocument/2006/relationships/image" Target="media/image75.png" /><Relationship Id="rId98" Type="http://schemas.openxmlformats.org/officeDocument/2006/relationships/image" Target="media/image76.png" /><Relationship Id="rId99" Type="http://schemas.openxmlformats.org/officeDocument/2006/relationships/image" Target="media/image77.png" /></Relationships>
</file>

<file path=word/_rels/header1.xml.rels><?xml version="1.0" encoding="utf-8" standalone="yes"?><Relationships xmlns="http://schemas.openxmlformats.org/package/2006/relationships"><Relationship Id="rId1" Type="http://schemas.openxmlformats.org/officeDocument/2006/relationships/image" Target="media/image11.png" /></Relationships>
</file>

<file path=word/_rels/header2.xml.rels><?xml version="1.0" encoding="utf-8" standalone="yes"?><Relationships xmlns="http://schemas.openxmlformats.org/package/2006/relationships"><Relationship Id="rId1" Type="http://schemas.openxmlformats.org/officeDocument/2006/relationships/image" Target="media/image11.png" /></Relationships>
</file>

<file path=word/_rels/header3.xml.rels><?xml version="1.0" encoding="utf-8" standalone="yes"?><Relationships xmlns="http://schemas.openxmlformats.org/package/2006/relationships"><Relationship Id="rId1" Type="http://schemas.openxmlformats.org/officeDocument/2006/relationships/image" Target="media/image11.png" /></Relationships>
</file>

<file path=word/_rels/header4.xml.rels><?xml version="1.0" encoding="utf-8" standalone="yes"?><Relationships xmlns="http://schemas.openxmlformats.org/package/2006/relationships"><Relationship Id="rId1" Type="http://schemas.openxmlformats.org/officeDocument/2006/relationships/image" Target="media/image11.png" /></Relationships>
</file>

<file path=word/_rels/header5.xml.rels><?xml version="1.0" encoding="utf-8" standalone="yes"?><Relationships xmlns="http://schemas.openxmlformats.org/package/2006/relationships"><Relationship Id="rId1" Type="http://schemas.openxmlformats.org/officeDocument/2006/relationships/image" Target="media/image11.png" /></Relationships>
</file>

<file path=word/_rels/header6.xml.rels><?xml version="1.0" encoding="utf-8" standalone="yes"?><Relationships xmlns="http://schemas.openxmlformats.org/package/2006/relationships"><Relationship Id="rId1" Type="http://schemas.openxmlformats.org/officeDocument/2006/relationships/image" Target="media/image11.png" /></Relationships>
</file>

<file path=word/_rels/header7.xml.rels><?xml version="1.0" encoding="utf-8" standalone="yes"?><Relationships xmlns="http://schemas.openxmlformats.org/package/2006/relationships"><Relationship Id="rId1" Type="http://schemas.openxmlformats.org/officeDocument/2006/relationships/image" Target="media/image11.png" /></Relationships>
</file>

<file path=word/_rels/header8.xml.rels><?xml version="1.0" encoding="utf-8" standalone="yes"?><Relationships xmlns="http://schemas.openxmlformats.org/package/2006/relationships"><Relationship Id="rId1" Type="http://schemas.openxmlformats.org/officeDocument/2006/relationships/image" Target="media/image11.png" /></Relationships>
</file>

<file path=word/_rels/header9.xml.rels><?xml version="1.0" encoding="utf-8" standalone="yes"?><Relationships xmlns="http://schemas.openxmlformats.org/package/2006/relationships"><Relationship Id="rId1" Type="http://schemas.openxmlformats.org/officeDocument/2006/relationships/image" Target="media/image11.png" /></Relationships>
</file>

<file path=word/_rels/header10.xml.rels><?xml version="1.0" encoding="utf-8" standalone="yes"?><Relationships xmlns="http://schemas.openxmlformats.org/package/2006/relationships"><Relationship Id="rId1" Type="http://schemas.openxmlformats.org/officeDocument/2006/relationships/image" Target="media/image11.png" /></Relationships>
</file>

<file path=word/_rels/header11.xml.rels><?xml version="1.0" encoding="utf-8" standalone="yes"?><Relationships xmlns="http://schemas.openxmlformats.org/package/2006/relationships"><Relationship Id="rId1" Type="http://schemas.openxmlformats.org/officeDocument/2006/relationships/image" Target="media/image11.png" /></Relationships>
</file>

<file path=word/_rels/header16.xml.rels><?xml version="1.0" encoding="utf-8" standalone="yes"?><Relationships xmlns="http://schemas.openxmlformats.org/package/2006/relationships"><Relationship Id="rId1" Type="http://schemas.openxmlformats.org/officeDocument/2006/relationships/image" Target="media/image11.png" /></Relationships>
</file>

<file path=word/_rels/header17.xml.rels><?xml version="1.0" encoding="utf-8" standalone="yes"?><Relationships xmlns="http://schemas.openxmlformats.org/package/2006/relationships"><Relationship Id="rId1" Type="http://schemas.openxmlformats.org/officeDocument/2006/relationships/image" Target="media/image11.png" /></Relationships>
</file>

<file path=word/_rels/header18.xml.rels><?xml version="1.0" encoding="utf-8" standalone="yes"?><Relationships xmlns="http://schemas.openxmlformats.org/package/2006/relationships"><Relationship Id="rId1" Type="http://schemas.openxmlformats.org/officeDocument/2006/relationships/image" Target="media/image11.png" /></Relationships>
</file>

<file path=word/_rels/header19.xml.rels><?xml version="1.0" encoding="utf-8" standalone="yes"?><Relationships xmlns="http://schemas.openxmlformats.org/package/2006/relationships"><Relationship Id="rId1" Type="http://schemas.openxmlformats.org/officeDocument/2006/relationships/image" Target="media/image11.png" /></Relationships>
</file>

<file path=word/_rels/header20.xml.rels><?xml version="1.0" encoding="utf-8" standalone="yes"?><Relationships xmlns="http://schemas.openxmlformats.org/package/2006/relationships"><Relationship Id="rId1" Type="http://schemas.openxmlformats.org/officeDocument/2006/relationships/image" Target="media/image11.png" /></Relationships>
</file>

<file path=word/_rels/header21.xml.rels><?xml version="1.0" encoding="utf-8" standalone="yes"?><Relationships xmlns="http://schemas.openxmlformats.org/package/2006/relationships"><Relationship Id="rId1" Type="http://schemas.openxmlformats.org/officeDocument/2006/relationships/image" Target="media/image1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2023-12-29T07:23:57Z</dcterms:created>
  <dcterms:modified xsi:type="dcterms:W3CDTF">2023-12-29T07:23:57Z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2022-10-28T00:00:00Z</vt:filetime>
  </property>
  <property fmtid="{D5CDD505-2E9C-101B-9397-08002B2CF9AE}" pid="3" name="LastSaved">
    <vt:filetime>2023-12-29T00:00:00Z</vt:filetime>
  </property>
</Properties>
</file>