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具有独立功能电气设备及装置项目概述报告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66" w:history="1">
        <w:r>
          <w:rPr>
            <w:rFonts w:ascii="仿宋" w:eastAsia="仿宋" w:hAnsi="仿宋" w:cs="仿宋" w:hint="eastAsia"/>
            <w:lang w:eastAsia="zh-CN"/>
          </w:rPr>
          <w:t>前言</w:t>
        </w:r>
        <w:r>
          <w:tab/>
        </w:r>
        <w:r>
          <w:fldChar w:fldCharType="begin"/>
        </w:r>
        <w:r>
          <w:instrText xml:space="preserve"> PAGEREF _Toc14766 \h </w:instrText>
        </w:r>
        <w:r>
          <w:fldChar w:fldCharType="separate"/>
        </w:r>
        <w:r>
          <w:t>3</w:t>
        </w:r>
        <w:r>
          <w:fldChar w:fldCharType="end"/>
        </w:r>
      </w:hyperlink>
    </w:p>
    <w:p>
      <w:pPr>
        <w:pStyle w:val="TOC1"/>
        <w:tabs>
          <w:tab w:val="right" w:leader="dot" w:pos="8306"/>
        </w:tabs>
      </w:pPr>
      <w:hyperlink w:anchor="_Toc10665" w:history="1">
        <w:r>
          <w:rPr>
            <w:rFonts w:ascii="仿宋" w:eastAsia="仿宋" w:hAnsi="仿宋" w:cs="仿宋" w:hint="eastAsia"/>
            <w:lang w:eastAsia="zh-CN"/>
          </w:rPr>
          <w:t>一、具有独立功能电气设备及装置项目市场前景分析</w:t>
        </w:r>
        <w:r>
          <w:tab/>
        </w:r>
        <w:r>
          <w:fldChar w:fldCharType="begin"/>
        </w:r>
        <w:r>
          <w:instrText xml:space="preserve"> PAGEREF _Toc10665 \h </w:instrText>
        </w:r>
        <w:r>
          <w:fldChar w:fldCharType="separate"/>
        </w:r>
        <w:r>
          <w:t>3</w:t>
        </w:r>
        <w:r>
          <w:fldChar w:fldCharType="end"/>
        </w:r>
      </w:hyperlink>
    </w:p>
    <w:p>
      <w:pPr>
        <w:pStyle w:val="TOC2"/>
        <w:tabs>
          <w:tab w:val="right" w:leader="dot" w:pos="8306"/>
        </w:tabs>
      </w:pPr>
      <w:hyperlink w:anchor="_Toc8614" w:history="1">
        <w:r>
          <w:rPr>
            <w:rFonts w:ascii="仿宋" w:eastAsia="仿宋" w:hAnsi="仿宋" w:cs="仿宋" w:hint="eastAsia"/>
            <w:lang w:eastAsia="zh-CN"/>
          </w:rPr>
          <w:t>(一)、建设地经济发展概况</w:t>
        </w:r>
        <w:r>
          <w:tab/>
        </w:r>
        <w:r>
          <w:fldChar w:fldCharType="begin"/>
        </w:r>
        <w:r>
          <w:instrText xml:space="preserve"> PAGEREF _Toc8614 \h </w:instrText>
        </w:r>
        <w:r>
          <w:fldChar w:fldCharType="separate"/>
        </w:r>
        <w:r>
          <w:t>3</w:t>
        </w:r>
        <w:r>
          <w:fldChar w:fldCharType="end"/>
        </w:r>
      </w:hyperlink>
    </w:p>
    <w:p>
      <w:pPr>
        <w:pStyle w:val="TOC2"/>
        <w:tabs>
          <w:tab w:val="right" w:leader="dot" w:pos="8306"/>
        </w:tabs>
      </w:pPr>
      <w:hyperlink w:anchor="_Toc32079" w:history="1">
        <w:r>
          <w:rPr>
            <w:rFonts w:ascii="仿宋" w:eastAsia="仿宋" w:hAnsi="仿宋" w:cs="仿宋" w:hint="eastAsia"/>
            <w:lang w:eastAsia="zh-CN"/>
          </w:rPr>
          <w:t>(二)、行业市场分析</w:t>
        </w:r>
        <w:r>
          <w:tab/>
        </w:r>
        <w:r>
          <w:fldChar w:fldCharType="begin"/>
        </w:r>
        <w:r>
          <w:instrText xml:space="preserve"> PAGEREF _Toc32079 \h </w:instrText>
        </w:r>
        <w:r>
          <w:fldChar w:fldCharType="separate"/>
        </w:r>
        <w:r>
          <w:t>5</w:t>
        </w:r>
        <w:r>
          <w:fldChar w:fldCharType="end"/>
        </w:r>
      </w:hyperlink>
    </w:p>
    <w:p>
      <w:pPr>
        <w:pStyle w:val="TOC1"/>
        <w:tabs>
          <w:tab w:val="right" w:leader="dot" w:pos="8306"/>
        </w:tabs>
      </w:pPr>
      <w:hyperlink w:anchor="_Toc3367" w:history="1">
        <w:r>
          <w:rPr>
            <w:rFonts w:ascii="仿宋" w:eastAsia="仿宋" w:hAnsi="仿宋" w:cs="仿宋" w:hint="eastAsia"/>
            <w:lang w:eastAsia="zh-CN"/>
          </w:rPr>
          <w:t>二、土建工程设计</w:t>
        </w:r>
        <w:r>
          <w:tab/>
        </w:r>
        <w:r>
          <w:fldChar w:fldCharType="begin"/>
        </w:r>
        <w:r>
          <w:instrText xml:space="preserve"> PAGEREF _Toc3367 \h </w:instrText>
        </w:r>
        <w:r>
          <w:fldChar w:fldCharType="separate"/>
        </w:r>
        <w:r>
          <w:t>6</w:t>
        </w:r>
        <w:r>
          <w:fldChar w:fldCharType="end"/>
        </w:r>
      </w:hyperlink>
    </w:p>
    <w:p>
      <w:pPr>
        <w:pStyle w:val="TOC2"/>
        <w:tabs>
          <w:tab w:val="right" w:leader="dot" w:pos="8306"/>
        </w:tabs>
      </w:pPr>
      <w:hyperlink w:anchor="_Toc27675" w:history="1">
        <w:r>
          <w:rPr>
            <w:rFonts w:ascii="仿宋" w:eastAsia="仿宋" w:hAnsi="仿宋" w:cs="仿宋" w:hint="eastAsia"/>
            <w:lang w:eastAsia="zh-CN"/>
          </w:rPr>
          <w:t>(一)、建筑工程设计原则</w:t>
        </w:r>
        <w:r>
          <w:tab/>
        </w:r>
        <w:r>
          <w:fldChar w:fldCharType="begin"/>
        </w:r>
        <w:r>
          <w:instrText xml:space="preserve"> PAGEREF _Toc27675 \h </w:instrText>
        </w:r>
        <w:r>
          <w:fldChar w:fldCharType="separate"/>
        </w:r>
        <w:r>
          <w:t>6</w:t>
        </w:r>
        <w:r>
          <w:fldChar w:fldCharType="end"/>
        </w:r>
      </w:hyperlink>
    </w:p>
    <w:p>
      <w:pPr>
        <w:pStyle w:val="TOC2"/>
        <w:tabs>
          <w:tab w:val="right" w:leader="dot" w:pos="8306"/>
        </w:tabs>
      </w:pPr>
      <w:hyperlink w:anchor="_Toc32505" w:history="1">
        <w:r>
          <w:rPr>
            <w:rFonts w:ascii="仿宋" w:eastAsia="仿宋" w:hAnsi="仿宋" w:cs="仿宋" w:hint="eastAsia"/>
            <w:lang w:eastAsia="zh-CN"/>
          </w:rPr>
          <w:t>(二)、土建工程设计年限及安全等级</w:t>
        </w:r>
        <w:r>
          <w:tab/>
        </w:r>
        <w:r>
          <w:fldChar w:fldCharType="begin"/>
        </w:r>
        <w:r>
          <w:instrText xml:space="preserve"> PAGEREF _Toc32505 \h </w:instrText>
        </w:r>
        <w:r>
          <w:fldChar w:fldCharType="separate"/>
        </w:r>
        <w:r>
          <w:t>8</w:t>
        </w:r>
        <w:r>
          <w:fldChar w:fldCharType="end"/>
        </w:r>
      </w:hyperlink>
    </w:p>
    <w:p>
      <w:pPr>
        <w:pStyle w:val="TOC2"/>
        <w:tabs>
          <w:tab w:val="right" w:leader="dot" w:pos="8306"/>
        </w:tabs>
      </w:pPr>
      <w:hyperlink w:anchor="_Toc26019" w:history="1">
        <w:r>
          <w:rPr>
            <w:rFonts w:ascii="仿宋" w:eastAsia="仿宋" w:hAnsi="仿宋" w:cs="仿宋" w:hint="eastAsia"/>
            <w:lang w:eastAsia="zh-CN"/>
          </w:rPr>
          <w:t>(三)、建筑工程设计总体要求</w:t>
        </w:r>
        <w:r>
          <w:tab/>
        </w:r>
        <w:r>
          <w:fldChar w:fldCharType="begin"/>
        </w:r>
        <w:r>
          <w:instrText xml:space="preserve"> PAGEREF _Toc26019 \h </w:instrText>
        </w:r>
        <w:r>
          <w:fldChar w:fldCharType="separate"/>
        </w:r>
        <w:r>
          <w:t>9</w:t>
        </w:r>
        <w:r>
          <w:fldChar w:fldCharType="end"/>
        </w:r>
      </w:hyperlink>
    </w:p>
    <w:p>
      <w:pPr>
        <w:pStyle w:val="TOC2"/>
        <w:tabs>
          <w:tab w:val="right" w:leader="dot" w:pos="8306"/>
        </w:tabs>
      </w:pPr>
      <w:hyperlink w:anchor="_Toc2180" w:history="1">
        <w:r>
          <w:rPr>
            <w:rFonts w:ascii="仿宋" w:eastAsia="仿宋" w:hAnsi="仿宋" w:cs="仿宋" w:hint="eastAsia"/>
            <w:lang w:eastAsia="zh-CN"/>
          </w:rPr>
          <w:t>(四)、土建工程建设指标</w:t>
        </w:r>
        <w:r>
          <w:tab/>
        </w:r>
        <w:r>
          <w:fldChar w:fldCharType="begin"/>
        </w:r>
        <w:r>
          <w:instrText xml:space="preserve"> PAGEREF _Toc2180 \h </w:instrText>
        </w:r>
        <w:r>
          <w:fldChar w:fldCharType="separate"/>
        </w:r>
        <w:r>
          <w:t>11</w:t>
        </w:r>
        <w:r>
          <w:fldChar w:fldCharType="end"/>
        </w:r>
      </w:hyperlink>
    </w:p>
    <w:p>
      <w:pPr>
        <w:pStyle w:val="TOC1"/>
        <w:tabs>
          <w:tab w:val="right" w:leader="dot" w:pos="8306"/>
        </w:tabs>
      </w:pPr>
      <w:hyperlink w:anchor="_Toc15667" w:history="1">
        <w:r>
          <w:rPr>
            <w:rFonts w:ascii="仿宋" w:eastAsia="仿宋" w:hAnsi="仿宋" w:cs="仿宋" w:hint="eastAsia"/>
            <w:lang w:eastAsia="zh-CN"/>
          </w:rPr>
          <w:t>三、工艺分析</w:t>
        </w:r>
        <w:r>
          <w:tab/>
        </w:r>
        <w:r>
          <w:fldChar w:fldCharType="begin"/>
        </w:r>
        <w:r>
          <w:instrText xml:space="preserve"> PAGEREF _Toc15667 \h </w:instrText>
        </w:r>
        <w:r>
          <w:fldChar w:fldCharType="separate"/>
        </w:r>
        <w:r>
          <w:t>13</w:t>
        </w:r>
        <w:r>
          <w:fldChar w:fldCharType="end"/>
        </w:r>
      </w:hyperlink>
    </w:p>
    <w:p>
      <w:pPr>
        <w:pStyle w:val="TOC2"/>
        <w:tabs>
          <w:tab w:val="right" w:leader="dot" w:pos="8306"/>
        </w:tabs>
      </w:pPr>
      <w:hyperlink w:anchor="_Toc8548" w:history="1">
        <w:r>
          <w:rPr>
            <w:rFonts w:ascii="仿宋" w:eastAsia="仿宋" w:hAnsi="仿宋" w:cs="仿宋" w:hint="eastAsia"/>
            <w:lang w:eastAsia="zh-CN"/>
          </w:rPr>
          <w:t>(一)、技术管理特点</w:t>
        </w:r>
        <w:r>
          <w:tab/>
        </w:r>
        <w:r>
          <w:fldChar w:fldCharType="begin"/>
        </w:r>
        <w:r>
          <w:instrText xml:space="preserve"> PAGEREF _Toc8548 \h </w:instrText>
        </w:r>
        <w:r>
          <w:fldChar w:fldCharType="separate"/>
        </w:r>
        <w:r>
          <w:t>13</w:t>
        </w:r>
        <w:r>
          <w:fldChar w:fldCharType="end"/>
        </w:r>
      </w:hyperlink>
    </w:p>
    <w:p>
      <w:pPr>
        <w:pStyle w:val="TOC2"/>
        <w:tabs>
          <w:tab w:val="right" w:leader="dot" w:pos="8306"/>
        </w:tabs>
      </w:pPr>
      <w:hyperlink w:anchor="_Toc8072" w:history="1">
        <w:r>
          <w:rPr>
            <w:rFonts w:ascii="仿宋" w:eastAsia="仿宋" w:hAnsi="仿宋" w:cs="仿宋" w:hint="eastAsia"/>
            <w:lang w:eastAsia="zh-CN"/>
          </w:rPr>
          <w:t>(二)、具有独立功能电气设备及装置项目工艺技术设计方案</w:t>
        </w:r>
        <w:r>
          <w:tab/>
        </w:r>
        <w:r>
          <w:fldChar w:fldCharType="begin"/>
        </w:r>
        <w:r>
          <w:instrText xml:space="preserve"> PAGEREF _Toc8072 \h </w:instrText>
        </w:r>
        <w:r>
          <w:fldChar w:fldCharType="separate"/>
        </w:r>
        <w:r>
          <w:t>14</w:t>
        </w:r>
        <w:r>
          <w:fldChar w:fldCharType="end"/>
        </w:r>
      </w:hyperlink>
    </w:p>
    <w:p>
      <w:pPr>
        <w:pStyle w:val="TOC2"/>
        <w:tabs>
          <w:tab w:val="right" w:leader="dot" w:pos="8306"/>
        </w:tabs>
      </w:pPr>
      <w:hyperlink w:anchor="_Toc20646" w:history="1">
        <w:r>
          <w:rPr>
            <w:rFonts w:ascii="仿宋" w:eastAsia="仿宋" w:hAnsi="仿宋" w:cs="仿宋" w:hint="eastAsia"/>
            <w:lang w:eastAsia="zh-CN"/>
          </w:rPr>
          <w:t>(三)、设备选型方案</w:t>
        </w:r>
        <w:r>
          <w:tab/>
        </w:r>
        <w:r>
          <w:fldChar w:fldCharType="begin"/>
        </w:r>
        <w:r>
          <w:instrText xml:space="preserve"> PAGEREF _Toc20646 \h </w:instrText>
        </w:r>
        <w:r>
          <w:fldChar w:fldCharType="separate"/>
        </w:r>
        <w:r>
          <w:t>15</w:t>
        </w:r>
        <w:r>
          <w:fldChar w:fldCharType="end"/>
        </w:r>
      </w:hyperlink>
    </w:p>
    <w:p>
      <w:pPr>
        <w:pStyle w:val="TOC1"/>
        <w:tabs>
          <w:tab w:val="right" w:leader="dot" w:pos="8306"/>
        </w:tabs>
      </w:pPr>
      <w:hyperlink w:anchor="_Toc30620" w:history="1">
        <w:r>
          <w:rPr>
            <w:rFonts w:ascii="仿宋" w:eastAsia="仿宋" w:hAnsi="仿宋" w:cs="仿宋" w:hint="eastAsia"/>
            <w:lang w:eastAsia="zh-CN"/>
          </w:rPr>
          <w:t>四、具有独立功能电气设备及装置项目选址说明</w:t>
        </w:r>
        <w:r>
          <w:tab/>
        </w:r>
        <w:r>
          <w:fldChar w:fldCharType="begin"/>
        </w:r>
        <w:r>
          <w:instrText xml:space="preserve"> PAGEREF _Toc30620 \h </w:instrText>
        </w:r>
        <w:r>
          <w:fldChar w:fldCharType="separate"/>
        </w:r>
        <w:r>
          <w:t>16</w:t>
        </w:r>
        <w:r>
          <w:fldChar w:fldCharType="end"/>
        </w:r>
      </w:hyperlink>
    </w:p>
    <w:p>
      <w:pPr>
        <w:pStyle w:val="TOC2"/>
        <w:tabs>
          <w:tab w:val="right" w:leader="dot" w:pos="8306"/>
        </w:tabs>
      </w:pPr>
      <w:hyperlink w:anchor="_Toc23802" w:history="1">
        <w:r>
          <w:rPr>
            <w:rFonts w:ascii="仿宋" w:eastAsia="仿宋" w:hAnsi="仿宋" w:cs="仿宋" w:hint="eastAsia"/>
            <w:lang w:eastAsia="zh-CN"/>
          </w:rPr>
          <w:t>(一)、具有独立功能电气设备及装置项目选址</w:t>
        </w:r>
        <w:r>
          <w:tab/>
        </w:r>
        <w:r>
          <w:fldChar w:fldCharType="begin"/>
        </w:r>
        <w:r>
          <w:instrText xml:space="preserve"> PAGEREF _Toc23802 \h </w:instrText>
        </w:r>
        <w:r>
          <w:fldChar w:fldCharType="separate"/>
        </w:r>
        <w:r>
          <w:t>16</w:t>
        </w:r>
        <w:r>
          <w:fldChar w:fldCharType="end"/>
        </w:r>
      </w:hyperlink>
    </w:p>
    <w:p>
      <w:pPr>
        <w:pStyle w:val="TOC2"/>
        <w:tabs>
          <w:tab w:val="right" w:leader="dot" w:pos="8306"/>
        </w:tabs>
      </w:pPr>
      <w:hyperlink w:anchor="_Toc17044" w:history="1">
        <w:r>
          <w:rPr>
            <w:rFonts w:ascii="仿宋" w:eastAsia="仿宋" w:hAnsi="仿宋" w:cs="仿宋" w:hint="eastAsia"/>
            <w:lang w:eastAsia="zh-CN"/>
          </w:rPr>
          <w:t>(二)、用地控制指标</w:t>
        </w:r>
        <w:r>
          <w:tab/>
        </w:r>
        <w:r>
          <w:fldChar w:fldCharType="begin"/>
        </w:r>
        <w:r>
          <w:instrText xml:space="preserve"> PAGEREF _Toc17044 \h </w:instrText>
        </w:r>
        <w:r>
          <w:fldChar w:fldCharType="separate"/>
        </w:r>
        <w:r>
          <w:t>16</w:t>
        </w:r>
        <w:r>
          <w:fldChar w:fldCharType="end"/>
        </w:r>
      </w:hyperlink>
    </w:p>
    <w:p>
      <w:pPr>
        <w:pStyle w:val="TOC2"/>
        <w:tabs>
          <w:tab w:val="right" w:leader="dot" w:pos="8306"/>
        </w:tabs>
      </w:pPr>
      <w:hyperlink w:anchor="_Toc9046" w:history="1">
        <w:r>
          <w:rPr>
            <w:rFonts w:ascii="仿宋" w:eastAsia="仿宋" w:hAnsi="仿宋" w:cs="仿宋" w:hint="eastAsia"/>
            <w:lang w:eastAsia="zh-CN"/>
          </w:rPr>
          <w:t>(三)、节约用地措施</w:t>
        </w:r>
        <w:r>
          <w:tab/>
        </w:r>
        <w:r>
          <w:fldChar w:fldCharType="begin"/>
        </w:r>
        <w:r>
          <w:instrText xml:space="preserve"> PAGEREF _Toc9046 \h </w:instrText>
        </w:r>
        <w:r>
          <w:fldChar w:fldCharType="separate"/>
        </w:r>
        <w:r>
          <w:t>17</w:t>
        </w:r>
        <w:r>
          <w:fldChar w:fldCharType="end"/>
        </w:r>
      </w:hyperlink>
    </w:p>
    <w:p>
      <w:pPr>
        <w:pStyle w:val="TOC2"/>
        <w:tabs>
          <w:tab w:val="right" w:leader="dot" w:pos="8306"/>
        </w:tabs>
      </w:pPr>
      <w:hyperlink w:anchor="_Toc5196" w:history="1">
        <w:r>
          <w:rPr>
            <w:rFonts w:ascii="仿宋" w:eastAsia="仿宋" w:hAnsi="仿宋" w:cs="仿宋" w:hint="eastAsia"/>
            <w:lang w:eastAsia="zh-CN"/>
          </w:rPr>
          <w:t>(四)、总图布置方案</w:t>
        </w:r>
        <w:r>
          <w:tab/>
        </w:r>
        <w:r>
          <w:fldChar w:fldCharType="begin"/>
        </w:r>
        <w:r>
          <w:instrText xml:space="preserve"> PAGEREF _Toc5196 \h </w:instrText>
        </w:r>
        <w:r>
          <w:fldChar w:fldCharType="separate"/>
        </w:r>
        <w:r>
          <w:t>18</w:t>
        </w:r>
        <w:r>
          <w:fldChar w:fldCharType="end"/>
        </w:r>
      </w:hyperlink>
    </w:p>
    <w:p>
      <w:pPr>
        <w:pStyle w:val="TOC2"/>
        <w:tabs>
          <w:tab w:val="right" w:leader="dot" w:pos="8306"/>
        </w:tabs>
      </w:pPr>
      <w:hyperlink w:anchor="_Toc28646" w:history="1">
        <w:r>
          <w:rPr>
            <w:rFonts w:ascii="仿宋" w:eastAsia="仿宋" w:hAnsi="仿宋" w:cs="仿宋" w:hint="eastAsia"/>
            <w:lang w:eastAsia="zh-CN"/>
          </w:rPr>
          <w:t>(五)、选址综合评价</w:t>
        </w:r>
        <w:r>
          <w:tab/>
        </w:r>
        <w:r>
          <w:fldChar w:fldCharType="begin"/>
        </w:r>
        <w:r>
          <w:instrText xml:space="preserve"> PAGEREF _Toc28646 \h </w:instrText>
        </w:r>
        <w:r>
          <w:fldChar w:fldCharType="separate"/>
        </w:r>
        <w:r>
          <w:t>19</w:t>
        </w:r>
        <w:r>
          <w:fldChar w:fldCharType="end"/>
        </w:r>
      </w:hyperlink>
    </w:p>
    <w:p>
      <w:pPr>
        <w:pStyle w:val="TOC1"/>
        <w:tabs>
          <w:tab w:val="right" w:leader="dot" w:pos="8306"/>
        </w:tabs>
      </w:pPr>
      <w:hyperlink w:anchor="_Toc22807" w:history="1">
        <w:r>
          <w:rPr>
            <w:rFonts w:ascii="仿宋" w:eastAsia="仿宋" w:hAnsi="仿宋" w:cs="仿宋" w:hint="eastAsia"/>
            <w:lang w:eastAsia="zh-CN"/>
          </w:rPr>
          <w:t>五、具有独立功能电气设备及装置项目实施进度计划</w:t>
        </w:r>
        <w:r>
          <w:tab/>
        </w:r>
        <w:r>
          <w:fldChar w:fldCharType="begin"/>
        </w:r>
        <w:r>
          <w:instrText xml:space="preserve"> PAGEREF _Toc22807 \h </w:instrText>
        </w:r>
        <w:r>
          <w:fldChar w:fldCharType="separate"/>
        </w:r>
        <w:r>
          <w:t>21</w:t>
        </w:r>
        <w:r>
          <w:fldChar w:fldCharType="end"/>
        </w:r>
      </w:hyperlink>
    </w:p>
    <w:p>
      <w:pPr>
        <w:pStyle w:val="TOC2"/>
        <w:tabs>
          <w:tab w:val="right" w:leader="dot" w:pos="8306"/>
        </w:tabs>
      </w:pPr>
      <w:hyperlink w:anchor="_Toc21303" w:history="1">
        <w:r>
          <w:rPr>
            <w:rFonts w:ascii="仿宋" w:eastAsia="仿宋" w:hAnsi="仿宋" w:cs="仿宋" w:hint="eastAsia"/>
            <w:lang w:eastAsia="zh-CN"/>
          </w:rPr>
          <w:t>(一)、建设周期</w:t>
        </w:r>
        <w:r>
          <w:tab/>
        </w:r>
        <w:r>
          <w:fldChar w:fldCharType="begin"/>
        </w:r>
        <w:r>
          <w:instrText xml:space="preserve"> PAGEREF _Toc21303 \h </w:instrText>
        </w:r>
        <w:r>
          <w:fldChar w:fldCharType="separate"/>
        </w:r>
        <w:r>
          <w:t>21</w:t>
        </w:r>
        <w:r>
          <w:fldChar w:fldCharType="end"/>
        </w:r>
      </w:hyperlink>
    </w:p>
    <w:p>
      <w:pPr>
        <w:pStyle w:val="TOC2"/>
        <w:tabs>
          <w:tab w:val="right" w:leader="dot" w:pos="8306"/>
        </w:tabs>
      </w:pPr>
      <w:hyperlink w:anchor="_Toc1709" w:history="1">
        <w:r>
          <w:rPr>
            <w:rFonts w:ascii="仿宋" w:eastAsia="仿宋" w:hAnsi="仿宋" w:cs="仿宋" w:hint="eastAsia"/>
            <w:lang w:eastAsia="zh-CN"/>
          </w:rPr>
          <w:t>(二)、建设进度</w:t>
        </w:r>
        <w:r>
          <w:tab/>
        </w:r>
        <w:r>
          <w:fldChar w:fldCharType="begin"/>
        </w:r>
        <w:r>
          <w:instrText xml:space="preserve"> PAGEREF _Toc1709 \h </w:instrText>
        </w:r>
        <w:r>
          <w:fldChar w:fldCharType="separate"/>
        </w:r>
        <w:r>
          <w:t>22</w:t>
        </w:r>
        <w:r>
          <w:fldChar w:fldCharType="end"/>
        </w:r>
      </w:hyperlink>
    </w:p>
    <w:p>
      <w:pPr>
        <w:pStyle w:val="TOC2"/>
        <w:tabs>
          <w:tab w:val="right" w:leader="dot" w:pos="8306"/>
        </w:tabs>
      </w:pPr>
      <w:hyperlink w:anchor="_Toc32255" w:history="1">
        <w:r>
          <w:rPr>
            <w:rFonts w:ascii="仿宋" w:eastAsia="仿宋" w:hAnsi="仿宋" w:cs="仿宋" w:hint="eastAsia"/>
            <w:lang w:eastAsia="zh-CN"/>
          </w:rPr>
          <w:t>(三)、进度安排注意事项</w:t>
        </w:r>
        <w:r>
          <w:tab/>
        </w:r>
        <w:r>
          <w:fldChar w:fldCharType="begin"/>
        </w:r>
        <w:r>
          <w:instrText xml:space="preserve"> PAGEREF _Toc32255 \h </w:instrText>
        </w:r>
        <w:r>
          <w:fldChar w:fldCharType="separate"/>
        </w:r>
        <w:r>
          <w:t>24</w:t>
        </w:r>
        <w:r>
          <w:fldChar w:fldCharType="end"/>
        </w:r>
      </w:hyperlink>
    </w:p>
    <w:p>
      <w:pPr>
        <w:pStyle w:val="TOC2"/>
        <w:tabs>
          <w:tab w:val="right" w:leader="dot" w:pos="8306"/>
        </w:tabs>
      </w:pPr>
      <w:hyperlink w:anchor="_Toc15708" w:history="1">
        <w:r>
          <w:rPr>
            <w:rFonts w:ascii="仿宋" w:eastAsia="仿宋" w:hAnsi="仿宋" w:cs="仿宋" w:hint="eastAsia"/>
            <w:lang w:eastAsia="zh-CN"/>
          </w:rPr>
          <w:t>(四)、人力资源配置</w:t>
        </w:r>
        <w:r>
          <w:tab/>
        </w:r>
        <w:r>
          <w:fldChar w:fldCharType="begin"/>
        </w:r>
        <w:r>
          <w:instrText xml:space="preserve"> PAGEREF _Toc15708 \h </w:instrText>
        </w:r>
        <w:r>
          <w:fldChar w:fldCharType="separate"/>
        </w:r>
        <w:r>
          <w:t>25</w:t>
        </w:r>
        <w:r>
          <w:fldChar w:fldCharType="end"/>
        </w:r>
      </w:hyperlink>
    </w:p>
    <w:p>
      <w:pPr>
        <w:pStyle w:val="TOC2"/>
        <w:tabs>
          <w:tab w:val="right" w:leader="dot" w:pos="8306"/>
        </w:tabs>
      </w:pPr>
      <w:hyperlink w:anchor="_Toc16376" w:history="1">
        <w:r>
          <w:rPr>
            <w:rFonts w:ascii="仿宋" w:eastAsia="仿宋" w:hAnsi="仿宋" w:cs="仿宋" w:hint="eastAsia"/>
            <w:lang w:eastAsia="zh-CN"/>
          </w:rPr>
          <w:t>(五)、员工培训</w:t>
        </w:r>
        <w:r>
          <w:tab/>
        </w:r>
        <w:r>
          <w:fldChar w:fldCharType="begin"/>
        </w:r>
        <w:r>
          <w:instrText xml:space="preserve"> PAGEREF _Toc16376 \h </w:instrText>
        </w:r>
        <w:r>
          <w:fldChar w:fldCharType="separate"/>
        </w:r>
        <w:r>
          <w:t>27</w:t>
        </w:r>
        <w:r>
          <w:fldChar w:fldCharType="end"/>
        </w:r>
      </w:hyperlink>
    </w:p>
    <w:p>
      <w:pPr>
        <w:pStyle w:val="TOC2"/>
        <w:tabs>
          <w:tab w:val="right" w:leader="dot" w:pos="8306"/>
        </w:tabs>
      </w:pPr>
      <w:hyperlink w:anchor="_Toc9210" w:history="1">
        <w:r>
          <w:rPr>
            <w:rFonts w:ascii="仿宋" w:eastAsia="仿宋" w:hAnsi="仿宋" w:cs="仿宋" w:hint="eastAsia"/>
            <w:lang w:eastAsia="zh-CN"/>
          </w:rPr>
          <w:t>(六)、具有独立功能电气设备及装置项目实施保障</w:t>
        </w:r>
        <w:r>
          <w:tab/>
        </w:r>
        <w:r>
          <w:fldChar w:fldCharType="begin"/>
        </w:r>
        <w:r>
          <w:instrText xml:space="preserve"> PAGEREF _Toc9210 \h </w:instrText>
        </w:r>
        <w:r>
          <w:fldChar w:fldCharType="separate"/>
        </w:r>
        <w:r>
          <w:t>29</w:t>
        </w:r>
        <w:r>
          <w:fldChar w:fldCharType="end"/>
        </w:r>
      </w:hyperlink>
    </w:p>
    <w:p>
      <w:pPr>
        <w:pStyle w:val="TOC1"/>
        <w:tabs>
          <w:tab w:val="right" w:leader="dot" w:pos="8306"/>
        </w:tabs>
      </w:pPr>
      <w:hyperlink w:anchor="_Toc27293" w:history="1">
        <w:r>
          <w:rPr>
            <w:rFonts w:ascii="仿宋" w:eastAsia="仿宋" w:hAnsi="仿宋" w:cs="仿宋" w:hint="eastAsia"/>
            <w:lang w:eastAsia="zh-CN"/>
          </w:rPr>
          <w:t>六、投资背景及必要性分析</w:t>
        </w:r>
        <w:r>
          <w:tab/>
        </w:r>
        <w:r>
          <w:fldChar w:fldCharType="begin"/>
        </w:r>
        <w:r>
          <w:instrText xml:space="preserve"> PAGEREF _Toc27293 \h </w:instrText>
        </w:r>
        <w:r>
          <w:fldChar w:fldCharType="separate"/>
        </w:r>
        <w:r>
          <w:t>30</w:t>
        </w:r>
        <w:r>
          <w:fldChar w:fldCharType="end"/>
        </w:r>
      </w:hyperlink>
    </w:p>
    <w:p>
      <w:pPr>
        <w:pStyle w:val="TOC2"/>
        <w:tabs>
          <w:tab w:val="right" w:leader="dot" w:pos="8306"/>
        </w:tabs>
      </w:pPr>
      <w:hyperlink w:anchor="_Toc23595" w:history="1">
        <w:r>
          <w:rPr>
            <w:rFonts w:ascii="仿宋" w:eastAsia="仿宋" w:hAnsi="仿宋" w:cs="仿宋" w:hint="eastAsia"/>
            <w:lang w:eastAsia="zh-CN"/>
          </w:rPr>
          <w:t>(一)、具有独立功能电气设备及装置项目承办单位背景分析</w:t>
        </w:r>
        <w:r>
          <w:tab/>
        </w:r>
        <w:r>
          <w:fldChar w:fldCharType="begin"/>
        </w:r>
        <w:r>
          <w:instrText xml:space="preserve"> PAGEREF _Toc23595 \h </w:instrText>
        </w:r>
        <w:r>
          <w:fldChar w:fldCharType="separate"/>
        </w:r>
        <w:r>
          <w:t>30</w:t>
        </w:r>
        <w:r>
          <w:fldChar w:fldCharType="end"/>
        </w:r>
      </w:hyperlink>
    </w:p>
    <w:p>
      <w:pPr>
        <w:pStyle w:val="TOC2"/>
        <w:tabs>
          <w:tab w:val="right" w:leader="dot" w:pos="8306"/>
        </w:tabs>
      </w:pPr>
      <w:hyperlink w:anchor="_Toc7886" w:history="1">
        <w:r>
          <w:rPr>
            <w:rFonts w:ascii="仿宋" w:eastAsia="仿宋" w:hAnsi="仿宋" w:cs="仿宋" w:hint="eastAsia"/>
            <w:lang w:eastAsia="zh-CN"/>
          </w:rPr>
          <w:t>(二)、产业政策及发展规划</w:t>
        </w:r>
        <w:r>
          <w:tab/>
        </w:r>
        <w:r>
          <w:fldChar w:fldCharType="begin"/>
        </w:r>
        <w:r>
          <w:instrText xml:space="preserve"> PAGEREF _Toc7886 \h </w:instrText>
        </w:r>
        <w:r>
          <w:fldChar w:fldCharType="separate"/>
        </w:r>
        <w:r>
          <w:t>32</w:t>
        </w:r>
        <w:r>
          <w:fldChar w:fldCharType="end"/>
        </w:r>
      </w:hyperlink>
    </w:p>
    <w:p>
      <w:pPr>
        <w:pStyle w:val="TOC2"/>
        <w:tabs>
          <w:tab w:val="right" w:leader="dot" w:pos="8306"/>
        </w:tabs>
      </w:pPr>
      <w:hyperlink w:anchor="_Toc6636" w:history="1">
        <w:r>
          <w:rPr>
            <w:rFonts w:ascii="仿宋" w:eastAsia="仿宋" w:hAnsi="仿宋" w:cs="仿宋" w:hint="eastAsia"/>
            <w:lang w:eastAsia="zh-CN"/>
          </w:rPr>
          <w:t>(三)、鼓励中小企业发展</w:t>
        </w:r>
        <w:r>
          <w:tab/>
        </w:r>
        <w:r>
          <w:fldChar w:fldCharType="begin"/>
        </w:r>
        <w:r>
          <w:instrText xml:space="preserve"> PAGEREF _Toc6636 \h </w:instrText>
        </w:r>
        <w:r>
          <w:fldChar w:fldCharType="separate"/>
        </w:r>
        <w:r>
          <w:t>33</w:t>
        </w:r>
        <w:r>
          <w:fldChar w:fldCharType="end"/>
        </w:r>
      </w:hyperlink>
    </w:p>
    <w:p>
      <w:pPr>
        <w:pStyle w:val="TOC2"/>
        <w:tabs>
          <w:tab w:val="right" w:leader="dot" w:pos="8306"/>
        </w:tabs>
      </w:pPr>
      <w:hyperlink w:anchor="_Toc1195" w:history="1">
        <w:r>
          <w:rPr>
            <w:rFonts w:ascii="仿宋" w:eastAsia="仿宋" w:hAnsi="仿宋" w:cs="仿宋" w:hint="eastAsia"/>
            <w:lang w:eastAsia="zh-CN"/>
          </w:rPr>
          <w:t>(四)、宏观经济形势分析</w:t>
        </w:r>
        <w:r>
          <w:tab/>
        </w:r>
        <w:r>
          <w:fldChar w:fldCharType="begin"/>
        </w:r>
        <w:r>
          <w:instrText xml:space="preserve"> PAGEREF _Toc1195 \h </w:instrText>
        </w:r>
        <w:r>
          <w:fldChar w:fldCharType="separate"/>
        </w:r>
        <w:r>
          <w:t>34</w:t>
        </w:r>
        <w:r>
          <w:fldChar w:fldCharType="end"/>
        </w:r>
      </w:hyperlink>
    </w:p>
    <w:p>
      <w:pPr>
        <w:pStyle w:val="TOC2"/>
        <w:tabs>
          <w:tab w:val="right" w:leader="dot" w:pos="8306"/>
        </w:tabs>
      </w:pPr>
      <w:hyperlink w:anchor="_Toc146" w:history="1">
        <w:r>
          <w:rPr>
            <w:rFonts w:ascii="仿宋" w:eastAsia="仿宋" w:hAnsi="仿宋" w:cs="仿宋" w:hint="eastAsia"/>
            <w:lang w:eastAsia="zh-CN"/>
          </w:rPr>
          <w:t>(五)、区域经济发展概况</w:t>
        </w:r>
        <w:r>
          <w:tab/>
        </w:r>
        <w:r>
          <w:fldChar w:fldCharType="begin"/>
        </w:r>
        <w:r>
          <w:instrText xml:space="preserve"> PAGEREF _Toc146 \h </w:instrText>
        </w:r>
        <w:r>
          <w:fldChar w:fldCharType="separate"/>
        </w:r>
        <w:r>
          <w:t>35</w:t>
        </w:r>
        <w:r>
          <w:fldChar w:fldCharType="end"/>
        </w:r>
      </w:hyperlink>
    </w:p>
    <w:p>
      <w:pPr>
        <w:pStyle w:val="TOC2"/>
        <w:tabs>
          <w:tab w:val="right" w:leader="dot" w:pos="8306"/>
        </w:tabs>
      </w:pPr>
      <w:hyperlink w:anchor="_Toc10018" w:history="1">
        <w:r>
          <w:rPr>
            <w:rFonts w:ascii="仿宋" w:eastAsia="仿宋" w:hAnsi="仿宋" w:cs="仿宋" w:hint="eastAsia"/>
            <w:lang w:eastAsia="zh-CN"/>
          </w:rPr>
          <w:t>(六)、具有独立功能电气设备及装置项目必要性分析</w:t>
        </w:r>
        <w:r>
          <w:tab/>
        </w:r>
        <w:r>
          <w:fldChar w:fldCharType="begin"/>
        </w:r>
        <w:r>
          <w:instrText xml:space="preserve"> PAGEREF _Toc10018 \h </w:instrText>
        </w:r>
        <w:r>
          <w:fldChar w:fldCharType="separate"/>
        </w:r>
        <w:r>
          <w:t>37</w:t>
        </w:r>
        <w:r>
          <w:fldChar w:fldCharType="end"/>
        </w:r>
      </w:hyperlink>
    </w:p>
    <w:p>
      <w:pPr>
        <w:pStyle w:val="TOC1"/>
        <w:tabs>
          <w:tab w:val="right" w:leader="dot" w:pos="8306"/>
        </w:tabs>
      </w:pPr>
      <w:hyperlink w:anchor="_Toc14487" w:history="1">
        <w:r>
          <w:rPr>
            <w:rFonts w:ascii="仿宋" w:eastAsia="仿宋" w:hAnsi="仿宋" w:cs="仿宋" w:hint="eastAsia"/>
            <w:lang w:eastAsia="zh-CN"/>
          </w:rPr>
          <w:t>七、员工福利与企业文化</w:t>
        </w:r>
        <w:r>
          <w:tab/>
        </w:r>
        <w:r>
          <w:fldChar w:fldCharType="begin"/>
        </w:r>
        <w:r>
          <w:instrText xml:space="preserve"> PAGEREF _Toc14487 \h </w:instrText>
        </w:r>
        <w:r>
          <w:fldChar w:fldCharType="separate"/>
        </w:r>
        <w:r>
          <w:t>39</w:t>
        </w:r>
        <w:r>
          <w:fldChar w:fldCharType="end"/>
        </w:r>
      </w:hyperlink>
    </w:p>
    <w:p>
      <w:pPr>
        <w:pStyle w:val="TOC2"/>
        <w:tabs>
          <w:tab w:val="right" w:leader="dot" w:pos="8306"/>
        </w:tabs>
      </w:pPr>
      <w:hyperlink w:anchor="_Toc14590" w:history="1">
        <w:r>
          <w:rPr>
            <w:rFonts w:ascii="仿宋" w:eastAsia="仿宋" w:hAnsi="仿宋" w:cs="仿宋" w:hint="eastAsia"/>
            <w:lang w:eastAsia="zh-CN"/>
          </w:rPr>
          <w:t>(一)、员工福利政策</w:t>
        </w:r>
        <w:r>
          <w:tab/>
        </w:r>
        <w:r>
          <w:fldChar w:fldCharType="begin"/>
        </w:r>
        <w:r>
          <w:instrText xml:space="preserve"> PAGEREF _Toc14590 \h </w:instrText>
        </w:r>
        <w:r>
          <w:fldChar w:fldCharType="separate"/>
        </w:r>
        <w:r>
          <w:t>39</w:t>
        </w:r>
        <w:r>
          <w:fldChar w:fldCharType="end"/>
        </w:r>
      </w:hyperlink>
    </w:p>
    <w:p>
      <w:pPr>
        <w:pStyle w:val="TOC2"/>
        <w:tabs>
          <w:tab w:val="right" w:leader="dot" w:pos="8306"/>
        </w:tabs>
      </w:pPr>
      <w:hyperlink w:anchor="_Toc3302" w:history="1">
        <w:r>
          <w:rPr>
            <w:rFonts w:ascii="仿宋" w:eastAsia="仿宋" w:hAnsi="仿宋" w:cs="仿宋" w:hint="eastAsia"/>
            <w:lang w:eastAsia="zh-CN"/>
          </w:rPr>
          <w:t>(二)、团队建设与员工培训</w:t>
        </w:r>
        <w:r>
          <w:tab/>
        </w:r>
        <w:r>
          <w:fldChar w:fldCharType="begin"/>
        </w:r>
        <w:r>
          <w:instrText xml:space="preserve"> PAGEREF _Toc3302 \h </w:instrText>
        </w:r>
        <w:r>
          <w:fldChar w:fldCharType="separate"/>
        </w:r>
        <w:r>
          <w:t>41</w:t>
        </w:r>
        <w:r>
          <w:fldChar w:fldCharType="end"/>
        </w:r>
      </w:hyperlink>
    </w:p>
    <w:p>
      <w:pPr>
        <w:pStyle w:val="TOC2"/>
        <w:tabs>
          <w:tab w:val="right" w:leader="dot" w:pos="8306"/>
        </w:tabs>
      </w:pPr>
      <w:hyperlink w:anchor="_Toc30599" w:history="1">
        <w:r>
          <w:rPr>
            <w:rFonts w:ascii="仿宋" w:eastAsia="仿宋" w:hAnsi="仿宋" w:cs="仿宋" w:hint="eastAsia"/>
            <w:lang w:eastAsia="zh-CN"/>
          </w:rPr>
          <w:t>(三)、企业文化建设</w:t>
        </w:r>
        <w:r>
          <w:tab/>
        </w:r>
        <w:r>
          <w:fldChar w:fldCharType="begin"/>
        </w:r>
        <w:r>
          <w:instrText xml:space="preserve"> PAGEREF _Toc30599 \h </w:instrText>
        </w:r>
        <w:r>
          <w:fldChar w:fldCharType="separate"/>
        </w:r>
        <w:r>
          <w:t>42</w:t>
        </w:r>
        <w:r>
          <w:fldChar w:fldCharType="end"/>
        </w:r>
      </w:hyperlink>
    </w:p>
    <w:p>
      <w:pPr>
        <w:pStyle w:val="TOC2"/>
        <w:tabs>
          <w:tab w:val="right" w:leader="dot" w:pos="8306"/>
        </w:tabs>
      </w:pPr>
      <w:hyperlink w:anchor="_Toc5006" w:history="1">
        <w:r>
          <w:rPr>
            <w:rFonts w:ascii="仿宋" w:eastAsia="仿宋" w:hAnsi="仿宋" w:cs="仿宋" w:hint="eastAsia"/>
            <w:lang w:eastAsia="zh-CN"/>
          </w:rPr>
          <w:t>(四)、员工健康与工作平衡</w:t>
        </w:r>
        <w:r>
          <w:tab/>
        </w:r>
        <w:r>
          <w:fldChar w:fldCharType="begin"/>
        </w:r>
        <w:r>
          <w:instrText xml:space="preserve"> PAGEREF _Toc5006 \h </w:instrText>
        </w:r>
        <w:r>
          <w:fldChar w:fldCharType="separate"/>
        </w:r>
        <w:r>
          <w:t>44</w:t>
        </w:r>
        <w:r>
          <w:fldChar w:fldCharType="end"/>
        </w:r>
      </w:hyperlink>
    </w:p>
    <w:p>
      <w:pPr>
        <w:pStyle w:val="TOC1"/>
        <w:tabs>
          <w:tab w:val="right" w:leader="dot" w:pos="8306"/>
        </w:tabs>
      </w:pPr>
      <w:hyperlink w:anchor="_Toc16101" w:history="1">
        <w:r>
          <w:rPr>
            <w:rFonts w:ascii="仿宋" w:eastAsia="仿宋" w:hAnsi="仿宋" w:cs="仿宋" w:hint="eastAsia"/>
            <w:lang w:eastAsia="zh-CN"/>
          </w:rPr>
          <w:t>八、危机管理与应急预案</w:t>
        </w:r>
        <w:r>
          <w:tab/>
        </w:r>
        <w:r>
          <w:fldChar w:fldCharType="begin"/>
        </w:r>
        <w:r>
          <w:instrText xml:space="preserve"> PAGEREF _Toc16101 \h </w:instrText>
        </w:r>
        <w:r>
          <w:fldChar w:fldCharType="separate"/>
        </w:r>
        <w:r>
          <w:t>46</w:t>
        </w:r>
        <w:r>
          <w:fldChar w:fldCharType="end"/>
        </w:r>
      </w:hyperlink>
    </w:p>
    <w:p>
      <w:pPr>
        <w:pStyle w:val="TOC2"/>
        <w:tabs>
          <w:tab w:val="right" w:leader="dot" w:pos="8306"/>
        </w:tabs>
      </w:pPr>
      <w:hyperlink w:anchor="_Toc17668" w:history="1">
        <w:r>
          <w:rPr>
            <w:rFonts w:ascii="仿宋" w:eastAsia="仿宋" w:hAnsi="仿宋" w:cs="仿宋" w:hint="eastAsia"/>
            <w:lang w:eastAsia="zh-CN"/>
          </w:rPr>
          <w:t>(一)、危机预警与监测</w:t>
        </w:r>
        <w:r>
          <w:tab/>
        </w:r>
        <w:r>
          <w:fldChar w:fldCharType="begin"/>
        </w:r>
        <w:r>
          <w:instrText xml:space="preserve"> PAGEREF _Toc17668 \h </w:instrText>
        </w:r>
        <w:r>
          <w:fldChar w:fldCharType="separate"/>
        </w:r>
        <w:r>
          <w:t>46</w:t>
        </w:r>
        <w:r>
          <w:fldChar w:fldCharType="end"/>
        </w:r>
      </w:hyperlink>
    </w:p>
    <w:p>
      <w:pPr>
        <w:pStyle w:val="TOC2"/>
        <w:tabs>
          <w:tab w:val="right" w:leader="dot" w:pos="8306"/>
        </w:tabs>
      </w:pPr>
      <w:hyperlink w:anchor="_Toc18158" w:history="1">
        <w:r>
          <w:rPr>
            <w:rFonts w:ascii="仿宋" w:eastAsia="仿宋" w:hAnsi="仿宋" w:cs="仿宋" w:hint="eastAsia"/>
            <w:lang w:eastAsia="zh-CN"/>
          </w:rPr>
          <w:t>(二)、应急预案与危机响应</w:t>
        </w:r>
        <w:r>
          <w:tab/>
        </w:r>
        <w:r>
          <w:fldChar w:fldCharType="begin"/>
        </w:r>
        <w:r>
          <w:instrText xml:space="preserve"> PAGEREF _Toc18158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50" w:history="1">
        <w:r>
          <w:rPr>
            <w:rFonts w:ascii="仿宋" w:eastAsia="仿宋" w:hAnsi="仿宋" w:cs="仿宋" w:hint="eastAsia"/>
            <w:lang w:eastAsia="zh-CN"/>
          </w:rPr>
          <w:t>(三)、危机沟通与舆情控制</w:t>
        </w:r>
        <w:r>
          <w:tab/>
        </w:r>
        <w:r>
          <w:fldChar w:fldCharType="begin"/>
        </w:r>
        <w:r>
          <w:instrText xml:space="preserve"> PAGEREF _Toc15950 \h </w:instrText>
        </w:r>
        <w:r>
          <w:fldChar w:fldCharType="separate"/>
        </w:r>
        <w:r>
          <w:t>49</w:t>
        </w:r>
        <w:r>
          <w:fldChar w:fldCharType="end"/>
        </w:r>
      </w:hyperlink>
    </w:p>
    <w:p>
      <w:pPr>
        <w:pStyle w:val="TOC2"/>
        <w:tabs>
          <w:tab w:val="right" w:leader="dot" w:pos="8306"/>
        </w:tabs>
      </w:pPr>
      <w:hyperlink w:anchor="_Toc29442" w:history="1">
        <w:r>
          <w:rPr>
            <w:rFonts w:ascii="仿宋" w:eastAsia="仿宋" w:hAnsi="仿宋" w:cs="仿宋" w:hint="eastAsia"/>
            <w:lang w:eastAsia="zh-CN"/>
          </w:rPr>
          <w:t>(四)、危机后教训与改进</w:t>
        </w:r>
        <w:r>
          <w:tab/>
        </w:r>
        <w:r>
          <w:fldChar w:fldCharType="begin"/>
        </w:r>
        <w:r>
          <w:instrText xml:space="preserve"> PAGEREF _Toc29442 \h </w:instrText>
        </w:r>
        <w:r>
          <w:fldChar w:fldCharType="separate"/>
        </w:r>
        <w:r>
          <w:t>51</w:t>
        </w:r>
        <w:r>
          <w:fldChar w:fldCharType="end"/>
        </w:r>
      </w:hyperlink>
    </w:p>
    <w:p>
      <w:pPr>
        <w:pStyle w:val="TOC1"/>
        <w:tabs>
          <w:tab w:val="right" w:leader="dot" w:pos="8306"/>
        </w:tabs>
      </w:pPr>
      <w:hyperlink w:anchor="_Toc3548" w:history="1">
        <w:r>
          <w:rPr>
            <w:rFonts w:ascii="仿宋" w:eastAsia="仿宋" w:hAnsi="仿宋" w:cs="仿宋" w:hint="eastAsia"/>
            <w:lang w:eastAsia="zh-CN"/>
          </w:rPr>
          <w:t>九、市场营销策略</w:t>
        </w:r>
        <w:r>
          <w:tab/>
        </w:r>
        <w:r>
          <w:fldChar w:fldCharType="begin"/>
        </w:r>
        <w:r>
          <w:instrText xml:space="preserve"> PAGEREF _Toc3548 \h </w:instrText>
        </w:r>
        <w:r>
          <w:fldChar w:fldCharType="separate"/>
        </w:r>
        <w:r>
          <w:t>53</w:t>
        </w:r>
        <w:r>
          <w:fldChar w:fldCharType="end"/>
        </w:r>
      </w:hyperlink>
    </w:p>
    <w:p>
      <w:pPr>
        <w:pStyle w:val="TOC2"/>
        <w:tabs>
          <w:tab w:val="right" w:leader="dot" w:pos="8306"/>
        </w:tabs>
      </w:pPr>
      <w:hyperlink w:anchor="_Toc13853" w:history="1">
        <w:r>
          <w:rPr>
            <w:rFonts w:ascii="仿宋" w:eastAsia="仿宋" w:hAnsi="仿宋" w:cs="仿宋" w:hint="eastAsia"/>
            <w:lang w:eastAsia="zh-CN"/>
          </w:rPr>
          <w:t>(一)、市场定位与目标客户群</w:t>
        </w:r>
        <w:r>
          <w:tab/>
        </w:r>
        <w:r>
          <w:fldChar w:fldCharType="begin"/>
        </w:r>
        <w:r>
          <w:instrText xml:space="preserve"> PAGEREF _Toc13853 \h </w:instrText>
        </w:r>
        <w:r>
          <w:fldChar w:fldCharType="separate"/>
        </w:r>
        <w:r>
          <w:t>53</w:t>
        </w:r>
        <w:r>
          <w:fldChar w:fldCharType="end"/>
        </w:r>
      </w:hyperlink>
    </w:p>
    <w:p>
      <w:pPr>
        <w:pStyle w:val="TOC2"/>
        <w:tabs>
          <w:tab w:val="right" w:leader="dot" w:pos="8306"/>
        </w:tabs>
      </w:pPr>
      <w:hyperlink w:anchor="_Toc10202" w:history="1">
        <w:r>
          <w:rPr>
            <w:rFonts w:ascii="仿宋" w:eastAsia="仿宋" w:hAnsi="仿宋" w:cs="仿宋" w:hint="eastAsia"/>
            <w:lang w:eastAsia="zh-CN"/>
          </w:rPr>
          <w:t>(二)、竞争对手分析</w:t>
        </w:r>
        <w:r>
          <w:tab/>
        </w:r>
        <w:r>
          <w:fldChar w:fldCharType="begin"/>
        </w:r>
        <w:r>
          <w:instrText xml:space="preserve"> PAGEREF _Toc10202 \h </w:instrText>
        </w:r>
        <w:r>
          <w:fldChar w:fldCharType="separate"/>
        </w:r>
        <w:r>
          <w:t>55</w:t>
        </w:r>
        <w:r>
          <w:fldChar w:fldCharType="end"/>
        </w:r>
      </w:hyperlink>
    </w:p>
    <w:p>
      <w:pPr>
        <w:pStyle w:val="TOC2"/>
        <w:tabs>
          <w:tab w:val="right" w:leader="dot" w:pos="8306"/>
        </w:tabs>
      </w:pPr>
      <w:hyperlink w:anchor="_Toc21592" w:history="1">
        <w:r>
          <w:rPr>
            <w:rFonts w:ascii="仿宋" w:eastAsia="仿宋" w:hAnsi="仿宋" w:cs="仿宋" w:hint="eastAsia"/>
            <w:lang w:eastAsia="zh-CN"/>
          </w:rPr>
          <w:t>(三)、营销策略与推广计划</w:t>
        </w:r>
        <w:r>
          <w:tab/>
        </w:r>
        <w:r>
          <w:fldChar w:fldCharType="begin"/>
        </w:r>
        <w:r>
          <w:instrText xml:space="preserve"> PAGEREF _Toc21592 \h </w:instrText>
        </w:r>
        <w:r>
          <w:fldChar w:fldCharType="separate"/>
        </w:r>
        <w:r>
          <w:t>57</w:t>
        </w:r>
        <w:r>
          <w:fldChar w:fldCharType="end"/>
        </w:r>
      </w:hyperlink>
    </w:p>
    <w:p>
      <w:pPr>
        <w:pStyle w:val="TOC2"/>
        <w:tabs>
          <w:tab w:val="right" w:leader="dot" w:pos="8306"/>
        </w:tabs>
      </w:pPr>
      <w:hyperlink w:anchor="_Toc17969" w:history="1">
        <w:r>
          <w:rPr>
            <w:rFonts w:ascii="仿宋" w:eastAsia="仿宋" w:hAnsi="仿宋" w:cs="仿宋" w:hint="eastAsia"/>
            <w:lang w:eastAsia="zh-CN"/>
          </w:rPr>
          <w:t>(四)、产品定价与销售渠道</w:t>
        </w:r>
        <w:r>
          <w:tab/>
        </w:r>
        <w:r>
          <w:fldChar w:fldCharType="begin"/>
        </w:r>
        <w:r>
          <w:instrText xml:space="preserve"> PAGEREF _Toc17969 \h </w:instrText>
        </w:r>
        <w:r>
          <w:fldChar w:fldCharType="separate"/>
        </w:r>
        <w:r>
          <w:t>58</w:t>
        </w:r>
        <w:r>
          <w:fldChar w:fldCharType="end"/>
        </w:r>
      </w:hyperlink>
    </w:p>
    <w:p>
      <w:pPr>
        <w:pStyle w:val="TOC2"/>
        <w:tabs>
          <w:tab w:val="right" w:leader="dot" w:pos="8306"/>
        </w:tabs>
      </w:pPr>
      <w:hyperlink w:anchor="_Toc21853" w:history="1">
        <w:r>
          <w:rPr>
            <w:rFonts w:ascii="仿宋" w:eastAsia="仿宋" w:hAnsi="仿宋" w:cs="仿宋" w:hint="eastAsia"/>
            <w:lang w:eastAsia="zh-CN"/>
          </w:rPr>
          <w:t>(五)、售后服务体系</w:t>
        </w:r>
        <w:r>
          <w:tab/>
        </w:r>
        <w:r>
          <w:fldChar w:fldCharType="begin"/>
        </w:r>
        <w:r>
          <w:instrText xml:space="preserve"> PAGEREF _Toc21853 \h </w:instrText>
        </w:r>
        <w:r>
          <w:fldChar w:fldCharType="separate"/>
        </w:r>
        <w:r>
          <w:t>60</w:t>
        </w:r>
        <w:r>
          <w:fldChar w:fldCharType="end"/>
        </w:r>
      </w:hyperlink>
    </w:p>
    <w:p>
      <w:pPr>
        <w:pStyle w:val="TOC1"/>
        <w:tabs>
          <w:tab w:val="right" w:leader="dot" w:pos="8306"/>
        </w:tabs>
      </w:pPr>
      <w:hyperlink w:anchor="_Toc22946" w:history="1">
        <w:r>
          <w:rPr>
            <w:rFonts w:ascii="仿宋" w:eastAsia="仿宋" w:hAnsi="仿宋" w:cs="仿宋" w:hint="eastAsia"/>
            <w:lang w:eastAsia="zh-CN"/>
          </w:rPr>
          <w:t>十、风险管理与应对策略</w:t>
        </w:r>
        <w:r>
          <w:tab/>
        </w:r>
        <w:r>
          <w:fldChar w:fldCharType="begin"/>
        </w:r>
        <w:r>
          <w:instrText xml:space="preserve"> PAGEREF _Toc22946 \h </w:instrText>
        </w:r>
        <w:r>
          <w:fldChar w:fldCharType="separate"/>
        </w:r>
        <w:r>
          <w:t>62</w:t>
        </w:r>
        <w:r>
          <w:fldChar w:fldCharType="end"/>
        </w:r>
      </w:hyperlink>
    </w:p>
    <w:p>
      <w:pPr>
        <w:pStyle w:val="TOC2"/>
        <w:tabs>
          <w:tab w:val="right" w:leader="dot" w:pos="8306"/>
        </w:tabs>
      </w:pPr>
      <w:hyperlink w:anchor="_Toc22436" w:history="1">
        <w:r>
          <w:rPr>
            <w:rFonts w:ascii="仿宋" w:eastAsia="仿宋" w:hAnsi="仿宋" w:cs="仿宋" w:hint="eastAsia"/>
            <w:lang w:eastAsia="zh-CN"/>
          </w:rPr>
          <w:t>(一)、风险管理流程</w:t>
        </w:r>
        <w:r>
          <w:tab/>
        </w:r>
        <w:r>
          <w:fldChar w:fldCharType="begin"/>
        </w:r>
        <w:r>
          <w:instrText xml:space="preserve"> PAGEREF _Toc22436 \h </w:instrText>
        </w:r>
        <w:r>
          <w:fldChar w:fldCharType="separate"/>
        </w:r>
        <w:r>
          <w:t>62</w:t>
        </w:r>
        <w:r>
          <w:fldChar w:fldCharType="end"/>
        </w:r>
      </w:hyperlink>
    </w:p>
    <w:p>
      <w:pPr>
        <w:pStyle w:val="TOC2"/>
        <w:tabs>
          <w:tab w:val="right" w:leader="dot" w:pos="8306"/>
        </w:tabs>
      </w:pPr>
      <w:hyperlink w:anchor="_Toc7322" w:history="1">
        <w:r>
          <w:rPr>
            <w:rFonts w:ascii="仿宋" w:eastAsia="仿宋" w:hAnsi="仿宋" w:cs="仿宋" w:hint="eastAsia"/>
            <w:lang w:eastAsia="zh-CN"/>
          </w:rPr>
          <w:t>(二)、风险识别与评估</w:t>
        </w:r>
        <w:r>
          <w:tab/>
        </w:r>
        <w:r>
          <w:fldChar w:fldCharType="begin"/>
        </w:r>
        <w:r>
          <w:instrText xml:space="preserve"> PAGEREF _Toc7322 \h </w:instrText>
        </w:r>
        <w:r>
          <w:fldChar w:fldCharType="separate"/>
        </w:r>
        <w:r>
          <w:t>65</w:t>
        </w:r>
        <w:r>
          <w:fldChar w:fldCharType="end"/>
        </w:r>
      </w:hyperlink>
    </w:p>
    <w:p>
      <w:pPr>
        <w:pStyle w:val="TOC2"/>
        <w:tabs>
          <w:tab w:val="right" w:leader="dot" w:pos="8306"/>
        </w:tabs>
      </w:pPr>
      <w:hyperlink w:anchor="_Toc12915" w:history="1">
        <w:r>
          <w:rPr>
            <w:rFonts w:ascii="仿宋" w:eastAsia="仿宋" w:hAnsi="仿宋" w:cs="仿宋" w:hint="eastAsia"/>
            <w:lang w:eastAsia="zh-CN"/>
          </w:rPr>
          <w:t>(三)、风险控制与应对策略</w:t>
        </w:r>
        <w:r>
          <w:tab/>
        </w:r>
        <w:r>
          <w:fldChar w:fldCharType="begin"/>
        </w:r>
        <w:r>
          <w:instrText xml:space="preserve"> PAGEREF _Toc12915 \h </w:instrText>
        </w:r>
        <w:r>
          <w:fldChar w:fldCharType="separate"/>
        </w:r>
        <w:r>
          <w:t>67</w:t>
        </w:r>
        <w:r>
          <w:fldChar w:fldCharType="end"/>
        </w:r>
      </w:hyperlink>
    </w:p>
    <w:p>
      <w:pPr>
        <w:pStyle w:val="TOC2"/>
        <w:tabs>
          <w:tab w:val="right" w:leader="dot" w:pos="8306"/>
        </w:tabs>
      </w:pPr>
      <w:hyperlink w:anchor="_Toc7593" w:history="1">
        <w:r>
          <w:rPr>
            <w:rFonts w:ascii="仿宋" w:eastAsia="仿宋" w:hAnsi="仿宋" w:cs="仿宋" w:hint="eastAsia"/>
            <w:lang w:eastAsia="zh-CN"/>
          </w:rPr>
          <w:t>(四)、危机管理与应急预案</w:t>
        </w:r>
        <w:r>
          <w:tab/>
        </w:r>
        <w:r>
          <w:fldChar w:fldCharType="begin"/>
        </w:r>
        <w:r>
          <w:instrText xml:space="preserve"> PAGEREF _Toc7593 \h </w:instrText>
        </w:r>
        <w:r>
          <w:fldChar w:fldCharType="separate"/>
        </w:r>
        <w:r>
          <w:t>69</w:t>
        </w:r>
        <w:r>
          <w:fldChar w:fldCharType="end"/>
        </w:r>
      </w:hyperlink>
    </w:p>
    <w:p>
      <w:pPr>
        <w:pStyle w:val="TOC1"/>
        <w:tabs>
          <w:tab w:val="right" w:leader="dot" w:pos="8306"/>
        </w:tabs>
      </w:pPr>
      <w:hyperlink w:anchor="_Toc1265" w:history="1">
        <w:r>
          <w:rPr>
            <w:rFonts w:ascii="仿宋" w:eastAsia="仿宋" w:hAnsi="仿宋" w:cs="仿宋" w:hint="eastAsia"/>
            <w:lang w:eastAsia="zh-CN"/>
          </w:rPr>
          <w:t>十一、市场趋势与竞争分析</w:t>
        </w:r>
        <w:r>
          <w:tab/>
        </w:r>
        <w:r>
          <w:fldChar w:fldCharType="begin"/>
        </w:r>
        <w:r>
          <w:instrText xml:space="preserve"> PAGEREF _Toc1265 \h </w:instrText>
        </w:r>
        <w:r>
          <w:fldChar w:fldCharType="separate"/>
        </w:r>
        <w:r>
          <w:t>71</w:t>
        </w:r>
        <w:r>
          <w:fldChar w:fldCharType="end"/>
        </w:r>
      </w:hyperlink>
    </w:p>
    <w:p>
      <w:pPr>
        <w:pStyle w:val="TOC2"/>
        <w:tabs>
          <w:tab w:val="right" w:leader="dot" w:pos="8306"/>
        </w:tabs>
      </w:pPr>
      <w:hyperlink w:anchor="_Toc1741" w:history="1">
        <w:r>
          <w:rPr>
            <w:rFonts w:ascii="仿宋" w:eastAsia="仿宋" w:hAnsi="仿宋" w:cs="仿宋" w:hint="eastAsia"/>
            <w:lang w:eastAsia="zh-CN"/>
          </w:rPr>
          <w:t>(一)、行业市场趋势分析</w:t>
        </w:r>
        <w:r>
          <w:tab/>
        </w:r>
        <w:r>
          <w:fldChar w:fldCharType="begin"/>
        </w:r>
        <w:r>
          <w:instrText xml:space="preserve"> PAGEREF _Toc1741 \h </w:instrText>
        </w:r>
        <w:r>
          <w:fldChar w:fldCharType="separate"/>
        </w:r>
        <w:r>
          <w:t>71</w:t>
        </w:r>
        <w:r>
          <w:fldChar w:fldCharType="end"/>
        </w:r>
      </w:hyperlink>
    </w:p>
    <w:p>
      <w:pPr>
        <w:pStyle w:val="TOC2"/>
        <w:tabs>
          <w:tab w:val="right" w:leader="dot" w:pos="8306"/>
        </w:tabs>
      </w:pPr>
      <w:hyperlink w:anchor="_Toc722" w:history="1">
        <w:r>
          <w:rPr>
            <w:rFonts w:ascii="仿宋" w:eastAsia="仿宋" w:hAnsi="仿宋" w:cs="仿宋" w:hint="eastAsia"/>
            <w:lang w:eastAsia="zh-CN"/>
          </w:rPr>
          <w:t>(二)、竞争对手动态监测</w:t>
        </w:r>
        <w:r>
          <w:tab/>
        </w:r>
        <w:r>
          <w:fldChar w:fldCharType="begin"/>
        </w:r>
        <w:r>
          <w:instrText xml:space="preserve"> PAGEREF _Toc722 \h </w:instrText>
        </w:r>
        <w:r>
          <w:fldChar w:fldCharType="separate"/>
        </w:r>
        <w:r>
          <w:t>73</w:t>
        </w:r>
        <w:r>
          <w:fldChar w:fldCharType="end"/>
        </w:r>
      </w:hyperlink>
    </w:p>
    <w:p>
      <w:pPr>
        <w:pStyle w:val="TOC2"/>
        <w:tabs>
          <w:tab w:val="right" w:leader="dot" w:pos="8306"/>
        </w:tabs>
      </w:pPr>
      <w:hyperlink w:anchor="_Toc20455" w:history="1">
        <w:r>
          <w:rPr>
            <w:rFonts w:ascii="仿宋" w:eastAsia="仿宋" w:hAnsi="仿宋" w:cs="仿宋" w:hint="eastAsia"/>
            <w:lang w:eastAsia="zh-CN"/>
          </w:rPr>
          <w:t>(三)、新兴技术与创新趋势</w:t>
        </w:r>
        <w:r>
          <w:tab/>
        </w:r>
        <w:r>
          <w:fldChar w:fldCharType="begin"/>
        </w:r>
        <w:r>
          <w:instrText xml:space="preserve"> PAGEREF _Toc20455 \h </w:instrText>
        </w:r>
        <w:r>
          <w:fldChar w:fldCharType="separate"/>
        </w:r>
        <w:r>
          <w:t>75</w:t>
        </w:r>
        <w:r>
          <w:fldChar w:fldCharType="end"/>
        </w:r>
      </w:hyperlink>
    </w:p>
    <w:p>
      <w:pPr>
        <w:pStyle w:val="TOC2"/>
        <w:tabs>
          <w:tab w:val="right" w:leader="dot" w:pos="8306"/>
        </w:tabs>
      </w:pPr>
      <w:hyperlink w:anchor="_Toc4967" w:history="1">
        <w:r>
          <w:rPr>
            <w:rFonts w:ascii="仿宋" w:eastAsia="仿宋" w:hAnsi="仿宋" w:cs="仿宋" w:hint="eastAsia"/>
            <w:lang w:eastAsia="zh-CN"/>
          </w:rPr>
          <w:t>(四)、市场机会与威胁评估</w:t>
        </w:r>
        <w:r>
          <w:tab/>
        </w:r>
        <w:r>
          <w:fldChar w:fldCharType="begin"/>
        </w:r>
        <w:r>
          <w:instrText xml:space="preserve"> PAGEREF _Toc4967 \h </w:instrText>
        </w:r>
        <w:r>
          <w:fldChar w:fldCharType="separate"/>
        </w:r>
        <w:r>
          <w:t>77</w:t>
        </w:r>
        <w:r>
          <w:fldChar w:fldCharType="end"/>
        </w:r>
      </w:hyperlink>
    </w:p>
    <w:p>
      <w:pPr>
        <w:pStyle w:val="TOC1"/>
        <w:tabs>
          <w:tab w:val="right" w:leader="dot" w:pos="8306"/>
        </w:tabs>
      </w:pPr>
      <w:hyperlink w:anchor="_Toc15900" w:history="1">
        <w:r>
          <w:rPr>
            <w:rFonts w:ascii="仿宋" w:eastAsia="仿宋" w:hAnsi="仿宋" w:cs="仿宋" w:hint="eastAsia"/>
            <w:lang w:eastAsia="zh-CN"/>
          </w:rPr>
          <w:t>十二、具有独立功能电气设备及装置项目环境保护</w:t>
        </w:r>
        <w:r>
          <w:tab/>
        </w:r>
        <w:r>
          <w:fldChar w:fldCharType="begin"/>
        </w:r>
        <w:r>
          <w:instrText xml:space="preserve"> PAGEREF _Toc15900 \h </w:instrText>
        </w:r>
        <w:r>
          <w:fldChar w:fldCharType="separate"/>
        </w:r>
        <w:r>
          <w:t>79</w:t>
        </w:r>
        <w:r>
          <w:fldChar w:fldCharType="end"/>
        </w:r>
      </w:hyperlink>
    </w:p>
    <w:p>
      <w:pPr>
        <w:pStyle w:val="TOC2"/>
        <w:tabs>
          <w:tab w:val="right" w:leader="dot" w:pos="8306"/>
        </w:tabs>
      </w:pPr>
      <w:hyperlink w:anchor="_Toc15887" w:history="1">
        <w:r>
          <w:rPr>
            <w:rFonts w:ascii="仿宋" w:eastAsia="仿宋" w:hAnsi="仿宋" w:cs="仿宋" w:hint="eastAsia"/>
            <w:lang w:eastAsia="zh-CN"/>
          </w:rPr>
          <w:t>(一)、具有独立功能电气设备及装置项目环境影响评估</w:t>
        </w:r>
        <w:r>
          <w:tab/>
        </w:r>
        <w:r>
          <w:fldChar w:fldCharType="begin"/>
        </w:r>
        <w:r>
          <w:instrText xml:space="preserve"> PAGEREF _Toc15887 \h </w:instrText>
        </w:r>
        <w:r>
          <w:fldChar w:fldCharType="separate"/>
        </w:r>
        <w:r>
          <w:t>79</w:t>
        </w:r>
        <w:r>
          <w:fldChar w:fldCharType="end"/>
        </w:r>
      </w:hyperlink>
    </w:p>
    <w:p>
      <w:pPr>
        <w:pStyle w:val="TOC2"/>
        <w:tabs>
          <w:tab w:val="right" w:leader="dot" w:pos="8306"/>
        </w:tabs>
      </w:pPr>
      <w:hyperlink w:anchor="_Toc24301" w:history="1">
        <w:r>
          <w:rPr>
            <w:rFonts w:ascii="仿宋" w:eastAsia="仿宋" w:hAnsi="仿宋" w:cs="仿宋" w:hint="eastAsia"/>
            <w:lang w:eastAsia="zh-CN"/>
          </w:rPr>
          <w:t>(二)、环境保护措施与方案</w:t>
        </w:r>
        <w:r>
          <w:tab/>
        </w:r>
        <w:r>
          <w:fldChar w:fldCharType="begin"/>
        </w:r>
        <w:r>
          <w:instrText xml:space="preserve"> PAGEREF _Toc24301 \h </w:instrText>
        </w:r>
        <w:r>
          <w:fldChar w:fldCharType="separate"/>
        </w:r>
        <w:r>
          <w:t>81</w:t>
        </w:r>
        <w:r>
          <w:fldChar w:fldCharType="end"/>
        </w:r>
      </w:hyperlink>
    </w:p>
    <w:p>
      <w:pPr>
        <w:pStyle w:val="TOC2"/>
        <w:tabs>
          <w:tab w:val="right" w:leader="dot" w:pos="8306"/>
        </w:tabs>
      </w:pPr>
      <w:hyperlink w:anchor="_Toc30564" w:history="1">
        <w:r>
          <w:rPr>
            <w:rFonts w:ascii="仿宋" w:eastAsia="仿宋" w:hAnsi="仿宋" w:cs="仿宋" w:hint="eastAsia"/>
            <w:lang w:eastAsia="zh-CN"/>
          </w:rPr>
          <w:t>(三)、生态恢复与补偿措施</w:t>
        </w:r>
        <w:r>
          <w:tab/>
        </w:r>
        <w:r>
          <w:fldChar w:fldCharType="begin"/>
        </w:r>
        <w:r>
          <w:instrText xml:space="preserve"> PAGEREF _Toc30564 \h </w:instrText>
        </w:r>
        <w:r>
          <w:fldChar w:fldCharType="separate"/>
        </w:r>
        <w:r>
          <w:t>83</w:t>
        </w:r>
        <w:r>
          <w:fldChar w:fldCharType="end"/>
        </w:r>
      </w:hyperlink>
    </w:p>
    <w:p>
      <w:pPr>
        <w:pStyle w:val="TOC2"/>
        <w:tabs>
          <w:tab w:val="right" w:leader="dot" w:pos="8306"/>
        </w:tabs>
      </w:pPr>
      <w:hyperlink w:anchor="_Toc25920" w:history="1">
        <w:r>
          <w:rPr>
            <w:rFonts w:ascii="仿宋" w:eastAsia="仿宋" w:hAnsi="仿宋" w:cs="仿宋" w:hint="eastAsia"/>
            <w:lang w:eastAsia="zh-CN"/>
          </w:rPr>
          <w:t>(四)、环境保护监测与评估</w:t>
        </w:r>
        <w:r>
          <w:tab/>
        </w:r>
        <w:r>
          <w:fldChar w:fldCharType="begin"/>
        </w:r>
        <w:r>
          <w:instrText xml:space="preserve"> PAGEREF _Toc25920 \h </w:instrText>
        </w:r>
        <w:r>
          <w:fldChar w:fldCharType="separate"/>
        </w:r>
        <w:r>
          <w:t>85</w:t>
        </w:r>
        <w:r>
          <w:fldChar w:fldCharType="end"/>
        </w:r>
      </w:hyperlink>
    </w:p>
    <w:p>
      <w:pPr>
        <w:pStyle w:val="TOC1"/>
        <w:tabs>
          <w:tab w:val="right" w:leader="dot" w:pos="8306"/>
        </w:tabs>
      </w:pPr>
      <w:hyperlink w:anchor="_Toc15509" w:history="1">
        <w:r>
          <w:rPr>
            <w:rFonts w:ascii="仿宋" w:eastAsia="仿宋" w:hAnsi="仿宋" w:cs="仿宋" w:hint="eastAsia"/>
            <w:lang w:eastAsia="zh-CN"/>
          </w:rPr>
          <w:t>十三、未来发展战略</w:t>
        </w:r>
        <w:r>
          <w:tab/>
        </w:r>
        <w:r>
          <w:fldChar w:fldCharType="begin"/>
        </w:r>
        <w:r>
          <w:instrText xml:space="preserve"> PAGEREF _Toc15509 \h </w:instrText>
        </w:r>
        <w:r>
          <w:fldChar w:fldCharType="separate"/>
        </w:r>
        <w:r>
          <w:t>87</w:t>
        </w:r>
        <w:r>
          <w:fldChar w:fldCharType="end"/>
        </w:r>
      </w:hyperlink>
    </w:p>
    <w:p>
      <w:pPr>
        <w:pStyle w:val="TOC2"/>
        <w:tabs>
          <w:tab w:val="right" w:leader="dot" w:pos="8306"/>
        </w:tabs>
      </w:pPr>
      <w:hyperlink w:anchor="_Toc16327" w:history="1">
        <w:r>
          <w:rPr>
            <w:rFonts w:ascii="仿宋" w:eastAsia="仿宋" w:hAnsi="仿宋" w:cs="仿宋" w:hint="eastAsia"/>
            <w:lang w:eastAsia="zh-CN"/>
          </w:rPr>
          <w:t>(一)、未来市场定位与业务拓展</w:t>
        </w:r>
        <w:r>
          <w:tab/>
        </w:r>
        <w:r>
          <w:fldChar w:fldCharType="begin"/>
        </w:r>
        <w:r>
          <w:instrText xml:space="preserve"> PAGEREF _Toc16327 \h </w:instrText>
        </w:r>
        <w:r>
          <w:fldChar w:fldCharType="separate"/>
        </w:r>
        <w:r>
          <w:t>87</w:t>
        </w:r>
        <w:r>
          <w:fldChar w:fldCharType="end"/>
        </w:r>
      </w:hyperlink>
    </w:p>
    <w:p>
      <w:pPr>
        <w:pStyle w:val="TOC2"/>
        <w:tabs>
          <w:tab w:val="right" w:leader="dot" w:pos="8306"/>
        </w:tabs>
      </w:pPr>
      <w:hyperlink w:anchor="_Toc5838" w:history="1">
        <w:r>
          <w:rPr>
            <w:rFonts w:ascii="仿宋" w:eastAsia="仿宋" w:hAnsi="仿宋" w:cs="仿宋" w:hint="eastAsia"/>
            <w:lang w:eastAsia="zh-CN"/>
          </w:rPr>
          <w:t>(二)、技术创新与研发方向</w:t>
        </w:r>
        <w:r>
          <w:tab/>
        </w:r>
        <w:r>
          <w:fldChar w:fldCharType="begin"/>
        </w:r>
        <w:r>
          <w:instrText xml:space="preserve"> PAGEREF _Toc5838 \h </w:instrText>
        </w:r>
        <w:r>
          <w:fldChar w:fldCharType="separate"/>
        </w:r>
        <w:r>
          <w:t>90</w:t>
        </w:r>
        <w:r>
          <w:fldChar w:fldCharType="end"/>
        </w:r>
      </w:hyperlink>
    </w:p>
    <w:p>
      <w:pPr>
        <w:pStyle w:val="TOC2"/>
        <w:tabs>
          <w:tab w:val="right" w:leader="dot" w:pos="8306"/>
        </w:tabs>
      </w:pPr>
      <w:hyperlink w:anchor="_Toc15190" w:history="1">
        <w:r>
          <w:rPr>
            <w:rFonts w:ascii="仿宋" w:eastAsia="仿宋" w:hAnsi="仿宋" w:cs="仿宋" w:hint="eastAsia"/>
            <w:lang w:eastAsia="zh-CN"/>
          </w:rPr>
          <w:t>(三)、国际化战略与全球市场</w:t>
        </w:r>
        <w:r>
          <w:tab/>
        </w:r>
        <w:r>
          <w:fldChar w:fldCharType="begin"/>
        </w:r>
        <w:r>
          <w:instrText xml:space="preserve"> PAGEREF _Toc15190 \h </w:instrText>
        </w:r>
        <w:r>
          <w:fldChar w:fldCharType="separate"/>
        </w:r>
        <w:r>
          <w:t>91</w:t>
        </w:r>
        <w:r>
          <w:fldChar w:fldCharType="end"/>
        </w:r>
      </w:hyperlink>
    </w:p>
    <w:p>
      <w:pPr>
        <w:pStyle w:val="TOC2"/>
        <w:tabs>
          <w:tab w:val="right" w:leader="dot" w:pos="8306"/>
        </w:tabs>
      </w:pPr>
      <w:hyperlink w:anchor="_Toc11930" w:history="1">
        <w:r>
          <w:rPr>
            <w:rFonts w:ascii="仿宋" w:eastAsia="仿宋" w:hAnsi="仿宋" w:cs="仿宋" w:hint="eastAsia"/>
            <w:lang w:eastAsia="zh-CN"/>
          </w:rPr>
          <w:t>(四)、可持续发展战略</w:t>
        </w:r>
        <w:r>
          <w:tab/>
        </w:r>
        <w:r>
          <w:fldChar w:fldCharType="begin"/>
        </w:r>
        <w:r>
          <w:instrText xml:space="preserve"> PAGEREF _Toc11930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具有独立功能电气设备及装置项目复杂性日益增加，全面而科学的具有独立功能电气设备及装置项目管理方法论对于确保具有独立功能电气设备及装置项目成功至关重要。本具有独立功能电气设备及装置项目报告系统阐述了具有独立功能电气设备及装置项目启动、规划、执行、监控与收尾的全过程，强调在动态环境中对策略的灵活调整与优化。报告旨在提供一套适应性强、实用性高的具有独立功能电气设备及装置项目管理框架，便于读者掌握和应用于实际工作中。在此，我们明确指出报告内容仅限于学习交流之目的，严禁用于任何商业用途，力求促进具有独立功能电气设备及装置项目管理知识的普及与提升。</w:t>
      </w:r>
    </w:p>
    <w:p>
      <w:pPr>
        <w:pStyle w:val="Heading1"/>
        <w:ind w:firstLine="560" w:firstLineChars="200"/>
        <w:rPr>
          <w:rFonts w:ascii="仿宋" w:eastAsia="仿宋" w:hAnsi="仿宋" w:cs="仿宋" w:hint="eastAsia"/>
          <w:sz w:val="28"/>
          <w:lang w:eastAsia="zh-CN"/>
        </w:rPr>
      </w:pPr>
      <w:bookmarkStart w:id="2" w:name="_Toc10665"/>
      <w:r>
        <w:rPr>
          <w:rFonts w:ascii="仿宋" w:eastAsia="仿宋" w:hAnsi="仿宋" w:cs="仿宋" w:hint="eastAsia"/>
          <w:sz w:val="28"/>
          <w:lang w:eastAsia="zh-CN"/>
        </w:rPr>
        <w:t>一、具有独立功能电气设备及装置项目市场前景分析</w:t>
      </w:r>
      <w:bookmarkEnd w:id="2"/>
    </w:p>
    <w:p>
      <w:pPr>
        <w:pStyle w:val="Heading2"/>
        <w:rPr>
          <w:rFonts w:ascii="仿宋" w:eastAsia="仿宋" w:hAnsi="仿宋" w:cs="仿宋" w:hint="eastAsia"/>
          <w:lang w:eastAsia="zh-CN"/>
        </w:rPr>
      </w:pPr>
      <w:bookmarkStart w:id="3" w:name="_Toc8614"/>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具有独立功能电气设备及装置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为适应经济快速发展的需要，建设地加大了对基础设施建设的投入。新建、改建的高速公路、城市轨道交通、现代化港口等具有独立功能电气设备及装置项目得到了快速推进，提高了城市的综合竞争力。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建设地注重生态环境保护和可持续发展。实施了大规模的环境治理具有独立功能电气设备及装置项目，提升了空气质量和水质。同时，该地推动绿色产业和清洁能源的发展，致力于打造宜居宜业的城市环境。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建设地积极参与区域合作和国际交往，拓展了多领域的国际合作具有独立功能电气设备及装置项目。通过加强国际交流，该地区引进了大量国外优质技术和资金，同时推动了本地产业的对外拓展。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32079"/>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具有独立功能电气设备及装置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3367"/>
      <w:r>
        <w:rPr>
          <w:rFonts w:ascii="仿宋" w:eastAsia="仿宋" w:hAnsi="仿宋" w:cs="仿宋" w:hint="eastAsia"/>
          <w:sz w:val="28"/>
          <w:lang w:eastAsia="zh-CN"/>
        </w:rPr>
        <w:t>二、土建工程设计</w:t>
      </w:r>
      <w:bookmarkEnd w:id="5"/>
    </w:p>
    <w:p>
      <w:pPr>
        <w:pStyle w:val="Heading2"/>
        <w:rPr>
          <w:rFonts w:ascii="仿宋" w:eastAsia="仿宋" w:hAnsi="仿宋" w:cs="仿宋" w:hint="eastAsia"/>
          <w:lang w:eastAsia="zh-CN"/>
        </w:rPr>
      </w:pPr>
      <w:bookmarkStart w:id="6" w:name="_Toc2767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7" w:name="_Toc3250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特级安全等级：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具有独立功能电气设备及装置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8" w:name="_Toc2601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具有独立功能电气设备及装置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9" w:name="_Toc218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0" w:name="_Toc15667"/>
      <w:r>
        <w:rPr>
          <w:rFonts w:ascii="仿宋" w:eastAsia="仿宋" w:hAnsi="仿宋" w:cs="仿宋" w:hint="eastAsia"/>
          <w:sz w:val="28"/>
          <w:lang w:eastAsia="zh-CN"/>
        </w:rPr>
        <w:t>三、工艺分析</w:t>
      </w:r>
      <w:bookmarkEnd w:id="10"/>
    </w:p>
    <w:p>
      <w:pPr>
        <w:pStyle w:val="Heading2"/>
        <w:rPr>
          <w:rFonts w:ascii="仿宋" w:eastAsia="仿宋" w:hAnsi="仿宋" w:cs="仿宋" w:hint="eastAsia"/>
          <w:lang w:eastAsia="zh-CN"/>
        </w:rPr>
      </w:pPr>
      <w:bookmarkStart w:id="11" w:name="_Toc8548"/>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具有独立功能电气设备及装置项目中显现出多层面的复杂性和有机性。其系统性突显在对广泛技术领域的全面规划和整合，要求各技术要素相互协调，以确保具有独立功能电气设备及装置项目整体协同。这种系统性要求技术管理者在具有独立功能电气设备及装置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具有独立功能电气设备及装置项目进步的引擎。这种创新力使技术管理不仅仅是问题应对，更是具有独立功能电气设备及装置项目发展的推动力，促使团队在技术层面保持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具有独立功能电气设备及装置项目技术方案的综合有效性。</w:t>
      </w:r>
    </w:p>
    <w:p>
      <w:pPr>
        <w:pStyle w:val="Heading2"/>
        <w:ind w:firstLine="560" w:firstLineChars="200"/>
        <w:rPr>
          <w:rFonts w:ascii="仿宋" w:eastAsia="仿宋" w:hAnsi="仿宋" w:cs="仿宋" w:hint="eastAsia"/>
          <w:sz w:val="28"/>
          <w:lang w:eastAsia="zh-CN"/>
        </w:rPr>
      </w:pPr>
      <w:bookmarkStart w:id="12" w:name="_Toc8072"/>
      <w:r>
        <w:rPr>
          <w:rFonts w:ascii="仿宋" w:eastAsia="仿宋" w:hAnsi="仿宋" w:cs="仿宋" w:hint="eastAsia"/>
          <w:sz w:val="28"/>
          <w:lang w:eastAsia="zh-CN"/>
        </w:rPr>
        <w:t>(二)、具有独立功能电气设备及装置项目工艺技术设计方案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具有独立功能电气设备及装置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具有独立功能电气设备及装置项目的实际需求，并与整个生产流程协同工作，确保设备的使用不成为具有独立功能电气设备及装置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3" w:name="_Toc20646"/>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具有独立功能电气设备及装置项目投资风险，最大限度地减少总体具有独立功能电气设备及装置项目成本。在投资具有独立功能电气设备及装置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以“先进、高效、实用、节能、可靠”为准则，特别关注具有独立功能电气设备及装置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具有独立功能电气设备及装置项目的生产设备具备最佳性能和效益，以满足具有独立功能电气设备及装置项目长期的发展需求。</w:t>
      </w:r>
    </w:p>
    <w:p>
      <w:pPr>
        <w:pStyle w:val="Heading1"/>
        <w:ind w:firstLine="560" w:firstLineChars="200"/>
        <w:rPr>
          <w:rFonts w:ascii="仿宋" w:eastAsia="仿宋" w:hAnsi="仿宋" w:cs="仿宋" w:hint="eastAsia"/>
          <w:sz w:val="28"/>
          <w:lang w:eastAsia="zh-CN"/>
        </w:rPr>
      </w:pPr>
      <w:bookmarkStart w:id="14" w:name="_Toc30620"/>
      <w:r>
        <w:rPr>
          <w:rFonts w:ascii="仿宋" w:eastAsia="仿宋" w:hAnsi="仿宋" w:cs="仿宋" w:hint="eastAsia"/>
          <w:sz w:val="28"/>
          <w:lang w:eastAsia="zh-CN"/>
        </w:rPr>
        <w:t>四、具有独立功能电气设备及装置项目选址说明</w:t>
      </w:r>
      <w:bookmarkEnd w:id="14"/>
    </w:p>
    <w:p>
      <w:pPr>
        <w:pStyle w:val="Heading2"/>
        <w:rPr>
          <w:rFonts w:ascii="仿宋" w:eastAsia="仿宋" w:hAnsi="仿宋" w:cs="仿宋" w:hint="eastAsia"/>
          <w:lang w:eastAsia="zh-CN"/>
        </w:rPr>
      </w:pPr>
      <w:bookmarkStart w:id="15" w:name="_Toc23802"/>
      <w:r>
        <w:rPr>
          <w:rFonts w:ascii="仿宋" w:eastAsia="仿宋" w:hAnsi="仿宋" w:cs="仿宋" w:hint="eastAsia"/>
          <w:lang w:eastAsia="zh-CN"/>
        </w:rPr>
        <w:t>(一)、具有独立功能电气设备及装置项目选址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具有独立功能电气设备及装置项目选址位于XXXX市XXXX区XXXX街道XXXX路，地理位置优越，地势平坦，交通便利。附近有多条主要道路交汇，便于原材料的运输和成品的配送。地理位置的优越性将为具有独立功能电气设备及装置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具有独立功能电气设备及装置项目用地的合规性。经过详细的规划和评估，选址地区的用地性质、容积率、绿化率等指标将被科学确定，以满足具有独立功能电气设备及装置项目的发展需求并符合相关法规和环保要求。</w:t>
      </w:r>
    </w:p>
    <w:p>
      <w:pPr>
        <w:pStyle w:val="Heading2"/>
        <w:ind w:firstLine="560" w:firstLineChars="200"/>
        <w:rPr>
          <w:rFonts w:ascii="仿宋" w:eastAsia="仿宋" w:hAnsi="仿宋" w:cs="仿宋" w:hint="eastAsia"/>
          <w:sz w:val="28"/>
          <w:lang w:eastAsia="zh-CN"/>
        </w:rPr>
      </w:pPr>
      <w:bookmarkStart w:id="16" w:name="_Toc1704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选址地区的用地性质被确定为工业用地，以支持具有独立功能电气设备及装置项目的生产和运营。确保用地性质符合地方规划，并满足具有独立功能电气设备及装置项目的实际需求。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根据地区规划和建设标准，设定合理的容积率。容积率的设定要考虑具有独立功能电气设备及装置项目的建筑需求，确保建筑的布局紧凑，用地高效利用。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确保具有独立功能电气设备及装置项目选址地区的绿化率符合环保法规的要求。通过科学的绿化设计，提高绿化率，改善周边环境，为员工提供良好的工作生活环境。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7" w:name="_Toc904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针对具有独立功能电气设备及装置项目的实际需求，考虑采用垂直建筑设计，提高建筑的层数，减小占地面积。这将有助于在有限的用地内实现更大的建筑容积。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绿化屋顶设计：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8" w:name="_Toc5196"/>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具有独立功能电气设备及装置项目的原材料运输和成品配送提供了便捷的通道。地理位置的优越性将成为总图布置方案的首要考虑因素，确保具有独立功能电气设备及装置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具有独立功能电气设备及装置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具有独立功能电气设备及装置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具有独立功能电气设备及装置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9" w:name="_Toc28646"/>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具有独立功能电气设备及装置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具有独立功能电气设备及装置项目的成功实施提供战略优势。通过全面利用地理位置，确保具有独立功能电气设备及装置项目在市场接触、原材料供应、成品销售等方面具备便利条件。</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具有独立功能电气设备及装置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具有独立功能电气设备及装置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总图布置方案将在综合评价中发挥关键作用。通过科学合理的布置，确保具有独立功能电气设备及装置项目的空间布局合理有序。绿化空间、建筑布局、功能区域划分等因素将在总图布置中得到综合考虑，为具有独立功能电气设备及装置项目提供良好的空间环境。</w:t>
      </w:r>
    </w:p>
    <w:p>
      <w:pPr>
        <w:pStyle w:val="Heading1"/>
        <w:ind w:firstLine="560" w:firstLineChars="200"/>
        <w:rPr>
          <w:rFonts w:ascii="仿宋" w:eastAsia="仿宋" w:hAnsi="仿宋" w:cs="仿宋" w:hint="eastAsia"/>
          <w:sz w:val="28"/>
          <w:lang w:eastAsia="zh-CN"/>
        </w:rPr>
      </w:pPr>
      <w:bookmarkStart w:id="20" w:name="_Toc22807"/>
      <w:r>
        <w:rPr>
          <w:rFonts w:ascii="仿宋" w:eastAsia="仿宋" w:hAnsi="仿宋" w:cs="仿宋" w:hint="eastAsia"/>
          <w:sz w:val="28"/>
          <w:lang w:eastAsia="zh-CN"/>
        </w:rPr>
        <w:t>五、具有独立功能电气设备及装置项目实施进度计划</w:t>
      </w:r>
      <w:bookmarkEnd w:id="20"/>
    </w:p>
    <w:p>
      <w:pPr>
        <w:pStyle w:val="Heading2"/>
        <w:rPr>
          <w:rFonts w:ascii="仿宋" w:eastAsia="仿宋" w:hAnsi="仿宋" w:cs="仿宋" w:hint="eastAsia"/>
          <w:lang w:eastAsia="zh-CN"/>
        </w:rPr>
      </w:pPr>
      <w:bookmarkStart w:id="21" w:name="_Toc21303"/>
      <w:r>
        <w:rPr>
          <w:rFonts w:ascii="仿宋" w:eastAsia="仿宋" w:hAnsi="仿宋" w:cs="仿宋" w:hint="eastAsia"/>
          <w:lang w:eastAsia="zh-CN"/>
        </w:rPr>
        <w:t>(一)、建设周期</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建设周期是具有独立功能电气设备及装置项目从规划到实际运作的全过程，分为多个关键阶段，每个阶段都有其独特的任务和挑战：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具有独立功能电气设备及装置项目前期准备阶段：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具有独立功能电气设备及装置项目团队进行具有独立功能电气设备及装置项目的可行性研究，明确具有独立功能电气设备及装置项目目标和规模，进行市场分析和资金计划。完成具有独立功能电气设备及装置项目的立项申请，确保具有独立功能电气设备及装置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具有独立功能电气设备及装置项目所在地的勘察工作，包括土地调查、地质勘探等，以获取对施工环境的全面了解。设计阶段涉及建筑设计、工艺设计、设备配置等，确保具有独立功能电气设备及装置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实施土建工程，包括地基处理、建筑施工、主体结构建设等。这是具有独立功能电气设备及装置项目实体建设的阶段，需要高效协调各项工程，确保施工质量和进度。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行具有独立功能电气设备及装置项目所需设备的采购，包括设备的选择、供应商洽谈和合同签订。确保具有独立功能电气设备及装置项目所使用的设备符合质量标准，满足具有独立功能电气设备及装置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进行设备的安装和调试工作，确保设备能够正常运行。这个阶段是具有独立功能电气设备及装置项目顺利投产的关键，需要仔细调整设备，保证其稳定性和可靠性。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具有独立功能电气设备及装置项目正式投入运营，进行实际生产和服务。在此阶段，具有独立功能电气设备及装置项目团队需要密切关注运营情况，及时处理可能出现的问题，确保具有独立功能电气设备及装置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具有独立功能电气设备及装置项目管理，确保每个建设阶段都按时、按质完成，最终实现具有独立功能电气设备及装置项目的成功建设和投产使用。具有独立功能电气设备及装置项目建设周期的顺利进行对于具有独立功能电气设备及装置项目的整体成功至关重要。</w:t>
      </w:r>
    </w:p>
    <w:p>
      <w:pPr>
        <w:pStyle w:val="Heading2"/>
        <w:ind w:firstLine="560" w:firstLineChars="200"/>
        <w:rPr>
          <w:rFonts w:ascii="仿宋" w:eastAsia="仿宋" w:hAnsi="仿宋" w:cs="仿宋" w:hint="eastAsia"/>
          <w:sz w:val="28"/>
          <w:lang w:eastAsia="zh-CN"/>
        </w:rPr>
      </w:pPr>
      <w:bookmarkStart w:id="22" w:name="_Toc1709"/>
      <w:r>
        <w:rPr>
          <w:rFonts w:ascii="仿宋" w:eastAsia="仿宋" w:hAnsi="仿宋" w:cs="仿宋" w:hint="eastAsia"/>
          <w:sz w:val="28"/>
          <w:lang w:eastAsia="zh-CN"/>
        </w:rPr>
        <w:t>(二)、建设进度</w:t>
      </w:r>
      <w:bookmarkEnd w:id="22"/>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具有独立功能电气设备及装置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具有独立功能电气设备及装置项目中的重要组成部分，包括土建工程、设备采购等。已经完成的XXXX万元投资表明在这方面具有独立功能电气设备及装置项目取得了良好的进展。这部分资金的使用应当符合具有独立功能电气设备及装置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具有独立功能电气设备及装置项目运营过程中的各项费用，如人员工资、原材料采购等。已经完成XXXX万元的流动资金投资表明具有独立功能电气设备及装置项目在运营准备方面也取得了一定的进展。这部分资金的使用需要合理规划，确保具有独立功能电气设备及装置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具有独立功能电气设备及装置项目实际完成投资占计划投资的XX%，这反映了具有独立功能电气设备及装置项目在资金使用方面的较好掌控。投资完成比例的合理性直接关系到具有独立功能电气设备及装置项目后续的资金需求和进度计划。通过对比已完成和计划的投资比例，可以更准确地评估具有独立功能电气设备及装置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随着具有独立功能电气设备及装置项目不断推进，风险的变化也需要得到及时的识别和应对。定期对已完成投资的使用情况进行审查，及时发现潜在的财务风险，并制定相应的应对策略。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3" w:name="_Toc32255"/>
      <w:r>
        <w:rPr>
          <w:rFonts w:ascii="仿宋" w:eastAsia="仿宋" w:hAnsi="仿宋" w:cs="仿宋" w:hint="eastAsia"/>
          <w:sz w:val="28"/>
          <w:lang w:eastAsia="zh-CN"/>
        </w:rPr>
        <w:t>(三)、进度安排注意事项</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根据具有独立功能电气设备及装置项目的性质和规模，制定详细的具有独立功能电气设备及装置项目计划，包括各个阶段的任务和时间表。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确定具有独立功能电气设备及装置项目的主要目标和优先级，以便更好地分配资源和关注关键任务。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明确哪些任务对具有独立功能电气设备及装置项目成功至关重要，优先安排这些任务。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实时监控具有独立功能电气设备及装置项目进度，及时发现和解决可能的延误或问题。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定期更新具有独立功能电气设备及装置项目计划，确保计划与实际进展一致。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确保具有独立功能电气设备及装置项目所需的各种资源，包括人力、物力、财力等，得到合理分配和利用。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定期进行具有独立功能电气设备及装置项目进度的评估和审查，确保具有独立功能电气设备及装置项目仍然符合预期目标。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4" w:name="_Toc15708"/>
      <w:r>
        <w:rPr>
          <w:rFonts w:ascii="仿宋" w:eastAsia="仿宋" w:hAnsi="仿宋" w:cs="仿宋" w:hint="eastAsia"/>
          <w:sz w:val="28"/>
          <w:lang w:eastAsia="zh-CN"/>
        </w:rPr>
        <w:t>(四)、人力资源配置</w:t>
      </w:r>
      <w:bookmarkEnd w:id="24"/>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具有独立功能电气设备及装置项目的性质、规模和需求，以确保合理、高效地配置人力资源。具有独立功能电气设备及装置项目的成功与否很大程度上取决于人力的贡献和团队的协作。因此，科学合理的人力资源配置是具有独立功能电气设备及装置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有独立功能电气设备及装置项目启动阶段，需要进行全面的人力需求分析。这包括确定具有独立功能电气设备及装置项目的规模、工作内容、所需技能等方面的要求。通过对具有独立功能电气设备及装置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根据具有独立功能电气设备及装置项目的特点和需要，明确各个岗位的设置以及每个岗位的具体职责。这需要考虑到团队的协作关系，确保各个岗位之间的职责清晰划分，避免冲突和混淆。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具有独立功能电气设备及装置项目的需求，需要进行有效的人才招募和选拔。这包括发布招聘信息、面试候选人、评估其技能和适应能力等。确保招聘到的人才与具有独立功能电气设备及装置项目的要求相匹配，有利于具有独立功能电气设备及装置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一旦团队成员入职，需要提供必要的培训，以确保他们熟悉具有独立功能电气设备及装置项目的流程和工作要求。同时，还需要注重团队成员的技能提升，通过培训计划和学习机会，使团队保持竞争力。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建设一个协作高效的团队是具有独立功能电气设备及装置项目成功的基石。通过组织团队建设活动、搭建良好的沟通渠道、塑造积极向上的团队文化，可以提高团队的凝聚力和战斗力。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5" w:name="_Toc16376"/>
      <w:r>
        <w:rPr>
          <w:rFonts w:ascii="仿宋" w:eastAsia="仿宋" w:hAnsi="仿宋" w:cs="仿宋" w:hint="eastAsia"/>
          <w:sz w:val="28"/>
          <w:lang w:eastAsia="zh-CN"/>
        </w:rPr>
        <w:t>(五)、员工培训</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具有独立功能电气设备及装置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具有独立功能电气设备及装置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具有独立功能电气设备及装置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具有独立功能电气设备及装置项目所需的技能和理念。同时，也可以考虑邀请具有独立功能电气设备及装置项目内部专家担任培训讲师，更符合具有独立功能电气设备及装置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26" w:name="_Toc9210"/>
      <w:r>
        <w:rPr>
          <w:rFonts w:ascii="仿宋" w:eastAsia="仿宋" w:hAnsi="仿宋" w:cs="仿宋" w:hint="eastAsia"/>
          <w:sz w:val="28"/>
          <w:lang w:eastAsia="zh-CN"/>
        </w:rPr>
        <w:t>(六)、具有独立功能电气设备及装置项目实施保障</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具有独立功能电气设备及装置项目团队建设：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具有独立功能电气设备及装置项目团队是具有独立功能电气设备及装置项目实施保障的基础。通过定期的团队建设活动、培训和沟通机制的建立，确保团队成员之间的合作顺畅，共同追求具有独立功能电气设备及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具有独立功能电气设备及装置项目计划与进度管理：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具有独立功能电气设备及装置项目计划，明确具有独立功能电气设备及装置项目的工作分解结构、任务分配和时间节点。通过具有独立功能电气设备及装置项目管理工具对具有独立功能电气设备及装置项目进度进行全程跟踪和管理，及时发现问题并采取相应措施，确保具有独立功能电气设备及装置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具有独立功能电气设备及装置项目所需的资源，包括人力、物力、财力等。确保具有独立功能电气设备及装置项目中各项资源的充分利用，避免资源的浪费。通过合理的资源管理，提高具有独立功能电气设备及装置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建立完善的风险管理机制，对具有独立功能电气设备及装置项目可能面临的风险进行全面评估，并制定相应的风险应对策略。定期进行风险评估和监控，确保具有独立功能电气设备及装置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具有独立功能电气设备及装置项目实施中，技术支持是不可或缺的一环。确保具有独立功能电气设备及装置项目团队具备必要的技术能力，及时解决技术难题。同时，鼓励团队成员提出创新性的解决方案，推动具有独立功能电气设备及装置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具有独立功能电气设备及装置项目的每个阶段都能达到预定的质量标准。设立清晰的验收标准，对具有独立功能电气设备及装置项目成果进行全面的检查和评估。通过质量管理，保障具有独立功能电气设备及装置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具有独立功能电气设备及装置项目团队内外的信息传递及时准确。定期组织会议、报告具有独立功能电气设备及装置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27" w:name="_Toc27293"/>
      <w:r>
        <w:rPr>
          <w:rFonts w:ascii="仿宋" w:eastAsia="仿宋" w:hAnsi="仿宋" w:cs="仿宋" w:hint="eastAsia"/>
          <w:sz w:val="28"/>
          <w:lang w:eastAsia="zh-CN"/>
        </w:rPr>
        <w:t>六、投资背景及必要性分析</w:t>
      </w:r>
      <w:bookmarkEnd w:id="27"/>
    </w:p>
    <w:p>
      <w:pPr>
        <w:pStyle w:val="Heading2"/>
        <w:rPr>
          <w:rFonts w:ascii="仿宋" w:eastAsia="仿宋" w:hAnsi="仿宋" w:cs="仿宋" w:hint="eastAsia"/>
          <w:lang w:eastAsia="zh-CN"/>
        </w:rPr>
      </w:pPr>
      <w:bookmarkStart w:id="28" w:name="_Toc23595"/>
      <w:r>
        <w:rPr>
          <w:rFonts w:ascii="仿宋" w:eastAsia="仿宋" w:hAnsi="仿宋" w:cs="仿宋" w:hint="eastAsia"/>
          <w:lang w:eastAsia="zh-CN"/>
        </w:rPr>
        <w:t>(一)、具有独立功能电气设备及装置项目承办单位背景分析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9" w:name="_Toc7886"/>
      <w:r>
        <w:rPr>
          <w:rFonts w:ascii="仿宋" w:eastAsia="仿宋" w:hAnsi="仿宋" w:cs="仿宋" w:hint="eastAsia"/>
          <w:sz w:val="28"/>
          <w:lang w:eastAsia="zh-CN"/>
        </w:rPr>
        <w:t>(二)、产业政策及发展规划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通过制定科学合理的产业政策和发展规划，XX有限公司将能够更好地适应外部环境的变化，确保企业在行业中稳健发展，为实施具有独立功能电气设备及装置项目提供坚实支持。</w:t>
      </w:r>
    </w:p>
    <w:p>
      <w:pPr>
        <w:pStyle w:val="Heading2"/>
        <w:ind w:firstLine="560" w:firstLineChars="200"/>
        <w:rPr>
          <w:rFonts w:ascii="仿宋" w:eastAsia="仿宋" w:hAnsi="仿宋" w:cs="仿宋" w:hint="eastAsia"/>
          <w:sz w:val="28"/>
          <w:lang w:eastAsia="zh-CN"/>
        </w:rPr>
      </w:pPr>
      <w:bookmarkStart w:id="30" w:name="_Toc6636"/>
      <w:r>
        <w:rPr>
          <w:rFonts w:ascii="仿宋" w:eastAsia="仿宋" w:hAnsi="仿宋" w:cs="仿宋" w:hint="eastAsia"/>
          <w:sz w:val="28"/>
          <w:lang w:eastAsia="zh-CN"/>
        </w:rPr>
        <w:t>(三)、鼓励中小企业发展</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鼓励中小企业进行技术创新，设立专项资金支持科技研发具有独立功能电气设备及装置项目。提供创新券、科技补贴等奖励措施，推动中小企业提升技术水平，增强市场竞争力。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创业培训和咨询服务：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1" w:name="_Toc1195"/>
      <w:r>
        <w:rPr>
          <w:rFonts w:ascii="仿宋" w:eastAsia="仿宋" w:hAnsi="仿宋" w:cs="仿宋" w:hint="eastAsia"/>
          <w:sz w:val="28"/>
          <w:lang w:eastAsia="zh-CN"/>
        </w:rPr>
        <w:t>(四)、宏观经济形势分析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2" w:name="_Toc146"/>
      <w:r>
        <w:rPr>
          <w:rFonts w:ascii="仿宋" w:eastAsia="仿宋" w:hAnsi="仿宋" w:cs="仿宋" w:hint="eastAsia"/>
          <w:sz w:val="28"/>
          <w:lang w:eastAsia="zh-CN"/>
        </w:rPr>
        <w:t>(五)、区域经济发展概况</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3" w:name="_Toc10018"/>
      <w:r>
        <w:rPr>
          <w:rFonts w:ascii="仿宋" w:eastAsia="仿宋" w:hAnsi="仿宋" w:cs="仿宋" w:hint="eastAsia"/>
          <w:sz w:val="28"/>
          <w:lang w:eastAsia="zh-CN"/>
        </w:rPr>
        <w:t>(六)、具有独立功能电气设备及装置项目必要性分析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具有独立功能电气设备及装置项目的实施是否能够满足当前市场的需求是具有独立功能电气设备及装置项目必要性的首要考量。通过市场调研和需求分析，我们发现目标市场存在对相关产品或服务的需求。具有独立功能电气设备及装置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具有独立功能电气设备及装置项目的必要性评估至关重要。如果行业正处于增长期或具有良好的前景，具有独立功能电气设备及装置项目实施将更具有前瞻性。相反，如果行业饱和或面临下行趋势，具有独立功能电气设备及装置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具有独立功能电气设备及装置项目是否引入了新的技术或提升了企业的竞争力也是必要性的考量因素。如果具有独立功能电气设备及装置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具有独立功能电气设备及装置项目实施是否充分发挥了企业的资源优势，并符合其长期战略规划也是必要性分析的一部分。具有独立功能电气设备及装置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具有独立功能电气设备及装置项目是否符合相关政策和法规，是否能够获得政府的支持也是必要性的重要因素。政策和法规的支持能够降低具有独立功能电气设备及装置项目的经营风险，提高实施的可行性。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除了经济效益外，具有独立功能电气设备及装置项目对社会的积极贡献和可持续发展也应该得到关注。具有独立功能电气设备及装置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具有独立功能电气设备及装置项目的风险进行全面评估，并与预期回报相权衡，有助于判断具有独立功能电气设备及装置项目的必要性。具有独立功能电气设备及装置项目的风险可控性和回报的可实现性是具有独立功能电气设备及装置项目决策的关键指标之一。</w:t>
      </w:r>
    </w:p>
    <w:p>
      <w:pPr>
        <w:pStyle w:val="Heading1"/>
        <w:ind w:firstLine="560" w:firstLineChars="200"/>
        <w:rPr>
          <w:rFonts w:ascii="仿宋" w:eastAsia="仿宋" w:hAnsi="仿宋" w:cs="仿宋" w:hint="eastAsia"/>
          <w:sz w:val="28"/>
          <w:lang w:eastAsia="zh-CN"/>
        </w:rPr>
      </w:pPr>
      <w:bookmarkStart w:id="34" w:name="_Toc14487"/>
      <w:r>
        <w:rPr>
          <w:rFonts w:ascii="仿宋" w:eastAsia="仿宋" w:hAnsi="仿宋" w:cs="仿宋" w:hint="eastAsia"/>
          <w:sz w:val="28"/>
          <w:lang w:eastAsia="zh-CN"/>
        </w:rPr>
        <w:t>七、员工福利与企业文化</w:t>
      </w:r>
      <w:bookmarkEnd w:id="34"/>
    </w:p>
    <w:p>
      <w:pPr>
        <w:pStyle w:val="Heading2"/>
        <w:rPr>
          <w:rFonts w:ascii="仿宋" w:eastAsia="仿宋" w:hAnsi="仿宋" w:cs="仿宋" w:hint="eastAsia"/>
          <w:lang w:eastAsia="zh-CN"/>
        </w:rPr>
      </w:pPr>
      <w:bookmarkStart w:id="35" w:name="_Toc14590"/>
      <w:r>
        <w:rPr>
          <w:rFonts w:ascii="仿宋" w:eastAsia="仿宋" w:hAnsi="仿宋" w:cs="仿宋" w:hint="eastAsia"/>
          <w:lang w:eastAsia="zh-CN"/>
        </w:rPr>
        <w:t>(一)、员工福利政策</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6" w:name="_Toc3302"/>
      <w:r>
        <w:rPr>
          <w:rFonts w:ascii="仿宋" w:eastAsia="仿宋" w:hAnsi="仿宋" w:cs="仿宋" w:hint="eastAsia"/>
          <w:sz w:val="28"/>
          <w:lang w:eastAsia="zh-CN"/>
        </w:rPr>
        <w:t>(二)、团队建设与员工培训</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专业师资：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7" w:name="_Toc30599"/>
      <w:r>
        <w:rPr>
          <w:rFonts w:ascii="仿宋" w:eastAsia="仿宋" w:hAnsi="仿宋" w:cs="仿宋" w:hint="eastAsia"/>
          <w:sz w:val="28"/>
          <w:lang w:eastAsia="zh-CN"/>
        </w:rPr>
        <w:t>(三)、企业文化建设</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https://d.book118.com/187053112055006032</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具有独立功能电气设备及装置项目概述报告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166ED6"/>
    <w:rsid w:val="0C166E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87053112055006032"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2024-01-15T18:42:00Z</dcterms:created>
  <dcterms:modified xsi:type="dcterms:W3CDTF">2024-01-15T18:42:15Z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FC397926335046A18D58B1E2A0F77AC9_11</vt:lpwstr>
  </property>
  <property fmtid="{D5CDD505-2E9C-101B-9397-08002B2CF9AE}" pid="3" name="KSOProductBuildVer">
    <vt:lpwstr>2052-12.1.0.16120</vt:lpwstr>
  </property>
</Properties>
</file>