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贵金属靶材项目计划设计方案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646" w:history="1">
        <w:r>
          <w:rPr>
            <w:rFonts w:ascii="仿宋" w:eastAsia="仿宋" w:hAnsi="仿宋" w:cs="仿宋" w:hint="eastAsia"/>
            <w:lang w:eastAsia="zh-CN"/>
          </w:rPr>
          <w:t>前言</w:t>
        </w:r>
        <w:r>
          <w:tab/>
        </w:r>
        <w:r>
          <w:fldChar w:fldCharType="begin"/>
        </w:r>
        <w:r>
          <w:instrText xml:space="preserve"> PAGEREF _Toc13646 \h </w:instrText>
        </w:r>
        <w:r>
          <w:fldChar w:fldCharType="separate"/>
        </w:r>
        <w:r>
          <w:t>3</w:t>
        </w:r>
        <w:r>
          <w:fldChar w:fldCharType="end"/>
        </w:r>
      </w:hyperlink>
    </w:p>
    <w:p>
      <w:pPr>
        <w:pStyle w:val="TOC1"/>
        <w:tabs>
          <w:tab w:val="right" w:leader="dot" w:pos="8306"/>
        </w:tabs>
      </w:pPr>
      <w:hyperlink w:anchor="_Toc11285" w:history="1">
        <w:r>
          <w:rPr>
            <w:rFonts w:ascii="仿宋" w:eastAsia="仿宋" w:hAnsi="仿宋" w:cs="仿宋" w:hint="eastAsia"/>
            <w:lang w:eastAsia="zh-CN"/>
          </w:rPr>
          <w:t>一、贵金属靶材项目土建工程</w:t>
        </w:r>
        <w:r>
          <w:tab/>
        </w:r>
        <w:r>
          <w:fldChar w:fldCharType="begin"/>
        </w:r>
        <w:r>
          <w:instrText xml:space="preserve"> PAGEREF _Toc11285 \h </w:instrText>
        </w:r>
        <w:r>
          <w:fldChar w:fldCharType="separate"/>
        </w:r>
        <w:r>
          <w:t>3</w:t>
        </w:r>
        <w:r>
          <w:fldChar w:fldCharType="end"/>
        </w:r>
      </w:hyperlink>
    </w:p>
    <w:p>
      <w:pPr>
        <w:pStyle w:val="TOC2"/>
        <w:tabs>
          <w:tab w:val="right" w:leader="dot" w:pos="8306"/>
        </w:tabs>
      </w:pPr>
      <w:hyperlink w:anchor="_Toc32635" w:history="1">
        <w:r>
          <w:rPr>
            <w:rFonts w:ascii="仿宋" w:eastAsia="仿宋" w:hAnsi="仿宋" w:cs="仿宋" w:hint="eastAsia"/>
            <w:lang w:eastAsia="zh-CN"/>
          </w:rPr>
          <w:t>(一)、建筑工程设计原则</w:t>
        </w:r>
        <w:r>
          <w:tab/>
        </w:r>
        <w:r>
          <w:fldChar w:fldCharType="begin"/>
        </w:r>
        <w:r>
          <w:instrText xml:space="preserve"> PAGEREF _Toc32635 \h </w:instrText>
        </w:r>
        <w:r>
          <w:fldChar w:fldCharType="separate"/>
        </w:r>
        <w:r>
          <w:t>3</w:t>
        </w:r>
        <w:r>
          <w:fldChar w:fldCharType="end"/>
        </w:r>
      </w:hyperlink>
    </w:p>
    <w:p>
      <w:pPr>
        <w:pStyle w:val="TOC2"/>
        <w:tabs>
          <w:tab w:val="right" w:leader="dot" w:pos="8306"/>
        </w:tabs>
      </w:pPr>
      <w:hyperlink w:anchor="_Toc25992" w:history="1">
        <w:r>
          <w:rPr>
            <w:rFonts w:ascii="仿宋" w:eastAsia="仿宋" w:hAnsi="仿宋" w:cs="仿宋" w:hint="eastAsia"/>
            <w:lang w:eastAsia="zh-CN"/>
          </w:rPr>
          <w:t>(二)、土建工程设计年限及安全等级</w:t>
        </w:r>
        <w:r>
          <w:tab/>
        </w:r>
        <w:r>
          <w:fldChar w:fldCharType="begin"/>
        </w:r>
        <w:r>
          <w:instrText xml:space="preserve"> PAGEREF _Toc25992 \h </w:instrText>
        </w:r>
        <w:r>
          <w:fldChar w:fldCharType="separate"/>
        </w:r>
        <w:r>
          <w:t>4</w:t>
        </w:r>
        <w:r>
          <w:fldChar w:fldCharType="end"/>
        </w:r>
      </w:hyperlink>
    </w:p>
    <w:p>
      <w:pPr>
        <w:pStyle w:val="TOC2"/>
        <w:tabs>
          <w:tab w:val="right" w:leader="dot" w:pos="8306"/>
        </w:tabs>
      </w:pPr>
      <w:hyperlink w:anchor="_Toc15444" w:history="1">
        <w:r>
          <w:rPr>
            <w:rFonts w:ascii="仿宋" w:eastAsia="仿宋" w:hAnsi="仿宋" w:cs="仿宋" w:hint="eastAsia"/>
            <w:lang w:eastAsia="zh-CN"/>
          </w:rPr>
          <w:t>(三)、建筑工程设计总体要求</w:t>
        </w:r>
        <w:r>
          <w:tab/>
        </w:r>
        <w:r>
          <w:fldChar w:fldCharType="begin"/>
        </w:r>
        <w:r>
          <w:instrText xml:space="preserve"> PAGEREF _Toc15444 \h </w:instrText>
        </w:r>
        <w:r>
          <w:fldChar w:fldCharType="separate"/>
        </w:r>
        <w:r>
          <w:t>5</w:t>
        </w:r>
        <w:r>
          <w:fldChar w:fldCharType="end"/>
        </w:r>
      </w:hyperlink>
    </w:p>
    <w:p>
      <w:pPr>
        <w:pStyle w:val="TOC2"/>
        <w:tabs>
          <w:tab w:val="right" w:leader="dot" w:pos="8306"/>
        </w:tabs>
      </w:pPr>
      <w:hyperlink w:anchor="_Toc24580" w:history="1">
        <w:r>
          <w:rPr>
            <w:rFonts w:ascii="仿宋" w:eastAsia="仿宋" w:hAnsi="仿宋" w:cs="仿宋" w:hint="eastAsia"/>
            <w:lang w:eastAsia="zh-CN"/>
          </w:rPr>
          <w:t>(四)、土建工程建设指标</w:t>
        </w:r>
        <w:r>
          <w:tab/>
        </w:r>
        <w:r>
          <w:fldChar w:fldCharType="begin"/>
        </w:r>
        <w:r>
          <w:instrText xml:space="preserve"> PAGEREF _Toc24580 \h </w:instrText>
        </w:r>
        <w:r>
          <w:fldChar w:fldCharType="separate"/>
        </w:r>
        <w:r>
          <w:t>6</w:t>
        </w:r>
        <w:r>
          <w:fldChar w:fldCharType="end"/>
        </w:r>
      </w:hyperlink>
    </w:p>
    <w:p>
      <w:pPr>
        <w:pStyle w:val="TOC1"/>
        <w:tabs>
          <w:tab w:val="right" w:leader="dot" w:pos="8306"/>
        </w:tabs>
      </w:pPr>
      <w:hyperlink w:anchor="_Toc29672" w:history="1">
        <w:r>
          <w:rPr>
            <w:rFonts w:ascii="仿宋" w:eastAsia="仿宋" w:hAnsi="仿宋" w:cs="仿宋" w:hint="eastAsia"/>
            <w:lang w:eastAsia="zh-CN"/>
          </w:rPr>
          <w:t>二、贵金属靶材项目可持续发展</w:t>
        </w:r>
        <w:r>
          <w:tab/>
        </w:r>
        <w:r>
          <w:fldChar w:fldCharType="begin"/>
        </w:r>
        <w:r>
          <w:instrText xml:space="preserve"> PAGEREF _Toc29672 \h </w:instrText>
        </w:r>
        <w:r>
          <w:fldChar w:fldCharType="separate"/>
        </w:r>
        <w:r>
          <w:t>6</w:t>
        </w:r>
        <w:r>
          <w:fldChar w:fldCharType="end"/>
        </w:r>
      </w:hyperlink>
    </w:p>
    <w:p>
      <w:pPr>
        <w:pStyle w:val="TOC2"/>
        <w:tabs>
          <w:tab w:val="right" w:leader="dot" w:pos="8306"/>
        </w:tabs>
      </w:pPr>
      <w:hyperlink w:anchor="_Toc5585" w:history="1">
        <w:r>
          <w:rPr>
            <w:rFonts w:ascii="仿宋" w:eastAsia="仿宋" w:hAnsi="仿宋" w:cs="仿宋" w:hint="eastAsia"/>
            <w:lang w:eastAsia="zh-CN"/>
          </w:rPr>
          <w:t>(一)、可持续战略与实践</w:t>
        </w:r>
        <w:r>
          <w:tab/>
        </w:r>
        <w:r>
          <w:fldChar w:fldCharType="begin"/>
        </w:r>
        <w:r>
          <w:instrText xml:space="preserve"> PAGEREF _Toc5585 \h </w:instrText>
        </w:r>
        <w:r>
          <w:fldChar w:fldCharType="separate"/>
        </w:r>
        <w:r>
          <w:t>6</w:t>
        </w:r>
        <w:r>
          <w:fldChar w:fldCharType="end"/>
        </w:r>
      </w:hyperlink>
    </w:p>
    <w:p>
      <w:pPr>
        <w:pStyle w:val="TOC2"/>
        <w:tabs>
          <w:tab w:val="right" w:leader="dot" w:pos="8306"/>
        </w:tabs>
      </w:pPr>
      <w:hyperlink w:anchor="_Toc18440" w:history="1">
        <w:r>
          <w:rPr>
            <w:rFonts w:ascii="仿宋" w:eastAsia="仿宋" w:hAnsi="仿宋" w:cs="仿宋" w:hint="eastAsia"/>
            <w:lang w:eastAsia="zh-CN"/>
          </w:rPr>
          <w:t>(二)、环保与社会责任</w:t>
        </w:r>
        <w:r>
          <w:tab/>
        </w:r>
        <w:r>
          <w:fldChar w:fldCharType="begin"/>
        </w:r>
        <w:r>
          <w:instrText xml:space="preserve"> PAGEREF _Toc18440 \h </w:instrText>
        </w:r>
        <w:r>
          <w:fldChar w:fldCharType="separate"/>
        </w:r>
        <w:r>
          <w:t>7</w:t>
        </w:r>
        <w:r>
          <w:fldChar w:fldCharType="end"/>
        </w:r>
      </w:hyperlink>
    </w:p>
    <w:p>
      <w:pPr>
        <w:pStyle w:val="TOC1"/>
        <w:tabs>
          <w:tab w:val="right" w:leader="dot" w:pos="8306"/>
        </w:tabs>
      </w:pPr>
      <w:hyperlink w:anchor="_Toc6013" w:history="1">
        <w:r>
          <w:rPr>
            <w:rFonts w:ascii="仿宋" w:eastAsia="仿宋" w:hAnsi="仿宋" w:cs="仿宋" w:hint="eastAsia"/>
            <w:lang w:eastAsia="zh-CN"/>
          </w:rPr>
          <w:t>三、贵金属靶材项目选址可行性分析</w:t>
        </w:r>
        <w:r>
          <w:tab/>
        </w:r>
        <w:r>
          <w:fldChar w:fldCharType="begin"/>
        </w:r>
        <w:r>
          <w:instrText xml:space="preserve"> PAGEREF _Toc6013 \h </w:instrText>
        </w:r>
        <w:r>
          <w:fldChar w:fldCharType="separate"/>
        </w:r>
        <w:r>
          <w:t>8</w:t>
        </w:r>
        <w:r>
          <w:fldChar w:fldCharType="end"/>
        </w:r>
      </w:hyperlink>
    </w:p>
    <w:p>
      <w:pPr>
        <w:pStyle w:val="TOC2"/>
        <w:tabs>
          <w:tab w:val="right" w:leader="dot" w:pos="8306"/>
        </w:tabs>
      </w:pPr>
      <w:hyperlink w:anchor="_Toc11526" w:history="1">
        <w:r>
          <w:rPr>
            <w:rFonts w:ascii="仿宋" w:eastAsia="仿宋" w:hAnsi="仿宋" w:cs="仿宋" w:hint="eastAsia"/>
            <w:lang w:eastAsia="zh-CN"/>
          </w:rPr>
          <w:t>(一)、贵金属靶材项目选址</w:t>
        </w:r>
        <w:r>
          <w:tab/>
        </w:r>
        <w:r>
          <w:fldChar w:fldCharType="begin"/>
        </w:r>
        <w:r>
          <w:instrText xml:space="preserve"> PAGEREF _Toc11526 \h </w:instrText>
        </w:r>
        <w:r>
          <w:fldChar w:fldCharType="separate"/>
        </w:r>
        <w:r>
          <w:t>8</w:t>
        </w:r>
        <w:r>
          <w:fldChar w:fldCharType="end"/>
        </w:r>
      </w:hyperlink>
    </w:p>
    <w:p>
      <w:pPr>
        <w:pStyle w:val="TOC2"/>
        <w:tabs>
          <w:tab w:val="right" w:leader="dot" w:pos="8306"/>
        </w:tabs>
      </w:pPr>
      <w:hyperlink w:anchor="_Toc32290" w:history="1">
        <w:r>
          <w:rPr>
            <w:rFonts w:ascii="仿宋" w:eastAsia="仿宋" w:hAnsi="仿宋" w:cs="仿宋" w:hint="eastAsia"/>
            <w:lang w:eastAsia="zh-CN"/>
          </w:rPr>
          <w:t>(二)、用地控制指标</w:t>
        </w:r>
        <w:r>
          <w:tab/>
        </w:r>
        <w:r>
          <w:fldChar w:fldCharType="begin"/>
        </w:r>
        <w:r>
          <w:instrText xml:space="preserve"> PAGEREF _Toc32290 \h </w:instrText>
        </w:r>
        <w:r>
          <w:fldChar w:fldCharType="separate"/>
        </w:r>
        <w:r>
          <w:t>8</w:t>
        </w:r>
        <w:r>
          <w:fldChar w:fldCharType="end"/>
        </w:r>
      </w:hyperlink>
    </w:p>
    <w:p>
      <w:pPr>
        <w:pStyle w:val="TOC2"/>
        <w:tabs>
          <w:tab w:val="right" w:leader="dot" w:pos="8306"/>
        </w:tabs>
      </w:pPr>
      <w:hyperlink w:anchor="_Toc15707" w:history="1">
        <w:r>
          <w:rPr>
            <w:rFonts w:ascii="仿宋" w:eastAsia="仿宋" w:hAnsi="仿宋" w:cs="仿宋" w:hint="eastAsia"/>
            <w:lang w:eastAsia="zh-CN"/>
          </w:rPr>
          <w:t>(三)、节约用地措施</w:t>
        </w:r>
        <w:r>
          <w:tab/>
        </w:r>
        <w:r>
          <w:fldChar w:fldCharType="begin"/>
        </w:r>
        <w:r>
          <w:instrText xml:space="preserve"> PAGEREF _Toc15707 \h </w:instrText>
        </w:r>
        <w:r>
          <w:fldChar w:fldCharType="separate"/>
        </w:r>
        <w:r>
          <w:t>10</w:t>
        </w:r>
        <w:r>
          <w:fldChar w:fldCharType="end"/>
        </w:r>
      </w:hyperlink>
    </w:p>
    <w:p>
      <w:pPr>
        <w:pStyle w:val="TOC2"/>
        <w:tabs>
          <w:tab w:val="right" w:leader="dot" w:pos="8306"/>
        </w:tabs>
      </w:pPr>
      <w:hyperlink w:anchor="_Toc28918" w:history="1">
        <w:r>
          <w:rPr>
            <w:rFonts w:ascii="仿宋" w:eastAsia="仿宋" w:hAnsi="仿宋" w:cs="仿宋" w:hint="eastAsia"/>
            <w:lang w:eastAsia="zh-CN"/>
          </w:rPr>
          <w:t>(四)、总图布置方案</w:t>
        </w:r>
        <w:r>
          <w:tab/>
        </w:r>
        <w:r>
          <w:fldChar w:fldCharType="begin"/>
        </w:r>
        <w:r>
          <w:instrText xml:space="preserve"> PAGEREF _Toc28918 \h </w:instrText>
        </w:r>
        <w:r>
          <w:fldChar w:fldCharType="separate"/>
        </w:r>
        <w:r>
          <w:t>11</w:t>
        </w:r>
        <w:r>
          <w:fldChar w:fldCharType="end"/>
        </w:r>
      </w:hyperlink>
    </w:p>
    <w:p>
      <w:pPr>
        <w:pStyle w:val="TOC2"/>
        <w:tabs>
          <w:tab w:val="right" w:leader="dot" w:pos="8306"/>
        </w:tabs>
      </w:pPr>
      <w:hyperlink w:anchor="_Toc10112" w:history="1">
        <w:r>
          <w:rPr>
            <w:rFonts w:ascii="仿宋" w:eastAsia="仿宋" w:hAnsi="仿宋" w:cs="仿宋" w:hint="eastAsia"/>
            <w:lang w:eastAsia="zh-CN"/>
          </w:rPr>
          <w:t>(五)、选址综合评价</w:t>
        </w:r>
        <w:r>
          <w:tab/>
        </w:r>
        <w:r>
          <w:fldChar w:fldCharType="begin"/>
        </w:r>
        <w:r>
          <w:instrText xml:space="preserve"> PAGEREF _Toc10112 \h </w:instrText>
        </w:r>
        <w:r>
          <w:fldChar w:fldCharType="separate"/>
        </w:r>
        <w:r>
          <w:t>12</w:t>
        </w:r>
        <w:r>
          <w:fldChar w:fldCharType="end"/>
        </w:r>
      </w:hyperlink>
    </w:p>
    <w:p>
      <w:pPr>
        <w:pStyle w:val="TOC1"/>
        <w:tabs>
          <w:tab w:val="right" w:leader="dot" w:pos="8306"/>
        </w:tabs>
      </w:pPr>
      <w:hyperlink w:anchor="_Toc24645" w:history="1">
        <w:r>
          <w:rPr>
            <w:rFonts w:ascii="仿宋" w:eastAsia="仿宋" w:hAnsi="仿宋" w:cs="仿宋" w:hint="eastAsia"/>
            <w:lang w:eastAsia="zh-CN"/>
          </w:rPr>
          <w:t>四、贵金属靶材项目绩效评估</w:t>
        </w:r>
        <w:r>
          <w:tab/>
        </w:r>
        <w:r>
          <w:fldChar w:fldCharType="begin"/>
        </w:r>
        <w:r>
          <w:instrText xml:space="preserve"> PAGEREF _Toc24645 \h </w:instrText>
        </w:r>
        <w:r>
          <w:fldChar w:fldCharType="separate"/>
        </w:r>
        <w:r>
          <w:t>13</w:t>
        </w:r>
        <w:r>
          <w:fldChar w:fldCharType="end"/>
        </w:r>
      </w:hyperlink>
    </w:p>
    <w:p>
      <w:pPr>
        <w:pStyle w:val="TOC2"/>
        <w:tabs>
          <w:tab w:val="right" w:leader="dot" w:pos="8306"/>
        </w:tabs>
      </w:pPr>
      <w:hyperlink w:anchor="_Toc28537" w:history="1">
        <w:r>
          <w:rPr>
            <w:rFonts w:ascii="仿宋" w:eastAsia="仿宋" w:hAnsi="仿宋" w:cs="仿宋" w:hint="eastAsia"/>
            <w:lang w:eastAsia="zh-CN"/>
          </w:rPr>
          <w:t>(一)、绩效评估指标</w:t>
        </w:r>
        <w:r>
          <w:tab/>
        </w:r>
        <w:r>
          <w:fldChar w:fldCharType="begin"/>
        </w:r>
        <w:r>
          <w:instrText xml:space="preserve"> PAGEREF _Toc28537 \h </w:instrText>
        </w:r>
        <w:r>
          <w:fldChar w:fldCharType="separate"/>
        </w:r>
        <w:r>
          <w:t>13</w:t>
        </w:r>
        <w:r>
          <w:fldChar w:fldCharType="end"/>
        </w:r>
      </w:hyperlink>
    </w:p>
    <w:p>
      <w:pPr>
        <w:pStyle w:val="TOC2"/>
        <w:tabs>
          <w:tab w:val="right" w:leader="dot" w:pos="8306"/>
        </w:tabs>
      </w:pPr>
      <w:hyperlink w:anchor="_Toc26947" w:history="1">
        <w:r>
          <w:rPr>
            <w:rFonts w:ascii="仿宋" w:eastAsia="仿宋" w:hAnsi="仿宋" w:cs="仿宋" w:hint="eastAsia"/>
            <w:lang w:eastAsia="zh-CN"/>
          </w:rPr>
          <w:t>(二)、绩效评估方法</w:t>
        </w:r>
        <w:r>
          <w:tab/>
        </w:r>
        <w:r>
          <w:fldChar w:fldCharType="begin"/>
        </w:r>
        <w:r>
          <w:instrText xml:space="preserve"> PAGEREF _Toc26947 \h </w:instrText>
        </w:r>
        <w:r>
          <w:fldChar w:fldCharType="separate"/>
        </w:r>
        <w:r>
          <w:t>14</w:t>
        </w:r>
        <w:r>
          <w:fldChar w:fldCharType="end"/>
        </w:r>
      </w:hyperlink>
    </w:p>
    <w:p>
      <w:pPr>
        <w:pStyle w:val="TOC2"/>
        <w:tabs>
          <w:tab w:val="right" w:leader="dot" w:pos="8306"/>
        </w:tabs>
      </w:pPr>
      <w:hyperlink w:anchor="_Toc18922" w:history="1">
        <w:r>
          <w:rPr>
            <w:rFonts w:ascii="仿宋" w:eastAsia="仿宋" w:hAnsi="仿宋" w:cs="仿宋" w:hint="eastAsia"/>
            <w:lang w:eastAsia="zh-CN"/>
          </w:rPr>
          <w:t>(三)、绩效评估周期</w:t>
        </w:r>
        <w:r>
          <w:tab/>
        </w:r>
        <w:r>
          <w:fldChar w:fldCharType="begin"/>
        </w:r>
        <w:r>
          <w:instrText xml:space="preserve"> PAGEREF _Toc18922 \h </w:instrText>
        </w:r>
        <w:r>
          <w:fldChar w:fldCharType="separate"/>
        </w:r>
        <w:r>
          <w:t>15</w:t>
        </w:r>
        <w:r>
          <w:fldChar w:fldCharType="end"/>
        </w:r>
      </w:hyperlink>
    </w:p>
    <w:p>
      <w:pPr>
        <w:pStyle w:val="TOC1"/>
        <w:tabs>
          <w:tab w:val="right" w:leader="dot" w:pos="8306"/>
        </w:tabs>
      </w:pPr>
      <w:hyperlink w:anchor="_Toc12625" w:history="1">
        <w:r>
          <w:rPr>
            <w:rFonts w:ascii="仿宋" w:eastAsia="仿宋" w:hAnsi="仿宋" w:cs="仿宋" w:hint="eastAsia"/>
            <w:lang w:eastAsia="zh-CN"/>
          </w:rPr>
          <w:t>五、贵金属靶材项目建设背景及必要性分析</w:t>
        </w:r>
        <w:r>
          <w:tab/>
        </w:r>
        <w:r>
          <w:fldChar w:fldCharType="begin"/>
        </w:r>
        <w:r>
          <w:instrText xml:space="preserve"> PAGEREF _Toc12625 \h </w:instrText>
        </w:r>
        <w:r>
          <w:fldChar w:fldCharType="separate"/>
        </w:r>
        <w:r>
          <w:t>16</w:t>
        </w:r>
        <w:r>
          <w:fldChar w:fldCharType="end"/>
        </w:r>
      </w:hyperlink>
    </w:p>
    <w:p>
      <w:pPr>
        <w:pStyle w:val="TOC2"/>
        <w:tabs>
          <w:tab w:val="right" w:leader="dot" w:pos="8306"/>
        </w:tabs>
      </w:pPr>
      <w:hyperlink w:anchor="_Toc17587" w:history="1">
        <w:r>
          <w:rPr>
            <w:rFonts w:ascii="仿宋" w:eastAsia="仿宋" w:hAnsi="仿宋" w:cs="仿宋" w:hint="eastAsia"/>
            <w:lang w:eastAsia="zh-CN"/>
          </w:rPr>
          <w:t>(一)、贵金属靶材项目背景分析</w:t>
        </w:r>
        <w:r>
          <w:tab/>
        </w:r>
        <w:r>
          <w:fldChar w:fldCharType="begin"/>
        </w:r>
        <w:r>
          <w:instrText xml:space="preserve"> PAGEREF _Toc17587 \h </w:instrText>
        </w:r>
        <w:r>
          <w:fldChar w:fldCharType="separate"/>
        </w:r>
        <w:r>
          <w:t>16</w:t>
        </w:r>
        <w:r>
          <w:fldChar w:fldCharType="end"/>
        </w:r>
      </w:hyperlink>
    </w:p>
    <w:p>
      <w:pPr>
        <w:pStyle w:val="TOC2"/>
        <w:tabs>
          <w:tab w:val="right" w:leader="dot" w:pos="8306"/>
        </w:tabs>
      </w:pPr>
      <w:hyperlink w:anchor="_Toc15545" w:history="1">
        <w:r>
          <w:rPr>
            <w:rFonts w:ascii="仿宋" w:eastAsia="仿宋" w:hAnsi="仿宋" w:cs="仿宋" w:hint="eastAsia"/>
            <w:lang w:eastAsia="zh-CN"/>
          </w:rPr>
          <w:t>(二)、贵金属靶材项目建设必要性分析</w:t>
        </w:r>
        <w:r>
          <w:tab/>
        </w:r>
        <w:r>
          <w:fldChar w:fldCharType="begin"/>
        </w:r>
        <w:r>
          <w:instrText xml:space="preserve"> PAGEREF _Toc15545 \h </w:instrText>
        </w:r>
        <w:r>
          <w:fldChar w:fldCharType="separate"/>
        </w:r>
        <w:r>
          <w:t>18</w:t>
        </w:r>
        <w:r>
          <w:fldChar w:fldCharType="end"/>
        </w:r>
      </w:hyperlink>
    </w:p>
    <w:p>
      <w:pPr>
        <w:pStyle w:val="TOC1"/>
        <w:tabs>
          <w:tab w:val="right" w:leader="dot" w:pos="8306"/>
        </w:tabs>
      </w:pPr>
      <w:hyperlink w:anchor="_Toc20821" w:history="1">
        <w:r>
          <w:rPr>
            <w:rFonts w:ascii="仿宋" w:eastAsia="仿宋" w:hAnsi="仿宋" w:cs="仿宋" w:hint="eastAsia"/>
            <w:lang w:eastAsia="zh-CN"/>
          </w:rPr>
          <w:t>六、贵金属靶材项目文档管理</w:t>
        </w:r>
        <w:r>
          <w:tab/>
        </w:r>
        <w:r>
          <w:fldChar w:fldCharType="begin"/>
        </w:r>
        <w:r>
          <w:instrText xml:space="preserve"> PAGEREF _Toc20821 \h </w:instrText>
        </w:r>
        <w:r>
          <w:fldChar w:fldCharType="separate"/>
        </w:r>
        <w:r>
          <w:t>19</w:t>
        </w:r>
        <w:r>
          <w:fldChar w:fldCharType="end"/>
        </w:r>
      </w:hyperlink>
    </w:p>
    <w:p>
      <w:pPr>
        <w:pStyle w:val="TOC2"/>
        <w:tabs>
          <w:tab w:val="right" w:leader="dot" w:pos="8306"/>
        </w:tabs>
      </w:pPr>
      <w:hyperlink w:anchor="_Toc9189" w:history="1">
        <w:r>
          <w:rPr>
            <w:rFonts w:ascii="仿宋" w:eastAsia="仿宋" w:hAnsi="仿宋" w:cs="仿宋" w:hint="eastAsia"/>
            <w:lang w:eastAsia="zh-CN"/>
          </w:rPr>
          <w:t>(一)、文档编制与审查</w:t>
        </w:r>
        <w:r>
          <w:tab/>
        </w:r>
        <w:r>
          <w:fldChar w:fldCharType="begin"/>
        </w:r>
        <w:r>
          <w:instrText xml:space="preserve"> PAGEREF _Toc9189 \h </w:instrText>
        </w:r>
        <w:r>
          <w:fldChar w:fldCharType="separate"/>
        </w:r>
        <w:r>
          <w:t>19</w:t>
        </w:r>
        <w:r>
          <w:fldChar w:fldCharType="end"/>
        </w:r>
      </w:hyperlink>
    </w:p>
    <w:p>
      <w:pPr>
        <w:pStyle w:val="TOC2"/>
        <w:tabs>
          <w:tab w:val="right" w:leader="dot" w:pos="8306"/>
        </w:tabs>
      </w:pPr>
      <w:hyperlink w:anchor="_Toc10172" w:history="1">
        <w:r>
          <w:rPr>
            <w:rFonts w:ascii="仿宋" w:eastAsia="仿宋" w:hAnsi="仿宋" w:cs="仿宋" w:hint="eastAsia"/>
            <w:lang w:eastAsia="zh-CN"/>
          </w:rPr>
          <w:t>(二)、文档发布与分发</w:t>
        </w:r>
        <w:r>
          <w:tab/>
        </w:r>
        <w:r>
          <w:fldChar w:fldCharType="begin"/>
        </w:r>
        <w:r>
          <w:instrText xml:space="preserve"> PAGEREF _Toc10172 \h </w:instrText>
        </w:r>
        <w:r>
          <w:fldChar w:fldCharType="separate"/>
        </w:r>
        <w:r>
          <w:t>21</w:t>
        </w:r>
        <w:r>
          <w:fldChar w:fldCharType="end"/>
        </w:r>
      </w:hyperlink>
    </w:p>
    <w:p>
      <w:pPr>
        <w:pStyle w:val="TOC2"/>
        <w:tabs>
          <w:tab w:val="right" w:leader="dot" w:pos="8306"/>
        </w:tabs>
      </w:pPr>
      <w:hyperlink w:anchor="_Toc25492" w:history="1">
        <w:r>
          <w:rPr>
            <w:rFonts w:ascii="仿宋" w:eastAsia="仿宋" w:hAnsi="仿宋" w:cs="仿宋" w:hint="eastAsia"/>
            <w:lang w:eastAsia="zh-CN"/>
          </w:rPr>
          <w:t>(三)、文档存档与归档</w:t>
        </w:r>
        <w:r>
          <w:tab/>
        </w:r>
        <w:r>
          <w:fldChar w:fldCharType="begin"/>
        </w:r>
        <w:r>
          <w:instrText xml:space="preserve"> PAGEREF _Toc25492 \h </w:instrText>
        </w:r>
        <w:r>
          <w:fldChar w:fldCharType="separate"/>
        </w:r>
        <w:r>
          <w:t>21</w:t>
        </w:r>
        <w:r>
          <w:fldChar w:fldCharType="end"/>
        </w:r>
      </w:hyperlink>
    </w:p>
    <w:p>
      <w:pPr>
        <w:pStyle w:val="TOC1"/>
        <w:tabs>
          <w:tab w:val="right" w:leader="dot" w:pos="8306"/>
        </w:tabs>
      </w:pPr>
      <w:hyperlink w:anchor="_Toc27681" w:history="1">
        <w:r>
          <w:rPr>
            <w:rFonts w:ascii="仿宋" w:eastAsia="仿宋" w:hAnsi="仿宋" w:cs="仿宋" w:hint="eastAsia"/>
            <w:lang w:eastAsia="zh-CN"/>
          </w:rPr>
          <w:t>七、贵金属靶材项目财务管理</w:t>
        </w:r>
        <w:r>
          <w:tab/>
        </w:r>
        <w:r>
          <w:fldChar w:fldCharType="begin"/>
        </w:r>
        <w:r>
          <w:instrText xml:space="preserve"> PAGEREF _Toc27681 \h </w:instrText>
        </w:r>
        <w:r>
          <w:fldChar w:fldCharType="separate"/>
        </w:r>
        <w:r>
          <w:t>23</w:t>
        </w:r>
        <w:r>
          <w:fldChar w:fldCharType="end"/>
        </w:r>
      </w:hyperlink>
    </w:p>
    <w:p>
      <w:pPr>
        <w:pStyle w:val="TOC2"/>
        <w:tabs>
          <w:tab w:val="right" w:leader="dot" w:pos="8306"/>
        </w:tabs>
      </w:pPr>
      <w:hyperlink w:anchor="_Toc10158" w:history="1">
        <w:r>
          <w:rPr>
            <w:rFonts w:ascii="仿宋" w:eastAsia="仿宋" w:hAnsi="仿宋" w:cs="仿宋" w:hint="eastAsia"/>
            <w:lang w:eastAsia="zh-CN"/>
          </w:rPr>
          <w:t>(一)、资金需求大</w:t>
        </w:r>
        <w:r>
          <w:tab/>
        </w:r>
        <w:r>
          <w:fldChar w:fldCharType="begin"/>
        </w:r>
        <w:r>
          <w:instrText xml:space="preserve"> PAGEREF _Toc10158 \h </w:instrText>
        </w:r>
        <w:r>
          <w:fldChar w:fldCharType="separate"/>
        </w:r>
        <w:r>
          <w:t>23</w:t>
        </w:r>
        <w:r>
          <w:fldChar w:fldCharType="end"/>
        </w:r>
      </w:hyperlink>
    </w:p>
    <w:p>
      <w:pPr>
        <w:pStyle w:val="TOC2"/>
        <w:tabs>
          <w:tab w:val="right" w:leader="dot" w:pos="8306"/>
        </w:tabs>
      </w:pPr>
      <w:hyperlink w:anchor="_Toc6425" w:history="1">
        <w:r>
          <w:rPr>
            <w:rFonts w:ascii="仿宋" w:eastAsia="仿宋" w:hAnsi="仿宋" w:cs="仿宋" w:hint="eastAsia"/>
            <w:lang w:eastAsia="zh-CN"/>
          </w:rPr>
          <w:t>(二)、研发周期长</w:t>
        </w:r>
        <w:r>
          <w:tab/>
        </w:r>
        <w:r>
          <w:fldChar w:fldCharType="begin"/>
        </w:r>
        <w:r>
          <w:instrText xml:space="preserve"> PAGEREF _Toc6425 \h </w:instrText>
        </w:r>
        <w:r>
          <w:fldChar w:fldCharType="separate"/>
        </w:r>
        <w:r>
          <w:t>24</w:t>
        </w:r>
        <w:r>
          <w:fldChar w:fldCharType="end"/>
        </w:r>
      </w:hyperlink>
    </w:p>
    <w:p>
      <w:pPr>
        <w:pStyle w:val="TOC2"/>
        <w:tabs>
          <w:tab w:val="right" w:leader="dot" w:pos="8306"/>
        </w:tabs>
      </w:pPr>
      <w:hyperlink w:anchor="_Toc11670" w:history="1">
        <w:r>
          <w:rPr>
            <w:rFonts w:ascii="仿宋" w:eastAsia="仿宋" w:hAnsi="仿宋" w:cs="仿宋" w:hint="eastAsia"/>
            <w:lang w:eastAsia="zh-CN"/>
          </w:rPr>
          <w:t>(三)、市场风险大</w:t>
        </w:r>
        <w:r>
          <w:tab/>
        </w:r>
        <w:r>
          <w:fldChar w:fldCharType="begin"/>
        </w:r>
        <w:r>
          <w:instrText xml:space="preserve"> PAGEREF _Toc11670 \h </w:instrText>
        </w:r>
        <w:r>
          <w:fldChar w:fldCharType="separate"/>
        </w:r>
        <w:r>
          <w:t>25</w:t>
        </w:r>
        <w:r>
          <w:fldChar w:fldCharType="end"/>
        </w:r>
      </w:hyperlink>
    </w:p>
    <w:p>
      <w:pPr>
        <w:pStyle w:val="TOC2"/>
        <w:tabs>
          <w:tab w:val="right" w:leader="dot" w:pos="8306"/>
        </w:tabs>
      </w:pPr>
      <w:hyperlink w:anchor="_Toc30483" w:history="1">
        <w:r>
          <w:rPr>
            <w:rFonts w:ascii="仿宋" w:eastAsia="仿宋" w:hAnsi="仿宋" w:cs="仿宋" w:hint="eastAsia"/>
            <w:lang w:eastAsia="zh-CN"/>
          </w:rPr>
          <w:t>(四)、利润率高</w:t>
        </w:r>
        <w:r>
          <w:tab/>
        </w:r>
        <w:r>
          <w:fldChar w:fldCharType="begin"/>
        </w:r>
        <w:r>
          <w:instrText xml:space="preserve"> PAGEREF _Toc30483 \h </w:instrText>
        </w:r>
        <w:r>
          <w:fldChar w:fldCharType="separate"/>
        </w:r>
        <w:r>
          <w:t>28</w:t>
        </w:r>
        <w:r>
          <w:fldChar w:fldCharType="end"/>
        </w:r>
      </w:hyperlink>
    </w:p>
    <w:p>
      <w:pPr>
        <w:pStyle w:val="TOC1"/>
        <w:tabs>
          <w:tab w:val="right" w:leader="dot" w:pos="8306"/>
        </w:tabs>
      </w:pPr>
      <w:hyperlink w:anchor="_Toc559" w:history="1">
        <w:r>
          <w:rPr>
            <w:rFonts w:ascii="仿宋" w:eastAsia="仿宋" w:hAnsi="仿宋" w:cs="仿宋" w:hint="eastAsia"/>
            <w:lang w:eastAsia="zh-CN"/>
          </w:rPr>
          <w:t>八、贵金属靶材项目计划安排</w:t>
        </w:r>
        <w:r>
          <w:tab/>
        </w:r>
        <w:r>
          <w:fldChar w:fldCharType="begin"/>
        </w:r>
        <w:r>
          <w:instrText xml:space="preserve"> PAGEREF _Toc559 \h </w:instrText>
        </w:r>
        <w:r>
          <w:fldChar w:fldCharType="separate"/>
        </w:r>
        <w:r>
          <w:t>30</w:t>
        </w:r>
        <w:r>
          <w:fldChar w:fldCharType="end"/>
        </w:r>
      </w:hyperlink>
    </w:p>
    <w:p>
      <w:pPr>
        <w:pStyle w:val="TOC2"/>
        <w:tabs>
          <w:tab w:val="right" w:leader="dot" w:pos="8306"/>
        </w:tabs>
      </w:pPr>
      <w:hyperlink w:anchor="_Toc29907" w:history="1">
        <w:r>
          <w:rPr>
            <w:rFonts w:ascii="仿宋" w:eastAsia="仿宋" w:hAnsi="仿宋" w:cs="仿宋" w:hint="eastAsia"/>
            <w:lang w:eastAsia="zh-CN"/>
          </w:rPr>
          <w:t>(一)、建设周期</w:t>
        </w:r>
        <w:r>
          <w:tab/>
        </w:r>
        <w:r>
          <w:fldChar w:fldCharType="begin"/>
        </w:r>
        <w:r>
          <w:instrText xml:space="preserve"> PAGEREF _Toc29907 \h </w:instrText>
        </w:r>
        <w:r>
          <w:fldChar w:fldCharType="separate"/>
        </w:r>
        <w:r>
          <w:t>30</w:t>
        </w:r>
        <w:r>
          <w:fldChar w:fldCharType="end"/>
        </w:r>
      </w:hyperlink>
    </w:p>
    <w:p>
      <w:pPr>
        <w:pStyle w:val="TOC2"/>
        <w:tabs>
          <w:tab w:val="right" w:leader="dot" w:pos="8306"/>
        </w:tabs>
      </w:pPr>
      <w:hyperlink w:anchor="_Toc16625" w:history="1">
        <w:r>
          <w:rPr>
            <w:rFonts w:ascii="仿宋" w:eastAsia="仿宋" w:hAnsi="仿宋" w:cs="仿宋" w:hint="eastAsia"/>
            <w:lang w:eastAsia="zh-CN"/>
          </w:rPr>
          <w:t>(二)、建设进度</w:t>
        </w:r>
        <w:r>
          <w:tab/>
        </w:r>
        <w:r>
          <w:fldChar w:fldCharType="begin"/>
        </w:r>
        <w:r>
          <w:instrText xml:space="preserve"> PAGEREF _Toc16625 \h </w:instrText>
        </w:r>
        <w:r>
          <w:fldChar w:fldCharType="separate"/>
        </w:r>
        <w:r>
          <w:t>30</w:t>
        </w:r>
        <w:r>
          <w:fldChar w:fldCharType="end"/>
        </w:r>
      </w:hyperlink>
    </w:p>
    <w:p>
      <w:pPr>
        <w:pStyle w:val="TOC2"/>
        <w:tabs>
          <w:tab w:val="right" w:leader="dot" w:pos="8306"/>
        </w:tabs>
      </w:pPr>
      <w:hyperlink w:anchor="_Toc4263" w:history="1">
        <w:r>
          <w:rPr>
            <w:rFonts w:ascii="仿宋" w:eastAsia="仿宋" w:hAnsi="仿宋" w:cs="仿宋" w:hint="eastAsia"/>
            <w:lang w:eastAsia="zh-CN"/>
          </w:rPr>
          <w:t>(三)、进度安排注意事项</w:t>
        </w:r>
        <w:r>
          <w:tab/>
        </w:r>
        <w:r>
          <w:fldChar w:fldCharType="begin"/>
        </w:r>
        <w:r>
          <w:instrText xml:space="preserve"> PAGEREF _Toc4263 \h </w:instrText>
        </w:r>
        <w:r>
          <w:fldChar w:fldCharType="separate"/>
        </w:r>
        <w:r>
          <w:t>31</w:t>
        </w:r>
        <w:r>
          <w:fldChar w:fldCharType="end"/>
        </w:r>
      </w:hyperlink>
    </w:p>
    <w:p>
      <w:pPr>
        <w:pStyle w:val="TOC2"/>
        <w:tabs>
          <w:tab w:val="right" w:leader="dot" w:pos="8306"/>
        </w:tabs>
      </w:pPr>
      <w:hyperlink w:anchor="_Toc25793" w:history="1">
        <w:r>
          <w:rPr>
            <w:rFonts w:ascii="仿宋" w:eastAsia="仿宋" w:hAnsi="仿宋" w:cs="仿宋" w:hint="eastAsia"/>
            <w:lang w:eastAsia="zh-CN"/>
          </w:rPr>
          <w:t>(四)、人力资源配置</w:t>
        </w:r>
        <w:r>
          <w:tab/>
        </w:r>
        <w:r>
          <w:fldChar w:fldCharType="begin"/>
        </w:r>
        <w:r>
          <w:instrText xml:space="preserve"> PAGEREF _Toc25793 \h </w:instrText>
        </w:r>
        <w:r>
          <w:fldChar w:fldCharType="separate"/>
        </w:r>
        <w:r>
          <w:t>33</w:t>
        </w:r>
        <w:r>
          <w:fldChar w:fldCharType="end"/>
        </w:r>
      </w:hyperlink>
    </w:p>
    <w:p>
      <w:pPr>
        <w:pStyle w:val="TOC1"/>
        <w:tabs>
          <w:tab w:val="right" w:leader="dot" w:pos="8306"/>
        </w:tabs>
      </w:pPr>
      <w:hyperlink w:anchor="_Toc16495" w:history="1">
        <w:r>
          <w:rPr>
            <w:rFonts w:ascii="仿宋" w:eastAsia="仿宋" w:hAnsi="仿宋" w:cs="仿宋" w:hint="eastAsia"/>
            <w:lang w:eastAsia="zh-CN"/>
          </w:rPr>
          <w:t>九、贵金属靶材项目人力资源管理</w:t>
        </w:r>
        <w:r>
          <w:tab/>
        </w:r>
        <w:r>
          <w:fldChar w:fldCharType="begin"/>
        </w:r>
        <w:r>
          <w:instrText xml:space="preserve"> PAGEREF _Toc16495 \h </w:instrText>
        </w:r>
        <w:r>
          <w:fldChar w:fldCharType="separate"/>
        </w:r>
        <w:r>
          <w:t>34</w:t>
        </w:r>
        <w:r>
          <w:fldChar w:fldCharType="end"/>
        </w:r>
      </w:hyperlink>
    </w:p>
    <w:p>
      <w:pPr>
        <w:pStyle w:val="TOC2"/>
        <w:tabs>
          <w:tab w:val="right" w:leader="dot" w:pos="8306"/>
        </w:tabs>
      </w:pPr>
      <w:hyperlink w:anchor="_Toc103" w:history="1">
        <w:r>
          <w:rPr>
            <w:rFonts w:ascii="仿宋" w:eastAsia="仿宋" w:hAnsi="仿宋" w:cs="仿宋" w:hint="eastAsia"/>
            <w:lang w:eastAsia="zh-CN"/>
          </w:rPr>
          <w:t>(一)、建立健全的预算管理制度</w:t>
        </w:r>
        <w:r>
          <w:tab/>
        </w:r>
        <w:r>
          <w:fldChar w:fldCharType="begin"/>
        </w:r>
        <w:r>
          <w:instrText xml:space="preserve"> PAGEREF _Toc103 \h </w:instrText>
        </w:r>
        <w:r>
          <w:fldChar w:fldCharType="separate"/>
        </w:r>
        <w:r>
          <w:t>34</w:t>
        </w:r>
        <w:r>
          <w:fldChar w:fldCharType="end"/>
        </w:r>
      </w:hyperlink>
    </w:p>
    <w:p>
      <w:pPr>
        <w:pStyle w:val="TOC2"/>
        <w:tabs>
          <w:tab w:val="right" w:leader="dot" w:pos="8306"/>
        </w:tabs>
      </w:pPr>
      <w:hyperlink w:anchor="_Toc30376" w:history="1">
        <w:r>
          <w:rPr>
            <w:rFonts w:ascii="仿宋" w:eastAsia="仿宋" w:hAnsi="仿宋" w:cs="仿宋" w:hint="eastAsia"/>
            <w:lang w:eastAsia="zh-CN"/>
          </w:rPr>
          <w:t>(二)、加强资金流动监控</w:t>
        </w:r>
        <w:r>
          <w:tab/>
        </w:r>
        <w:r>
          <w:fldChar w:fldCharType="begin"/>
        </w:r>
        <w:r>
          <w:instrText xml:space="preserve"> PAGEREF _Toc30376 \h </w:instrText>
        </w:r>
        <w:r>
          <w:fldChar w:fldCharType="separate"/>
        </w:r>
        <w:r>
          <w:t>36</w:t>
        </w:r>
        <w:r>
          <w:fldChar w:fldCharType="end"/>
        </w:r>
      </w:hyperlink>
    </w:p>
    <w:p>
      <w:pPr>
        <w:pStyle w:val="TOC2"/>
        <w:tabs>
          <w:tab w:val="right" w:leader="dot" w:pos="8306"/>
        </w:tabs>
      </w:pPr>
      <w:hyperlink w:anchor="_Toc9176" w:history="1">
        <w:r>
          <w:rPr>
            <w:rFonts w:ascii="仿宋" w:eastAsia="仿宋" w:hAnsi="仿宋" w:cs="仿宋" w:hint="eastAsia"/>
            <w:lang w:eastAsia="zh-CN"/>
          </w:rPr>
          <w:t>(三)、制定完善的风险控制机制</w:t>
        </w:r>
        <w:r>
          <w:tab/>
        </w:r>
        <w:r>
          <w:fldChar w:fldCharType="begin"/>
        </w:r>
        <w:r>
          <w:instrText xml:space="preserve"> PAGEREF _Toc9176 \h </w:instrText>
        </w:r>
        <w:r>
          <w:fldChar w:fldCharType="separate"/>
        </w:r>
        <w:r>
          <w:t>37</w:t>
        </w:r>
        <w:r>
          <w:fldChar w:fldCharType="end"/>
        </w:r>
      </w:hyperlink>
    </w:p>
    <w:p>
      <w:pPr>
        <w:pStyle w:val="TOC2"/>
        <w:tabs>
          <w:tab w:val="right" w:leader="dot" w:pos="8306"/>
        </w:tabs>
      </w:pPr>
      <w:hyperlink w:anchor="_Toc5407" w:history="1">
        <w:r>
          <w:rPr>
            <w:rFonts w:ascii="仿宋" w:eastAsia="仿宋" w:hAnsi="仿宋" w:cs="仿宋" w:hint="eastAsia"/>
            <w:lang w:eastAsia="zh-CN"/>
          </w:rPr>
          <w:t>(四)、优化成本管理</w:t>
        </w:r>
        <w:r>
          <w:tab/>
        </w:r>
        <w:r>
          <w:fldChar w:fldCharType="begin"/>
        </w:r>
        <w:r>
          <w:instrText xml:space="preserve"> PAGEREF _Toc5407 \h </w:instrText>
        </w:r>
        <w:r>
          <w:fldChar w:fldCharType="separate"/>
        </w:r>
        <w:r>
          <w:t>38</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344" w:history="1">
        <w:r>
          <w:rPr>
            <w:rFonts w:ascii="仿宋" w:eastAsia="仿宋" w:hAnsi="仿宋" w:cs="仿宋" w:hint="eastAsia"/>
            <w:lang w:eastAsia="zh-CN"/>
          </w:rPr>
          <w:t>十、贵金属靶材项目创新与研发</w:t>
        </w:r>
        <w:r>
          <w:tab/>
        </w:r>
        <w:r>
          <w:fldChar w:fldCharType="begin"/>
        </w:r>
        <w:r>
          <w:instrText xml:space="preserve"> PAGEREF _Toc7344 \h </w:instrText>
        </w:r>
        <w:r>
          <w:fldChar w:fldCharType="separate"/>
        </w:r>
        <w:r>
          <w:t>39</w:t>
        </w:r>
        <w:r>
          <w:fldChar w:fldCharType="end"/>
        </w:r>
      </w:hyperlink>
    </w:p>
    <w:p>
      <w:pPr>
        <w:pStyle w:val="TOC2"/>
        <w:tabs>
          <w:tab w:val="right" w:leader="dot" w:pos="8306"/>
        </w:tabs>
      </w:pPr>
      <w:hyperlink w:anchor="_Toc25085" w:history="1">
        <w:r>
          <w:rPr>
            <w:rFonts w:ascii="仿宋" w:eastAsia="仿宋" w:hAnsi="仿宋" w:cs="仿宋" w:hint="eastAsia"/>
            <w:lang w:eastAsia="zh-CN"/>
          </w:rPr>
          <w:t>(一)、创新策略与方向</w:t>
        </w:r>
        <w:r>
          <w:tab/>
        </w:r>
        <w:r>
          <w:fldChar w:fldCharType="begin"/>
        </w:r>
        <w:r>
          <w:instrText xml:space="preserve"> PAGEREF _Toc25085 \h </w:instrText>
        </w:r>
        <w:r>
          <w:fldChar w:fldCharType="separate"/>
        </w:r>
        <w:r>
          <w:t>39</w:t>
        </w:r>
        <w:r>
          <w:fldChar w:fldCharType="end"/>
        </w:r>
      </w:hyperlink>
    </w:p>
    <w:p>
      <w:pPr>
        <w:pStyle w:val="TOC2"/>
        <w:tabs>
          <w:tab w:val="right" w:leader="dot" w:pos="8306"/>
        </w:tabs>
      </w:pPr>
      <w:hyperlink w:anchor="_Toc29577" w:history="1">
        <w:r>
          <w:rPr>
            <w:rFonts w:ascii="仿宋" w:eastAsia="仿宋" w:hAnsi="仿宋" w:cs="仿宋" w:hint="eastAsia"/>
            <w:lang w:eastAsia="zh-CN"/>
          </w:rPr>
          <w:t>(二)、研发规划与投入</w:t>
        </w:r>
        <w:r>
          <w:tab/>
        </w:r>
        <w:r>
          <w:fldChar w:fldCharType="begin"/>
        </w:r>
        <w:r>
          <w:instrText xml:space="preserve"> PAGEREF _Toc29577 \h </w:instrText>
        </w:r>
        <w:r>
          <w:fldChar w:fldCharType="separate"/>
        </w:r>
        <w:r>
          <w:t>41</w:t>
        </w:r>
        <w:r>
          <w:fldChar w:fldCharType="end"/>
        </w:r>
      </w:hyperlink>
    </w:p>
    <w:p>
      <w:pPr>
        <w:pStyle w:val="TOC1"/>
        <w:tabs>
          <w:tab w:val="right" w:leader="dot" w:pos="8306"/>
        </w:tabs>
      </w:pPr>
      <w:hyperlink w:anchor="_Toc31290" w:history="1">
        <w:r>
          <w:rPr>
            <w:rFonts w:ascii="仿宋" w:eastAsia="仿宋" w:hAnsi="仿宋" w:cs="仿宋" w:hint="eastAsia"/>
            <w:lang w:eastAsia="zh-CN"/>
          </w:rPr>
          <w:t>十一、贵金属靶材项目经营效益</w:t>
        </w:r>
        <w:r>
          <w:tab/>
        </w:r>
        <w:r>
          <w:fldChar w:fldCharType="begin"/>
        </w:r>
        <w:r>
          <w:instrText xml:space="preserve"> PAGEREF _Toc31290 \h </w:instrText>
        </w:r>
        <w:r>
          <w:fldChar w:fldCharType="separate"/>
        </w:r>
        <w:r>
          <w:t>42</w:t>
        </w:r>
        <w:r>
          <w:fldChar w:fldCharType="end"/>
        </w:r>
      </w:hyperlink>
    </w:p>
    <w:p>
      <w:pPr>
        <w:pStyle w:val="TOC2"/>
        <w:tabs>
          <w:tab w:val="right" w:leader="dot" w:pos="8306"/>
        </w:tabs>
      </w:pPr>
      <w:hyperlink w:anchor="_Toc21788" w:history="1">
        <w:r>
          <w:rPr>
            <w:rFonts w:ascii="仿宋" w:eastAsia="仿宋" w:hAnsi="仿宋" w:cs="仿宋" w:hint="eastAsia"/>
            <w:lang w:eastAsia="zh-CN"/>
          </w:rPr>
          <w:t>(一)、经济评价财务测算</w:t>
        </w:r>
        <w:r>
          <w:tab/>
        </w:r>
        <w:r>
          <w:fldChar w:fldCharType="begin"/>
        </w:r>
        <w:r>
          <w:instrText xml:space="preserve"> PAGEREF _Toc21788 \h </w:instrText>
        </w:r>
        <w:r>
          <w:fldChar w:fldCharType="separate"/>
        </w:r>
        <w:r>
          <w:t>42</w:t>
        </w:r>
        <w:r>
          <w:fldChar w:fldCharType="end"/>
        </w:r>
      </w:hyperlink>
    </w:p>
    <w:p>
      <w:pPr>
        <w:pStyle w:val="TOC2"/>
        <w:tabs>
          <w:tab w:val="right" w:leader="dot" w:pos="8306"/>
        </w:tabs>
      </w:pPr>
      <w:hyperlink w:anchor="_Toc21702" w:history="1">
        <w:r>
          <w:rPr>
            <w:rFonts w:ascii="仿宋" w:eastAsia="仿宋" w:hAnsi="仿宋" w:cs="仿宋" w:hint="eastAsia"/>
            <w:lang w:eastAsia="zh-CN"/>
          </w:rPr>
          <w:t>(二)、贵金属靶材项目盈利能力分析</w:t>
        </w:r>
        <w:r>
          <w:tab/>
        </w:r>
        <w:r>
          <w:fldChar w:fldCharType="begin"/>
        </w:r>
        <w:r>
          <w:instrText xml:space="preserve"> PAGEREF _Toc21702 \h </w:instrText>
        </w:r>
        <w:r>
          <w:fldChar w:fldCharType="separate"/>
        </w:r>
        <w:r>
          <w:t>44</w:t>
        </w:r>
        <w:r>
          <w:fldChar w:fldCharType="end"/>
        </w:r>
      </w:hyperlink>
    </w:p>
    <w:p>
      <w:pPr>
        <w:pStyle w:val="TOC1"/>
        <w:tabs>
          <w:tab w:val="right" w:leader="dot" w:pos="8306"/>
        </w:tabs>
      </w:pPr>
      <w:hyperlink w:anchor="_Toc19785" w:history="1">
        <w:r>
          <w:rPr>
            <w:rFonts w:ascii="仿宋" w:eastAsia="仿宋" w:hAnsi="仿宋" w:cs="仿宋" w:hint="eastAsia"/>
            <w:lang w:eastAsia="zh-CN"/>
          </w:rPr>
          <w:t>十二、贵金属靶材项目人力资源培养与发展</w:t>
        </w:r>
        <w:r>
          <w:tab/>
        </w:r>
        <w:r>
          <w:fldChar w:fldCharType="begin"/>
        </w:r>
        <w:r>
          <w:instrText xml:space="preserve"> PAGEREF _Toc19785 \h </w:instrText>
        </w:r>
        <w:r>
          <w:fldChar w:fldCharType="separate"/>
        </w:r>
        <w:r>
          <w:t>44</w:t>
        </w:r>
        <w:r>
          <w:fldChar w:fldCharType="end"/>
        </w:r>
      </w:hyperlink>
    </w:p>
    <w:p>
      <w:pPr>
        <w:pStyle w:val="TOC2"/>
        <w:tabs>
          <w:tab w:val="right" w:leader="dot" w:pos="8306"/>
        </w:tabs>
      </w:pPr>
      <w:hyperlink w:anchor="_Toc17386" w:history="1">
        <w:r>
          <w:rPr>
            <w:rFonts w:ascii="仿宋" w:eastAsia="仿宋" w:hAnsi="仿宋" w:cs="仿宋" w:hint="eastAsia"/>
            <w:lang w:eastAsia="zh-CN"/>
          </w:rPr>
          <w:t>(一)、人才需求与规划</w:t>
        </w:r>
        <w:r>
          <w:tab/>
        </w:r>
        <w:r>
          <w:fldChar w:fldCharType="begin"/>
        </w:r>
        <w:r>
          <w:instrText xml:space="preserve"> PAGEREF _Toc17386 \h </w:instrText>
        </w:r>
        <w:r>
          <w:fldChar w:fldCharType="separate"/>
        </w:r>
        <w:r>
          <w:t>44</w:t>
        </w:r>
        <w:r>
          <w:fldChar w:fldCharType="end"/>
        </w:r>
      </w:hyperlink>
    </w:p>
    <w:p>
      <w:pPr>
        <w:pStyle w:val="TOC2"/>
        <w:tabs>
          <w:tab w:val="right" w:leader="dot" w:pos="8306"/>
        </w:tabs>
      </w:pPr>
      <w:hyperlink w:anchor="_Toc11129" w:history="1">
        <w:r>
          <w:rPr>
            <w:rFonts w:ascii="仿宋" w:eastAsia="仿宋" w:hAnsi="仿宋" w:cs="仿宋" w:hint="eastAsia"/>
            <w:lang w:eastAsia="zh-CN"/>
          </w:rPr>
          <w:t>(二)、培训与发展计划</w:t>
        </w:r>
        <w:r>
          <w:tab/>
        </w:r>
        <w:r>
          <w:fldChar w:fldCharType="begin"/>
        </w:r>
        <w:r>
          <w:instrText xml:space="preserve"> PAGEREF _Toc11129 \h </w:instrText>
        </w:r>
        <w:r>
          <w:fldChar w:fldCharType="separate"/>
        </w:r>
        <w:r>
          <w:t>45</w:t>
        </w:r>
        <w:r>
          <w:fldChar w:fldCharType="end"/>
        </w:r>
      </w:hyperlink>
    </w:p>
    <w:p>
      <w:pPr>
        <w:pStyle w:val="TOC1"/>
        <w:tabs>
          <w:tab w:val="right" w:leader="dot" w:pos="8306"/>
        </w:tabs>
      </w:pPr>
      <w:hyperlink w:anchor="_Toc3752" w:history="1">
        <w:r>
          <w:rPr>
            <w:rFonts w:ascii="仿宋" w:eastAsia="仿宋" w:hAnsi="仿宋" w:cs="仿宋" w:hint="eastAsia"/>
            <w:lang w:eastAsia="zh-CN"/>
          </w:rPr>
          <w:t>十三、利益相关者分析与沟通计划</w:t>
        </w:r>
        <w:r>
          <w:tab/>
        </w:r>
        <w:r>
          <w:fldChar w:fldCharType="begin"/>
        </w:r>
        <w:r>
          <w:instrText xml:space="preserve"> PAGEREF _Toc3752 \h </w:instrText>
        </w:r>
        <w:r>
          <w:fldChar w:fldCharType="separate"/>
        </w:r>
        <w:r>
          <w:t>45</w:t>
        </w:r>
        <w:r>
          <w:fldChar w:fldCharType="end"/>
        </w:r>
      </w:hyperlink>
    </w:p>
    <w:p>
      <w:pPr>
        <w:pStyle w:val="TOC2"/>
        <w:tabs>
          <w:tab w:val="right" w:leader="dot" w:pos="8306"/>
        </w:tabs>
      </w:pPr>
      <w:hyperlink w:anchor="_Toc25336" w:history="1">
        <w:r>
          <w:rPr>
            <w:rFonts w:ascii="仿宋" w:eastAsia="仿宋" w:hAnsi="仿宋" w:cs="仿宋" w:hint="eastAsia"/>
            <w:lang w:eastAsia="zh-CN"/>
          </w:rPr>
          <w:t>(一)、利益相关者分析</w:t>
        </w:r>
        <w:r>
          <w:tab/>
        </w:r>
        <w:r>
          <w:fldChar w:fldCharType="begin"/>
        </w:r>
        <w:r>
          <w:instrText xml:space="preserve"> PAGEREF _Toc25336 \h </w:instrText>
        </w:r>
        <w:r>
          <w:fldChar w:fldCharType="separate"/>
        </w:r>
        <w:r>
          <w:t>45</w:t>
        </w:r>
        <w:r>
          <w:fldChar w:fldCharType="end"/>
        </w:r>
      </w:hyperlink>
    </w:p>
    <w:p>
      <w:pPr>
        <w:pStyle w:val="TOC2"/>
        <w:tabs>
          <w:tab w:val="right" w:leader="dot" w:pos="8306"/>
        </w:tabs>
      </w:pPr>
      <w:hyperlink w:anchor="_Toc18981" w:history="1">
        <w:r>
          <w:rPr>
            <w:rFonts w:ascii="仿宋" w:eastAsia="仿宋" w:hAnsi="仿宋" w:cs="仿宋" w:hint="eastAsia"/>
            <w:lang w:eastAsia="zh-CN"/>
          </w:rPr>
          <w:t>(二)、沟通计划</w:t>
        </w:r>
        <w:r>
          <w:tab/>
        </w:r>
        <w:r>
          <w:fldChar w:fldCharType="begin"/>
        </w:r>
        <w:r>
          <w:instrText xml:space="preserve"> PAGEREF _Toc18981 \h </w:instrText>
        </w:r>
        <w:r>
          <w:fldChar w:fldCharType="separate"/>
        </w:r>
        <w:r>
          <w:t>47</w:t>
        </w:r>
        <w:r>
          <w:fldChar w:fldCharType="end"/>
        </w:r>
      </w:hyperlink>
    </w:p>
    <w:p>
      <w:pPr>
        <w:pStyle w:val="TOC1"/>
        <w:tabs>
          <w:tab w:val="right" w:leader="dot" w:pos="8306"/>
        </w:tabs>
      </w:pPr>
      <w:hyperlink w:anchor="_Toc3895" w:history="1">
        <w:r>
          <w:rPr>
            <w:rFonts w:ascii="仿宋" w:eastAsia="仿宋" w:hAnsi="仿宋" w:cs="仿宋" w:hint="eastAsia"/>
            <w:lang w:eastAsia="zh-CN"/>
          </w:rPr>
          <w:t>十四、风险识别与分类</w:t>
        </w:r>
        <w:r>
          <w:tab/>
        </w:r>
        <w:r>
          <w:fldChar w:fldCharType="begin"/>
        </w:r>
        <w:r>
          <w:instrText xml:space="preserve"> PAGEREF _Toc3895 \h </w:instrText>
        </w:r>
        <w:r>
          <w:fldChar w:fldCharType="separate"/>
        </w:r>
        <w:r>
          <w:t>48</w:t>
        </w:r>
        <w:r>
          <w:fldChar w:fldCharType="end"/>
        </w:r>
      </w:hyperlink>
    </w:p>
    <w:p>
      <w:pPr>
        <w:pStyle w:val="TOC2"/>
        <w:tabs>
          <w:tab w:val="right" w:leader="dot" w:pos="8306"/>
        </w:tabs>
      </w:pPr>
      <w:hyperlink w:anchor="_Toc7012" w:history="1">
        <w:r>
          <w:rPr>
            <w:rFonts w:ascii="仿宋" w:eastAsia="仿宋" w:hAnsi="仿宋" w:cs="仿宋" w:hint="eastAsia"/>
            <w:lang w:eastAsia="zh-CN"/>
          </w:rPr>
          <w:t>(一)、风险识别</w:t>
        </w:r>
        <w:r>
          <w:tab/>
        </w:r>
        <w:r>
          <w:fldChar w:fldCharType="begin"/>
        </w:r>
        <w:r>
          <w:instrText xml:space="preserve"> PAGEREF _Toc7012 \h </w:instrText>
        </w:r>
        <w:r>
          <w:fldChar w:fldCharType="separate"/>
        </w:r>
        <w:r>
          <w:t>48</w:t>
        </w:r>
        <w:r>
          <w:fldChar w:fldCharType="end"/>
        </w:r>
      </w:hyperlink>
    </w:p>
    <w:p>
      <w:pPr>
        <w:pStyle w:val="TOC2"/>
        <w:tabs>
          <w:tab w:val="right" w:leader="dot" w:pos="8306"/>
        </w:tabs>
      </w:pPr>
      <w:hyperlink w:anchor="_Toc17182" w:history="1">
        <w:r>
          <w:rPr>
            <w:rFonts w:ascii="仿宋" w:eastAsia="仿宋" w:hAnsi="仿宋" w:cs="仿宋" w:hint="eastAsia"/>
            <w:lang w:eastAsia="zh-CN"/>
          </w:rPr>
          <w:t>(二)、风险分类</w:t>
        </w:r>
        <w:r>
          <w:tab/>
        </w:r>
        <w:r>
          <w:fldChar w:fldCharType="begin"/>
        </w:r>
        <w:r>
          <w:instrText xml:space="preserve"> PAGEREF _Toc17182 \h </w:instrText>
        </w:r>
        <w:r>
          <w:fldChar w:fldCharType="separate"/>
        </w:r>
        <w:r>
          <w:t>49</w:t>
        </w:r>
        <w:r>
          <w:fldChar w:fldCharType="end"/>
        </w:r>
      </w:hyperlink>
    </w:p>
    <w:p>
      <w:pPr>
        <w:pStyle w:val="TOC1"/>
        <w:tabs>
          <w:tab w:val="right" w:leader="dot" w:pos="8306"/>
        </w:tabs>
      </w:pPr>
      <w:hyperlink w:anchor="_Toc3038" w:history="1">
        <w:r>
          <w:rPr>
            <w:rFonts w:ascii="仿宋" w:eastAsia="仿宋" w:hAnsi="仿宋" w:cs="仿宋" w:hint="eastAsia"/>
            <w:lang w:eastAsia="zh-CN"/>
          </w:rPr>
          <w:t>十五、贵金属靶材项目工程方案分析</w:t>
        </w:r>
        <w:r>
          <w:tab/>
        </w:r>
        <w:r>
          <w:fldChar w:fldCharType="begin"/>
        </w:r>
        <w:r>
          <w:instrText xml:space="preserve"> PAGEREF _Toc3038 \h </w:instrText>
        </w:r>
        <w:r>
          <w:fldChar w:fldCharType="separate"/>
        </w:r>
        <w:r>
          <w:t>51</w:t>
        </w:r>
        <w:r>
          <w:fldChar w:fldCharType="end"/>
        </w:r>
      </w:hyperlink>
    </w:p>
    <w:p>
      <w:pPr>
        <w:pStyle w:val="TOC2"/>
        <w:tabs>
          <w:tab w:val="right" w:leader="dot" w:pos="8306"/>
        </w:tabs>
      </w:pPr>
      <w:hyperlink w:anchor="_Toc17354" w:history="1">
        <w:r>
          <w:rPr>
            <w:rFonts w:ascii="仿宋" w:eastAsia="仿宋" w:hAnsi="仿宋" w:cs="仿宋" w:hint="eastAsia"/>
            <w:lang w:eastAsia="zh-CN"/>
          </w:rPr>
          <w:t>(一)、建筑工程设计原则</w:t>
        </w:r>
        <w:r>
          <w:tab/>
        </w:r>
        <w:r>
          <w:fldChar w:fldCharType="begin"/>
        </w:r>
        <w:r>
          <w:instrText xml:space="preserve"> PAGEREF _Toc17354 \h </w:instrText>
        </w:r>
        <w:r>
          <w:fldChar w:fldCharType="separate"/>
        </w:r>
        <w:r>
          <w:t>51</w:t>
        </w:r>
        <w:r>
          <w:fldChar w:fldCharType="end"/>
        </w:r>
      </w:hyperlink>
    </w:p>
    <w:p>
      <w:pPr>
        <w:pStyle w:val="TOC2"/>
        <w:tabs>
          <w:tab w:val="right" w:leader="dot" w:pos="8306"/>
        </w:tabs>
      </w:pPr>
      <w:hyperlink w:anchor="_Toc12207" w:history="1">
        <w:r>
          <w:rPr>
            <w:rFonts w:ascii="仿宋" w:eastAsia="仿宋" w:hAnsi="仿宋" w:cs="仿宋" w:hint="eastAsia"/>
            <w:lang w:eastAsia="zh-CN"/>
          </w:rPr>
          <w:t>(二)、土建工程建设指标</w:t>
        </w:r>
        <w:r>
          <w:tab/>
        </w:r>
        <w:r>
          <w:fldChar w:fldCharType="begin"/>
        </w:r>
        <w:r>
          <w:instrText xml:space="preserve"> PAGEREF _Toc12207 \h </w:instrText>
        </w:r>
        <w:r>
          <w:fldChar w:fldCharType="separate"/>
        </w:r>
        <w:r>
          <w:t>54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64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1285"/>
      <w:r>
        <w:rPr>
          <w:rFonts w:ascii="仿宋" w:eastAsia="仿宋" w:hAnsi="仿宋" w:cs="仿宋" w:hint="eastAsia"/>
          <w:sz w:val="28"/>
          <w:lang w:eastAsia="zh-CN"/>
        </w:rPr>
        <w:t>一、贵金属靶材项目土建工程</w:t>
      </w:r>
      <w:bookmarkEnd w:id="2"/>
    </w:p>
    <w:p>
      <w:pPr>
        <w:pStyle w:val="Heading2"/>
        <w:rPr>
          <w:rFonts w:ascii="仿宋" w:eastAsia="仿宋" w:hAnsi="仿宋" w:cs="仿宋" w:hint="eastAsia"/>
          <w:lang w:eastAsia="zh-CN"/>
        </w:rPr>
      </w:pPr>
      <w:bookmarkStart w:id="3" w:name="_Toc32635"/>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在贵金属靶材项目的建筑工程设计中，我们将秉承一系列重要的设计原则，以确保贵金属靶材项目建筑在功能、美观、可持续性等方面达到最佳效果。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首要原则是确保建筑的功能性得到最大化的发挥。我们将充分理解贵金属靶材项目的实际需求，合理布局各个功能区域，保证建筑在满足业务需求的同时，提供高效的工作环境。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在建筑设计中，我们将综合考虑建设和运营成本。通过精细的经济效益分析，确保设计方案在高效利用资源的同时，对贵金属靶材项目的长期盈利能力有积极的贡献。</w:t>
      </w:r>
    </w:p>
    <w:p>
      <w:pPr>
        <w:pStyle w:val="Heading2"/>
        <w:ind w:firstLine="560" w:firstLineChars="200"/>
        <w:rPr>
          <w:rFonts w:ascii="仿宋" w:eastAsia="仿宋" w:hAnsi="仿宋" w:cs="仿宋" w:hint="eastAsia"/>
          <w:sz w:val="28"/>
          <w:lang w:eastAsia="zh-CN"/>
        </w:rPr>
      </w:pPr>
      <w:bookmarkStart w:id="4" w:name="_Toc25992"/>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贵金属靶材项目的土建工程设计中，我们将精准设定设计年限，结合贵金属靶材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贵金属靶材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15444"/>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贵金属靶材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贵金属靶材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贵金属靶材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24580"/>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本期工程贵金属靶材项目预计总建筑面积XXX平方米，其中：计容建筑面积XXX平方米，计划建筑工程投资XX万元，占贵金属靶材项目总投资的XX%。</w:t>
      </w:r>
    </w:p>
    <w:p>
      <w:pPr>
        <w:pStyle w:val="Heading1"/>
        <w:ind w:firstLine="560" w:firstLineChars="200"/>
        <w:rPr>
          <w:rFonts w:ascii="仿宋" w:eastAsia="仿宋" w:hAnsi="仿宋" w:cs="仿宋" w:hint="eastAsia"/>
          <w:sz w:val="28"/>
          <w:lang w:eastAsia="zh-CN"/>
        </w:rPr>
      </w:pPr>
      <w:bookmarkStart w:id="7" w:name="_Toc29672"/>
      <w:r>
        <w:rPr>
          <w:rFonts w:ascii="仿宋" w:eastAsia="仿宋" w:hAnsi="仿宋" w:cs="仿宋" w:hint="eastAsia"/>
          <w:sz w:val="28"/>
          <w:lang w:eastAsia="zh-CN"/>
        </w:rPr>
        <w:t>二、贵金属靶材项目可持续发展</w:t>
      </w:r>
      <w:bookmarkEnd w:id="7"/>
    </w:p>
    <w:p>
      <w:pPr>
        <w:pStyle w:val="Heading2"/>
        <w:rPr>
          <w:rFonts w:ascii="仿宋" w:eastAsia="仿宋" w:hAnsi="仿宋" w:cs="仿宋" w:hint="eastAsia"/>
          <w:lang w:eastAsia="zh-CN"/>
        </w:rPr>
      </w:pPr>
      <w:bookmarkStart w:id="8" w:name="_Toc5585"/>
      <w:r>
        <w:rPr>
          <w:rFonts w:ascii="仿宋" w:eastAsia="仿宋" w:hAnsi="仿宋" w:cs="仿宋" w:hint="eastAsia"/>
          <w:lang w:eastAsia="zh-CN"/>
        </w:rPr>
        <w:t>(一)、可持续战略与实践</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贵金属靶材项目中，贵金属靶材项目团队着眼于未来，明确了可持续发展的战略方向。制定的具体可持续发展目标包括降低资源使用、采用环保技术、最大化社会效益等。这一步骤不仅有助于贵金属靶材项目在环保和社会责任方面达到最高标准，也为未来提供了明确的指引，确保贵金属靶材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可持续实践的融入贵金属靶材项目管理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贵金属靶材项目管理周期。从贵金属靶材项目规划开始，贵金属靶材项目团队就考虑了环境和社会的因素。在执行阶段，贵金属靶材项目团队积极推动绿色技术的应用，优化资源利用。此外，关注员工的社会责任，通过培训和沟通活动提高员工对可持续发展的认知，使他们能够在日常工作中践行可持续实践。这些举措不仅为贵金属靶材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9" w:name="_Toc18440"/>
      <w:r>
        <w:rPr>
          <w:rFonts w:ascii="仿宋" w:eastAsia="仿宋" w:hAnsi="仿宋" w:cs="仿宋" w:hint="eastAsia"/>
          <w:sz w:val="28"/>
          <w:lang w:eastAsia="zh-CN"/>
        </w:rPr>
        <w:t>(二)、环保与社会责任</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扎根于贵金属靶材项目的可持续发展理念，我们深信环保与社会责任是贵金属靶材项目成功的关键支柱。在贵金属靶材项目的每一步，我们都致力于通过创新和实践，履行对环境和社会的坚定责任。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贵金属靶材项目团队通过引入先进的环保技术、建立高效的废物处理系统以及推动能源节约措施，积极履行环保责任。定期的环保监测和评估确保贵金属靶材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贵金属靶材项目不仅致力于自身可持续发展，还注重对社会的回馈。通过支持社区贵金属靶材项目、参与慈善事业、提供培训机会等方式，贵金属靶材项目积极履行社会责任。与当地社区建立积极互动，关注员工的工作与生活平衡，以及员工的身心健康，是贵金属靶材项目在社会责任层面的关键举措。这样的实践不仅增强了贵金属靶材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0" w:name="_Toc6013"/>
      <w:r>
        <w:rPr>
          <w:rFonts w:ascii="仿宋" w:eastAsia="仿宋" w:hAnsi="仿宋" w:cs="仿宋" w:hint="eastAsia"/>
          <w:sz w:val="28"/>
          <w:lang w:eastAsia="zh-CN"/>
        </w:rPr>
        <w:t>三、贵金属靶材项目选址可行性分析</w:t>
      </w:r>
      <w:bookmarkEnd w:id="10"/>
    </w:p>
    <w:p>
      <w:pPr>
        <w:pStyle w:val="Heading2"/>
        <w:rPr>
          <w:rFonts w:ascii="仿宋" w:eastAsia="仿宋" w:hAnsi="仿宋" w:cs="仿宋" w:hint="eastAsia"/>
          <w:lang w:eastAsia="zh-CN"/>
        </w:rPr>
      </w:pPr>
      <w:bookmarkStart w:id="11" w:name="_Toc11526"/>
      <w:r>
        <w:rPr>
          <w:rFonts w:ascii="仿宋" w:eastAsia="仿宋" w:hAnsi="仿宋" w:cs="仿宋" w:hint="eastAsia"/>
          <w:lang w:eastAsia="zh-CN"/>
        </w:rPr>
        <w:t>(一)、贵金属靶材项目选址</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该贵金属靶材项目选址位于XX省XX市XX区XXX街道</w:t>
      </w:r>
    </w:p>
    <w:p>
      <w:pPr>
        <w:pStyle w:val="Heading2"/>
        <w:ind w:firstLine="560" w:firstLineChars="200"/>
        <w:rPr>
          <w:rFonts w:ascii="仿宋" w:eastAsia="仿宋" w:hAnsi="仿宋" w:cs="仿宋" w:hint="eastAsia"/>
          <w:sz w:val="28"/>
          <w:lang w:eastAsia="zh-CN"/>
        </w:rPr>
      </w:pPr>
      <w:bookmarkStart w:id="12" w:name="_Toc32290"/>
      <w:r>
        <w:rPr>
          <w:rFonts w:ascii="仿宋" w:eastAsia="仿宋" w:hAnsi="仿宋" w:cs="仿宋" w:hint="eastAsia"/>
          <w:sz w:val="28"/>
          <w:lang w:eastAsia="zh-CN"/>
        </w:rPr>
        <w:t>(二)、用地控制指标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贵金属靶材项目的征地面积将根据贵金属靶材项目的实际规模和需求进行精确规划。具体面积XXX平方米，旨在确保贵金属靶材项目不仅能够满足当前的发展需求，还能够预留空间以适应未来的扩展。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净用地面积是在征地面积基础上去除不可利用面积后的实际可开发用地。具体面积XXX平方米，考虑到环保、交通、安全等多方面因素，以确保贵金属靶材项目在整体利用效率上达到最优。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贵金属靶材项目计划建设的建筑总规模具体面积XXX平方米。这一规模的确定综合考虑了贵金属靶材项目的性质、规模，以及城市规划的相关要求，确保建筑布局与周边环境协调一致。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绿地率是贵金属靶材项目用地中被规划为绿地的比例。具体面积XXX平方米，旨在通过合理规划绿地，改善贵金属靶材项目周边环境，提升居民生活质量，并符合城市整体绿化规划。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容积率是用地上可以建设的建筑总体积与用地面积之比。具体面积XXX，通过合理的容积率规划，确保贵金属靶材项目建筑规模与周边环境和谐共生。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贵金属靶材项目选址与当地城市规划相一致，具体面积XXX平方米。通过与城市规划部门深入沟通，确保贵金属靶材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贵金属靶材项目选址符合当地产业政策，具体面积XXX平方米。这包括贵金属靶材项目对当地经济的促进作用，以及对相关产业的带动效应，确保贵金属靶材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用地总体要求必须符合环保和可持续发展的原则，具体面积XXX平方米。通过采用绿色建筑设计、节能减排等措施，确保贵金属靶材项目在建设和运营过程中对环境的影响最小化，达到可持续发展的要求。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确保贵金属靶材项目选址具备必要的公共设施配套，具体面积XXX平方米。这包括交通便利性、教育、医疗等基础设施，以提高居民生活品质，使得贵金属靶材项目选址更具吸引力。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考虑用地总体要求对当地社会稳定性的影响，具体面积XXX平方米。通过深入了解当地社区反馈，确保贵金属靶材项目的选址和建设过程对当地社会和谐稳定产生积极作用。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贵金属靶材项目选址不仅符合法规和规划，还在实际操作中具有可行性。这一全面规划将为贵金属靶材项目的成功实施提供坚实的基础，确保贵金属靶材项目选址阶段就能够奠定良好的发展基础。</w:t>
      </w:r>
    </w:p>
    <w:p>
      <w:pPr>
        <w:pStyle w:val="Heading2"/>
        <w:ind w:firstLine="560" w:firstLineChars="200"/>
        <w:rPr>
          <w:rFonts w:ascii="仿宋" w:eastAsia="仿宋" w:hAnsi="仿宋" w:cs="仿宋" w:hint="eastAsia"/>
          <w:sz w:val="28"/>
          <w:lang w:eastAsia="zh-CN"/>
        </w:rPr>
      </w:pPr>
      <w:bookmarkStart w:id="13" w:name="_Toc15707"/>
      <w:r>
        <w:rPr>
          <w:rFonts w:ascii="仿宋" w:eastAsia="仿宋" w:hAnsi="仿宋" w:cs="仿宋" w:hint="eastAsia"/>
          <w:sz w:val="28"/>
          <w:lang w:eastAsia="zh-CN"/>
        </w:rPr>
        <w:t>(三)、节约用地措施</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贵金属靶材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贵金属靶材项目的设备规划和空间设计中，我们将采取灵活设备布局的措施。设备布局将根据实际需求进行灵活设计，避免不必要的浪费。通过合理规划设备摆放位置，我们将提高设备的利用率，减少设备间距，以确保贵金属靶材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贵金属靶材项目内部引入共享设施的概念，例如共享会议室、办公区等。通过这种方式，我们可以减少对资源的重复建设，提高资源共享效率，从而减小贵金属靶材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4" w:name="_Toc28918"/>
      <w:r>
        <w:rPr>
          <w:rFonts w:ascii="仿宋" w:eastAsia="仿宋" w:hAnsi="仿宋" w:cs="仿宋" w:hint="eastAsia"/>
          <w:sz w:val="28"/>
          <w:lang w:eastAsia="zh-CN"/>
        </w:rPr>
        <w:t>(四)、总图布置方案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贵金属靶材项目的总图布置中，我们将不同功能区域进行明确的规划，以最大程度满足贵金属靶材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5" w:name="_Toc10112"/>
      <w:r>
        <w:rPr>
          <w:rFonts w:ascii="仿宋" w:eastAsia="仿宋" w:hAnsi="仿宋" w:cs="仿宋" w:hint="eastAsia"/>
          <w:sz w:val="28"/>
          <w:lang w:eastAsia="zh-CN"/>
        </w:rPr>
        <w:t>(五)、选址综合评价</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贵金属靶材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环保影响： 贵金属靶材项目对环境的影响是综合评价的重要因素之一。我们将详细考虑选址周边的自然环境、生态保护区、水源地等情况，确保贵金属靶材项目的建设和运营对环境影响最小化，并符合当地的环保法规标准。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对选址的评价还需充分考虑当地政府的产业政策和法规。我们将详细了解贵金属靶材项目所在地的相关政策，确保贵金属靶材项目的规划和运营与当地法规相符，降低不必要的法律风险。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考虑到社会稳定性对企业运营的重要性，我们将评估选址地区的社会安全情况、劳工关系、社区反馈等方面，以确保贵金属靶材项目的建设和运营不会受到社会稳定性的负面影响。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最后，我们将综合考虑用地成本，包括土地购置费用、土地开发成本等。通过对用地成本的详细评估，我们能够做出更为精确的经济效益分析，为贵金属靶材项目的投资决策提供有力支持。</w:t>
      </w:r>
    </w:p>
    <w:p>
      <w:pPr>
        <w:pStyle w:val="Heading1"/>
        <w:ind w:firstLine="560" w:firstLineChars="200"/>
        <w:rPr>
          <w:rFonts w:ascii="仿宋" w:eastAsia="仿宋" w:hAnsi="仿宋" w:cs="仿宋" w:hint="eastAsia"/>
          <w:sz w:val="28"/>
          <w:lang w:eastAsia="zh-CN"/>
        </w:rPr>
      </w:pPr>
      <w:bookmarkStart w:id="16" w:name="_Toc24645"/>
      <w:r>
        <w:rPr>
          <w:rFonts w:ascii="仿宋" w:eastAsia="仿宋" w:hAnsi="仿宋" w:cs="仿宋" w:hint="eastAsia"/>
          <w:sz w:val="28"/>
          <w:lang w:eastAsia="zh-CN"/>
        </w:rPr>
        <w:t>四、贵金属靶材项目绩效评估</w:t>
      </w:r>
      <w:bookmarkEnd w:id="16"/>
    </w:p>
    <w:p>
      <w:pPr>
        <w:pStyle w:val="Heading2"/>
        <w:rPr>
          <w:rFonts w:ascii="仿宋" w:eastAsia="仿宋" w:hAnsi="仿宋" w:cs="仿宋" w:hint="eastAsia"/>
          <w:lang w:eastAsia="zh-CN"/>
        </w:rPr>
      </w:pPr>
      <w:bookmarkStart w:id="17" w:name="_Toc28537"/>
      <w:r>
        <w:rPr>
          <w:rFonts w:ascii="仿宋" w:eastAsia="仿宋" w:hAnsi="仿宋" w:cs="仿宋" w:hint="eastAsia"/>
          <w:lang w:eastAsia="zh-CN"/>
        </w:rPr>
        <w:t>(一)、绩效评估指标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贵金属靶材项目中，我们设计了一套全面的绩效评估指标，以确保贵金属靶材项目的可控和成功交付。这些指标跨足贵金属靶材项目目标、成本、进度和质量等多个维度，为我们提供了全面洞察贵金属靶材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贵金属靶材项目目标达成率是我们关注的首要指标。我们设定了明确的目标，并通过定期监测和评估，迅速发现并应对潜在的目标偏差。这为贵金属靶材项目的整体有效管理提供了坚实基础，确保交付的成果符合质量标准和客户期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成本绩效是另一个核心关注点。通过实际成本与预算成本的对比分析，我们深入了解成本差异的原因，及时调整资源分配，保持贵金属靶材项目在经济效益方面的合理水平。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贵金属靶材项目进度作为关键的绩效指标之一，得到了精心的关注。我们制定了详细的贵金属靶材项目进度计划，并设立了进度符合度指标，确保实际进度与计划进度保持一致。这使我们能够快速发现和解决潜在的进度问题，保持贵金属靶材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贵金属靶材项目绩效的不可或缺的一环。我们引入了一系列的质量标准和客户满意度指标，以确保贵金属靶材项目交付的成果在质量上达到或超越预期水平。通过持续监测这些指标，我们努力提升贵金属靶材项目整体质量水平，为贵金属靶材项目的成功交付提供有力保障。通过这些科学且全面的绩效评估，我们能够更好地引导贵金属靶材项目的持续改进，确保贵金属靶材项目目标的顺利达成。</w:t>
      </w:r>
    </w:p>
    <w:p>
      <w:pPr>
        <w:pStyle w:val="Heading2"/>
        <w:ind w:firstLine="560" w:firstLineChars="200"/>
        <w:rPr>
          <w:rFonts w:ascii="仿宋" w:eastAsia="仿宋" w:hAnsi="仿宋" w:cs="仿宋" w:hint="eastAsia"/>
          <w:sz w:val="28"/>
          <w:lang w:eastAsia="zh-CN"/>
        </w:rPr>
      </w:pPr>
      <w:bookmarkStart w:id="18" w:name="_Toc26947"/>
      <w:r>
        <w:rPr>
          <w:rFonts w:ascii="仿宋" w:eastAsia="仿宋" w:hAnsi="仿宋" w:cs="仿宋" w:hint="eastAsia"/>
          <w:sz w:val="28"/>
          <w:lang w:eastAsia="zh-CN"/>
        </w:rPr>
        <w:t>(二)、绩效评估方法</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绩效评估是贵金属靶材项目中的关键环节，为确保贵金属靶材项目达到预期目标，我们采用了多层次、多维度的绩效评估方法。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贵金属靶材项目的战略目标对齐，确保每个决策和行动都与贵金属靶材项目整体目标保持一致。团队会定期召开战略对齐会议，审视当前工作与贵金属靶材项目战略是否保持一致，以及是否需要调整战略方向。</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贵金属靶材项目进度、质量、成本和风险等方面。这些指标通过数据收集和分析，为贵金属靶材项目管理团队提供了客观的评估依据。例如，我们通过贵金属靶材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绩效评估不仅仅停留在贵金属靶材项目内部，还考虑了贵金属靶材项目对外部环境的影响。我们定期进行干系人满意度调查，以了解各利益相关方对贵金属靶材项目的期望和满意度，并及时做出调整。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这种多层次、多角度的绩效评估方法，使得我们能够全面了解贵金属靶材项目的运行状态，及时做出调整，确保贵金属靶材项目在不断变化的环境中保持稳健前行。</w:t>
      </w:r>
    </w:p>
    <w:p>
      <w:pPr>
        <w:pStyle w:val="Heading2"/>
        <w:ind w:firstLine="560" w:firstLineChars="200"/>
        <w:rPr>
          <w:rFonts w:ascii="仿宋" w:eastAsia="仿宋" w:hAnsi="仿宋" w:cs="仿宋" w:hint="eastAsia"/>
          <w:sz w:val="28"/>
          <w:lang w:eastAsia="zh-CN"/>
        </w:rPr>
      </w:pPr>
      <w:bookmarkStart w:id="19" w:name="_Toc18922"/>
      <w:r>
        <w:rPr>
          <w:rFonts w:ascii="仿宋" w:eastAsia="仿宋" w:hAnsi="仿宋" w:cs="仿宋" w:hint="eastAsia"/>
          <w:sz w:val="28"/>
          <w:lang w:eastAsia="zh-CN"/>
        </w:rPr>
        <w:t>(三)、绩效评估周期</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为了确保贵金属靶材项目的有效管理和不断优化，我们采用了精心设计的绩效评估周期。这个周期旨在实现灵活、实时和全面的评估，以适应贵金属靶材项目执行中的各种挑战。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贵金属靶材项目的不同需求，分为短期、中期和长期。短期评估关注每个迭代或工作周期，以及时发现和解决当前任务中的问题。中期评估涵盖几个迭代，深入了解整体贵金属靶材项目的趋势和性能。长期评估则着眼于整个贵金属靶材项目阶段，确保贵金属靶材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贵金属靶材项目管理工具和协作平台，团队成员能够随时更新和分享贵金属靶材项目数据。这种实时性的反馈机制使我们能够及时察觉潜在问题，快速调整，保持贵金属靶材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贵金属靶材项目的决策制定密不可分。每个周期的贵金属靶材项目回顾会议成为集体总结经验、识别问题深层次原因并找到创新解决方案的平台。这种定期的反思与调整机制使贵金属靶材项目能够不断学习、进化，以更好地适应变化的环境。</w:t>
      </w:r>
    </w:p>
    <w:p>
      <w:pPr>
        <w:pStyle w:val="Heading1"/>
        <w:ind w:firstLine="560" w:firstLineChars="200"/>
        <w:rPr>
          <w:rFonts w:ascii="仿宋" w:eastAsia="仿宋" w:hAnsi="仿宋" w:cs="仿宋" w:hint="eastAsia"/>
          <w:sz w:val="28"/>
          <w:lang w:eastAsia="zh-CN"/>
        </w:rPr>
      </w:pPr>
      <w:bookmarkStart w:id="20" w:name="_Toc12625"/>
      <w:r>
        <w:rPr>
          <w:rFonts w:ascii="仿宋" w:eastAsia="仿宋" w:hAnsi="仿宋" w:cs="仿宋" w:hint="eastAsia"/>
          <w:sz w:val="28"/>
          <w:lang w:eastAsia="zh-CN"/>
        </w:rPr>
        <w:t>五、贵金属靶材项目建设背景及必要性分析</w:t>
      </w:r>
      <w:bookmarkEnd w:id="20"/>
    </w:p>
    <w:p>
      <w:pPr>
        <w:pStyle w:val="Heading2"/>
        <w:rPr>
          <w:rFonts w:ascii="仿宋" w:eastAsia="仿宋" w:hAnsi="仿宋" w:cs="仿宋" w:hint="eastAsia"/>
          <w:lang w:eastAsia="zh-CN"/>
        </w:rPr>
      </w:pPr>
      <w:bookmarkStart w:id="21" w:name="_Toc17587"/>
      <w:r>
        <w:rPr>
          <w:rFonts w:ascii="仿宋" w:eastAsia="仿宋" w:hAnsi="仿宋" w:cs="仿宋" w:hint="eastAsia"/>
          <w:lang w:eastAsia="zh-CN"/>
        </w:rPr>
        <w:t>(一)、贵金属靶材项目背景分析</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贵金属靶材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贵金属靶材项目提供了机遇和挑战的交汇点。</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https://d.book118.com/187112023026006040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贵金属靶材项目计划设计方案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贵金属靶材项目计划设计方案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贵金属靶材项目计划设计方案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贵金属靶材项目计划设计方案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贵金属靶材项目计划设计方案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贵金属靶材项目计划设计方案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贵金属靶材项目计划设计方案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贵金属靶材项目计划设计方案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贵金属靶材项目计划设计方案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贵金属靶材项目计划设计方案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贵金属靶材项目计划设计方案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贵金属靶材项目计划设计方案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贵金属靶材项目计划设计方案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贵金属靶材项目计划设计方案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贵金属靶材项目计划设计方案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贵金属靶材项目计划设计方案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贵金属靶材项目计划设计方案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400180"/>
    <w:rsid w:val="4740018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87112023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2024-02-02T10:16:00Z</dcterms:created>
  <dcterms:modified xsi:type="dcterms:W3CDTF">2024-02-02T10:16:51Z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2F54C7ECB65D4C9499B2FE286BBDFDAA_11</vt:lpwstr>
  </property>
  <property fmtid="{D5CDD505-2E9C-101B-9397-08002B2CF9AE}" pid="3" name="KSOProductBuildVer">
    <vt:lpwstr>2052-12.1.0.16250</vt:lpwstr>
  </property>
</Properties>
</file>