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99" w:history="1">
        <w:r>
          <w:rPr>
            <w:rFonts w:ascii="仿宋" w:eastAsia="仿宋" w:hAnsi="仿宋" w:cs="仿宋" w:hint="eastAsia"/>
            <w:lang w:eastAsia="zh-CN"/>
          </w:rPr>
          <w:t>序言</w:t>
        </w:r>
        <w:r>
          <w:tab/>
        </w:r>
        <w:r>
          <w:fldChar w:fldCharType="begin"/>
        </w:r>
        <w:r>
          <w:instrText xml:space="preserve"> PAGEREF _Toc28299 \h </w:instrText>
        </w:r>
        <w:r>
          <w:fldChar w:fldCharType="separate"/>
        </w:r>
        <w:r>
          <w:t>3</w:t>
        </w:r>
        <w:r>
          <w:fldChar w:fldCharType="end"/>
        </w:r>
      </w:hyperlink>
    </w:p>
    <w:p>
      <w:pPr>
        <w:pStyle w:val="TOC1"/>
        <w:tabs>
          <w:tab w:val="right" w:leader="dot" w:pos="8306"/>
        </w:tabs>
      </w:pPr>
      <w:hyperlink w:anchor="_Toc17428" w:history="1">
        <w:r>
          <w:rPr>
            <w:rFonts w:ascii="仿宋" w:eastAsia="仿宋" w:hAnsi="仿宋" w:cs="仿宋" w:hint="eastAsia"/>
            <w:lang w:eastAsia="zh-CN"/>
          </w:rPr>
          <w:t>一、香膏项目文档管理</w:t>
        </w:r>
        <w:r>
          <w:tab/>
        </w:r>
        <w:r>
          <w:fldChar w:fldCharType="begin"/>
        </w:r>
        <w:r>
          <w:instrText xml:space="preserve"> PAGEREF _Toc17428 \h </w:instrText>
        </w:r>
        <w:r>
          <w:fldChar w:fldCharType="separate"/>
        </w:r>
        <w:r>
          <w:t>3</w:t>
        </w:r>
        <w:r>
          <w:fldChar w:fldCharType="end"/>
        </w:r>
      </w:hyperlink>
    </w:p>
    <w:p>
      <w:pPr>
        <w:pStyle w:val="TOC2"/>
        <w:tabs>
          <w:tab w:val="right" w:leader="dot" w:pos="8306"/>
        </w:tabs>
      </w:pPr>
      <w:hyperlink w:anchor="_Toc24845" w:history="1">
        <w:r>
          <w:rPr>
            <w:rFonts w:ascii="仿宋" w:eastAsia="仿宋" w:hAnsi="仿宋" w:cs="仿宋" w:hint="eastAsia"/>
            <w:lang w:eastAsia="zh-CN"/>
          </w:rPr>
          <w:t>(一)、文档编制与审查</w:t>
        </w:r>
        <w:r>
          <w:tab/>
        </w:r>
        <w:r>
          <w:fldChar w:fldCharType="begin"/>
        </w:r>
        <w:r>
          <w:instrText xml:space="preserve"> PAGEREF _Toc24845 \h </w:instrText>
        </w:r>
        <w:r>
          <w:fldChar w:fldCharType="separate"/>
        </w:r>
        <w:r>
          <w:t>3</w:t>
        </w:r>
        <w:r>
          <w:fldChar w:fldCharType="end"/>
        </w:r>
      </w:hyperlink>
    </w:p>
    <w:p>
      <w:pPr>
        <w:pStyle w:val="TOC2"/>
        <w:tabs>
          <w:tab w:val="right" w:leader="dot" w:pos="8306"/>
        </w:tabs>
      </w:pPr>
      <w:hyperlink w:anchor="_Toc9747" w:history="1">
        <w:r>
          <w:rPr>
            <w:rFonts w:ascii="仿宋" w:eastAsia="仿宋" w:hAnsi="仿宋" w:cs="仿宋" w:hint="eastAsia"/>
            <w:lang w:eastAsia="zh-CN"/>
          </w:rPr>
          <w:t>(二)、文档发布与分发</w:t>
        </w:r>
        <w:r>
          <w:tab/>
        </w:r>
        <w:r>
          <w:fldChar w:fldCharType="begin"/>
        </w:r>
        <w:r>
          <w:instrText xml:space="preserve"> PAGEREF _Toc9747 \h </w:instrText>
        </w:r>
        <w:r>
          <w:fldChar w:fldCharType="separate"/>
        </w:r>
        <w:r>
          <w:t>4</w:t>
        </w:r>
        <w:r>
          <w:fldChar w:fldCharType="end"/>
        </w:r>
      </w:hyperlink>
    </w:p>
    <w:p>
      <w:pPr>
        <w:pStyle w:val="TOC2"/>
        <w:tabs>
          <w:tab w:val="right" w:leader="dot" w:pos="8306"/>
        </w:tabs>
      </w:pPr>
      <w:hyperlink w:anchor="_Toc25888" w:history="1">
        <w:r>
          <w:rPr>
            <w:rFonts w:ascii="仿宋" w:eastAsia="仿宋" w:hAnsi="仿宋" w:cs="仿宋" w:hint="eastAsia"/>
            <w:lang w:eastAsia="zh-CN"/>
          </w:rPr>
          <w:t>(三)、文档存档与归档</w:t>
        </w:r>
        <w:r>
          <w:tab/>
        </w:r>
        <w:r>
          <w:fldChar w:fldCharType="begin"/>
        </w:r>
        <w:r>
          <w:instrText xml:space="preserve"> PAGEREF _Toc25888 \h </w:instrText>
        </w:r>
        <w:r>
          <w:fldChar w:fldCharType="separate"/>
        </w:r>
        <w:r>
          <w:t>5</w:t>
        </w:r>
        <w:r>
          <w:fldChar w:fldCharType="end"/>
        </w:r>
      </w:hyperlink>
    </w:p>
    <w:p>
      <w:pPr>
        <w:pStyle w:val="TOC1"/>
        <w:tabs>
          <w:tab w:val="right" w:leader="dot" w:pos="8306"/>
        </w:tabs>
      </w:pPr>
      <w:hyperlink w:anchor="_Toc6087" w:history="1">
        <w:r>
          <w:rPr>
            <w:rFonts w:ascii="仿宋" w:eastAsia="仿宋" w:hAnsi="仿宋" w:cs="仿宋" w:hint="eastAsia"/>
            <w:lang w:eastAsia="zh-CN"/>
          </w:rPr>
          <w:t>二、香膏项目土建工程</w:t>
        </w:r>
        <w:r>
          <w:tab/>
        </w:r>
        <w:r>
          <w:fldChar w:fldCharType="begin"/>
        </w:r>
        <w:r>
          <w:instrText xml:space="preserve"> PAGEREF _Toc6087 \h </w:instrText>
        </w:r>
        <w:r>
          <w:fldChar w:fldCharType="separate"/>
        </w:r>
        <w:r>
          <w:t>6</w:t>
        </w:r>
        <w:r>
          <w:fldChar w:fldCharType="end"/>
        </w:r>
      </w:hyperlink>
    </w:p>
    <w:p>
      <w:pPr>
        <w:pStyle w:val="TOC2"/>
        <w:tabs>
          <w:tab w:val="right" w:leader="dot" w:pos="8306"/>
        </w:tabs>
      </w:pPr>
      <w:hyperlink w:anchor="_Toc8666" w:history="1">
        <w:r>
          <w:rPr>
            <w:rFonts w:ascii="仿宋" w:eastAsia="仿宋" w:hAnsi="仿宋" w:cs="仿宋" w:hint="eastAsia"/>
            <w:lang w:eastAsia="zh-CN"/>
          </w:rPr>
          <w:t>(一)、建筑工程设计原则</w:t>
        </w:r>
        <w:r>
          <w:tab/>
        </w:r>
        <w:r>
          <w:fldChar w:fldCharType="begin"/>
        </w:r>
        <w:r>
          <w:instrText xml:space="preserve"> PAGEREF _Toc8666 \h </w:instrText>
        </w:r>
        <w:r>
          <w:fldChar w:fldCharType="separate"/>
        </w:r>
        <w:r>
          <w:t>6</w:t>
        </w:r>
        <w:r>
          <w:fldChar w:fldCharType="end"/>
        </w:r>
      </w:hyperlink>
    </w:p>
    <w:p>
      <w:pPr>
        <w:pStyle w:val="TOC2"/>
        <w:tabs>
          <w:tab w:val="right" w:leader="dot" w:pos="8306"/>
        </w:tabs>
      </w:pPr>
      <w:hyperlink w:anchor="_Toc2363" w:history="1">
        <w:r>
          <w:rPr>
            <w:rFonts w:ascii="仿宋" w:eastAsia="仿宋" w:hAnsi="仿宋" w:cs="仿宋" w:hint="eastAsia"/>
            <w:lang w:eastAsia="zh-CN"/>
          </w:rPr>
          <w:t>(二)、土建工程设计年限及安全等级</w:t>
        </w:r>
        <w:r>
          <w:tab/>
        </w:r>
        <w:r>
          <w:fldChar w:fldCharType="begin"/>
        </w:r>
        <w:r>
          <w:instrText xml:space="preserve"> PAGEREF _Toc2363 \h </w:instrText>
        </w:r>
        <w:r>
          <w:fldChar w:fldCharType="separate"/>
        </w:r>
        <w:r>
          <w:t>7</w:t>
        </w:r>
        <w:r>
          <w:fldChar w:fldCharType="end"/>
        </w:r>
      </w:hyperlink>
    </w:p>
    <w:p>
      <w:pPr>
        <w:pStyle w:val="TOC2"/>
        <w:tabs>
          <w:tab w:val="right" w:leader="dot" w:pos="8306"/>
        </w:tabs>
      </w:pPr>
      <w:hyperlink w:anchor="_Toc16186" w:history="1">
        <w:r>
          <w:rPr>
            <w:rFonts w:ascii="仿宋" w:eastAsia="仿宋" w:hAnsi="仿宋" w:cs="仿宋" w:hint="eastAsia"/>
            <w:lang w:eastAsia="zh-CN"/>
          </w:rPr>
          <w:t>(三)、建筑工程设计总体要求</w:t>
        </w:r>
        <w:r>
          <w:tab/>
        </w:r>
        <w:r>
          <w:fldChar w:fldCharType="begin"/>
        </w:r>
        <w:r>
          <w:instrText xml:space="preserve"> PAGEREF _Toc16186 \h </w:instrText>
        </w:r>
        <w:r>
          <w:fldChar w:fldCharType="separate"/>
        </w:r>
        <w:r>
          <w:t>9</w:t>
        </w:r>
        <w:r>
          <w:fldChar w:fldCharType="end"/>
        </w:r>
      </w:hyperlink>
    </w:p>
    <w:p>
      <w:pPr>
        <w:pStyle w:val="TOC2"/>
        <w:tabs>
          <w:tab w:val="right" w:leader="dot" w:pos="8306"/>
        </w:tabs>
      </w:pPr>
      <w:hyperlink w:anchor="_Toc8716" w:history="1">
        <w:r>
          <w:rPr>
            <w:rFonts w:ascii="仿宋" w:eastAsia="仿宋" w:hAnsi="仿宋" w:cs="仿宋" w:hint="eastAsia"/>
            <w:lang w:eastAsia="zh-CN"/>
          </w:rPr>
          <w:t>(四)、土建工程建设指标</w:t>
        </w:r>
        <w:r>
          <w:tab/>
        </w:r>
        <w:r>
          <w:fldChar w:fldCharType="begin"/>
        </w:r>
        <w:r>
          <w:instrText xml:space="preserve"> PAGEREF _Toc8716 \h </w:instrText>
        </w:r>
        <w:r>
          <w:fldChar w:fldCharType="separate"/>
        </w:r>
        <w:r>
          <w:t>9</w:t>
        </w:r>
        <w:r>
          <w:fldChar w:fldCharType="end"/>
        </w:r>
      </w:hyperlink>
    </w:p>
    <w:p>
      <w:pPr>
        <w:pStyle w:val="TOC1"/>
        <w:tabs>
          <w:tab w:val="right" w:leader="dot" w:pos="8306"/>
        </w:tabs>
      </w:pPr>
      <w:hyperlink w:anchor="_Toc20379" w:history="1">
        <w:r>
          <w:rPr>
            <w:rFonts w:ascii="仿宋" w:eastAsia="仿宋" w:hAnsi="仿宋" w:cs="仿宋" w:hint="eastAsia"/>
            <w:lang w:eastAsia="zh-CN"/>
          </w:rPr>
          <w:t>三、产品规划分析</w:t>
        </w:r>
        <w:r>
          <w:tab/>
        </w:r>
        <w:r>
          <w:fldChar w:fldCharType="begin"/>
        </w:r>
        <w:r>
          <w:instrText xml:space="preserve"> PAGEREF _Toc20379 \h </w:instrText>
        </w:r>
        <w:r>
          <w:fldChar w:fldCharType="separate"/>
        </w:r>
        <w:r>
          <w:t>9</w:t>
        </w:r>
        <w:r>
          <w:fldChar w:fldCharType="end"/>
        </w:r>
      </w:hyperlink>
    </w:p>
    <w:p>
      <w:pPr>
        <w:pStyle w:val="TOC2"/>
        <w:tabs>
          <w:tab w:val="right" w:leader="dot" w:pos="8306"/>
        </w:tabs>
      </w:pPr>
      <w:hyperlink w:anchor="_Toc22415" w:history="1">
        <w:r>
          <w:rPr>
            <w:rFonts w:ascii="仿宋" w:eastAsia="仿宋" w:hAnsi="仿宋" w:cs="仿宋" w:hint="eastAsia"/>
            <w:lang w:eastAsia="zh-CN"/>
          </w:rPr>
          <w:t>(一)、产品规划</w:t>
        </w:r>
        <w:r>
          <w:tab/>
        </w:r>
        <w:r>
          <w:fldChar w:fldCharType="begin"/>
        </w:r>
        <w:r>
          <w:instrText xml:space="preserve"> PAGEREF _Toc22415 \h </w:instrText>
        </w:r>
        <w:r>
          <w:fldChar w:fldCharType="separate"/>
        </w:r>
        <w:r>
          <w:t>9</w:t>
        </w:r>
        <w:r>
          <w:fldChar w:fldCharType="end"/>
        </w:r>
      </w:hyperlink>
    </w:p>
    <w:p>
      <w:pPr>
        <w:pStyle w:val="TOC2"/>
        <w:tabs>
          <w:tab w:val="right" w:leader="dot" w:pos="8306"/>
        </w:tabs>
      </w:pPr>
      <w:hyperlink w:anchor="_Toc5566" w:history="1">
        <w:r>
          <w:rPr>
            <w:rFonts w:ascii="仿宋" w:eastAsia="仿宋" w:hAnsi="仿宋" w:cs="仿宋" w:hint="eastAsia"/>
            <w:lang w:eastAsia="zh-CN"/>
          </w:rPr>
          <w:t>(二)、建设规模</w:t>
        </w:r>
        <w:r>
          <w:tab/>
        </w:r>
        <w:r>
          <w:fldChar w:fldCharType="begin"/>
        </w:r>
        <w:r>
          <w:instrText xml:space="preserve"> PAGEREF _Toc5566 \h </w:instrText>
        </w:r>
        <w:r>
          <w:fldChar w:fldCharType="separate"/>
        </w:r>
        <w:r>
          <w:t>10</w:t>
        </w:r>
        <w:r>
          <w:fldChar w:fldCharType="end"/>
        </w:r>
      </w:hyperlink>
    </w:p>
    <w:p>
      <w:pPr>
        <w:pStyle w:val="TOC1"/>
        <w:tabs>
          <w:tab w:val="right" w:leader="dot" w:pos="8306"/>
        </w:tabs>
      </w:pPr>
      <w:hyperlink w:anchor="_Toc317" w:history="1">
        <w:r>
          <w:rPr>
            <w:rFonts w:ascii="仿宋" w:eastAsia="仿宋" w:hAnsi="仿宋" w:cs="仿宋" w:hint="eastAsia"/>
            <w:lang w:eastAsia="zh-CN"/>
          </w:rPr>
          <w:t>四、工艺说明</w:t>
        </w:r>
        <w:r>
          <w:tab/>
        </w:r>
        <w:r>
          <w:fldChar w:fldCharType="begin"/>
        </w:r>
        <w:r>
          <w:instrText xml:space="preserve"> PAGEREF _Toc317 \h </w:instrText>
        </w:r>
        <w:r>
          <w:fldChar w:fldCharType="separate"/>
        </w:r>
        <w:r>
          <w:t>11</w:t>
        </w:r>
        <w:r>
          <w:fldChar w:fldCharType="end"/>
        </w:r>
      </w:hyperlink>
    </w:p>
    <w:p>
      <w:pPr>
        <w:pStyle w:val="TOC2"/>
        <w:tabs>
          <w:tab w:val="right" w:leader="dot" w:pos="8306"/>
        </w:tabs>
      </w:pPr>
      <w:hyperlink w:anchor="_Toc5133" w:history="1">
        <w:r>
          <w:rPr>
            <w:rFonts w:ascii="仿宋" w:eastAsia="仿宋" w:hAnsi="仿宋" w:cs="仿宋" w:hint="eastAsia"/>
            <w:lang w:eastAsia="zh-CN"/>
          </w:rPr>
          <w:t>(一)、技术管理特点</w:t>
        </w:r>
        <w:r>
          <w:tab/>
        </w:r>
        <w:r>
          <w:fldChar w:fldCharType="begin"/>
        </w:r>
        <w:r>
          <w:instrText xml:space="preserve"> PAGEREF _Toc5133 \h </w:instrText>
        </w:r>
        <w:r>
          <w:fldChar w:fldCharType="separate"/>
        </w:r>
        <w:r>
          <w:t>11</w:t>
        </w:r>
        <w:r>
          <w:fldChar w:fldCharType="end"/>
        </w:r>
      </w:hyperlink>
    </w:p>
    <w:p>
      <w:pPr>
        <w:pStyle w:val="TOC2"/>
        <w:tabs>
          <w:tab w:val="right" w:leader="dot" w:pos="8306"/>
        </w:tabs>
      </w:pPr>
      <w:hyperlink w:anchor="_Toc17763" w:history="1">
        <w:r>
          <w:rPr>
            <w:rFonts w:ascii="仿宋" w:eastAsia="仿宋" w:hAnsi="仿宋" w:cs="仿宋" w:hint="eastAsia"/>
            <w:lang w:eastAsia="zh-CN"/>
          </w:rPr>
          <w:t>(二)、香膏项目工艺技术设计方案</w:t>
        </w:r>
        <w:r>
          <w:tab/>
        </w:r>
        <w:r>
          <w:fldChar w:fldCharType="begin"/>
        </w:r>
        <w:r>
          <w:instrText xml:space="preserve"> PAGEREF _Toc17763 \h </w:instrText>
        </w:r>
        <w:r>
          <w:fldChar w:fldCharType="separate"/>
        </w:r>
        <w:r>
          <w:t>12</w:t>
        </w:r>
        <w:r>
          <w:fldChar w:fldCharType="end"/>
        </w:r>
      </w:hyperlink>
    </w:p>
    <w:p>
      <w:pPr>
        <w:pStyle w:val="TOC2"/>
        <w:tabs>
          <w:tab w:val="right" w:leader="dot" w:pos="8306"/>
        </w:tabs>
      </w:pPr>
      <w:hyperlink w:anchor="_Toc30468" w:history="1">
        <w:r>
          <w:rPr>
            <w:rFonts w:ascii="仿宋" w:eastAsia="仿宋" w:hAnsi="仿宋" w:cs="仿宋" w:hint="eastAsia"/>
            <w:lang w:eastAsia="zh-CN"/>
          </w:rPr>
          <w:t>(三)、设备选型方案</w:t>
        </w:r>
        <w:r>
          <w:tab/>
        </w:r>
        <w:r>
          <w:fldChar w:fldCharType="begin"/>
        </w:r>
        <w:r>
          <w:instrText xml:space="preserve"> PAGEREF _Toc30468 \h </w:instrText>
        </w:r>
        <w:r>
          <w:fldChar w:fldCharType="separate"/>
        </w:r>
        <w:r>
          <w:t>14</w:t>
        </w:r>
        <w:r>
          <w:fldChar w:fldCharType="end"/>
        </w:r>
      </w:hyperlink>
    </w:p>
    <w:p>
      <w:pPr>
        <w:pStyle w:val="TOC1"/>
        <w:tabs>
          <w:tab w:val="right" w:leader="dot" w:pos="8306"/>
        </w:tabs>
      </w:pPr>
      <w:hyperlink w:anchor="_Toc18531" w:history="1">
        <w:r>
          <w:rPr>
            <w:rFonts w:ascii="仿宋" w:eastAsia="仿宋" w:hAnsi="仿宋" w:cs="仿宋" w:hint="eastAsia"/>
            <w:lang w:eastAsia="zh-CN"/>
          </w:rPr>
          <w:t>五、市场分析、调研</w:t>
        </w:r>
        <w:r>
          <w:tab/>
        </w:r>
        <w:r>
          <w:fldChar w:fldCharType="begin"/>
        </w:r>
        <w:r>
          <w:instrText xml:space="preserve"> PAGEREF _Toc18531 \h </w:instrText>
        </w:r>
        <w:r>
          <w:fldChar w:fldCharType="separate"/>
        </w:r>
        <w:r>
          <w:t>15</w:t>
        </w:r>
        <w:r>
          <w:fldChar w:fldCharType="end"/>
        </w:r>
      </w:hyperlink>
    </w:p>
    <w:p>
      <w:pPr>
        <w:pStyle w:val="TOC2"/>
        <w:tabs>
          <w:tab w:val="right" w:leader="dot" w:pos="8306"/>
        </w:tabs>
      </w:pPr>
      <w:hyperlink w:anchor="_Toc15339" w:history="1">
        <w:r>
          <w:rPr>
            <w:rFonts w:ascii="仿宋" w:eastAsia="仿宋" w:hAnsi="仿宋" w:cs="仿宋" w:hint="eastAsia"/>
            <w:lang w:eastAsia="zh-CN"/>
          </w:rPr>
          <w:t>(一)、香膏行业分析</w:t>
        </w:r>
        <w:r>
          <w:tab/>
        </w:r>
        <w:r>
          <w:fldChar w:fldCharType="begin"/>
        </w:r>
        <w:r>
          <w:instrText xml:space="preserve"> PAGEREF _Toc15339 \h </w:instrText>
        </w:r>
        <w:r>
          <w:fldChar w:fldCharType="separate"/>
        </w:r>
        <w:r>
          <w:t>15</w:t>
        </w:r>
        <w:r>
          <w:fldChar w:fldCharType="end"/>
        </w:r>
      </w:hyperlink>
    </w:p>
    <w:p>
      <w:pPr>
        <w:pStyle w:val="TOC2"/>
        <w:tabs>
          <w:tab w:val="right" w:leader="dot" w:pos="8306"/>
        </w:tabs>
      </w:pPr>
      <w:hyperlink w:anchor="_Toc6935" w:history="1">
        <w:r>
          <w:rPr>
            <w:rFonts w:ascii="仿宋" w:eastAsia="仿宋" w:hAnsi="仿宋" w:cs="仿宋" w:hint="eastAsia"/>
            <w:lang w:eastAsia="zh-CN"/>
          </w:rPr>
          <w:t>(二)、香膏市场分析预测</w:t>
        </w:r>
        <w:r>
          <w:tab/>
        </w:r>
        <w:r>
          <w:fldChar w:fldCharType="begin"/>
        </w:r>
        <w:r>
          <w:instrText xml:space="preserve"> PAGEREF _Toc6935 \h </w:instrText>
        </w:r>
        <w:r>
          <w:fldChar w:fldCharType="separate"/>
        </w:r>
        <w:r>
          <w:t>16</w:t>
        </w:r>
        <w:r>
          <w:fldChar w:fldCharType="end"/>
        </w:r>
      </w:hyperlink>
    </w:p>
    <w:p>
      <w:pPr>
        <w:pStyle w:val="TOC1"/>
        <w:tabs>
          <w:tab w:val="right" w:leader="dot" w:pos="8306"/>
        </w:tabs>
      </w:pPr>
      <w:hyperlink w:anchor="_Toc15932" w:history="1">
        <w:r>
          <w:rPr>
            <w:rFonts w:ascii="仿宋" w:eastAsia="仿宋" w:hAnsi="仿宋" w:cs="仿宋" w:hint="eastAsia"/>
            <w:lang w:eastAsia="zh-CN"/>
          </w:rPr>
          <w:t>六、香膏项目危机管理</w:t>
        </w:r>
        <w:r>
          <w:tab/>
        </w:r>
        <w:r>
          <w:fldChar w:fldCharType="begin"/>
        </w:r>
        <w:r>
          <w:instrText xml:space="preserve"> PAGEREF _Toc15932 \h </w:instrText>
        </w:r>
        <w:r>
          <w:fldChar w:fldCharType="separate"/>
        </w:r>
        <w:r>
          <w:t>16</w:t>
        </w:r>
        <w:r>
          <w:fldChar w:fldCharType="end"/>
        </w:r>
      </w:hyperlink>
    </w:p>
    <w:p>
      <w:pPr>
        <w:pStyle w:val="TOC2"/>
        <w:tabs>
          <w:tab w:val="right" w:leader="dot" w:pos="8306"/>
        </w:tabs>
      </w:pPr>
      <w:hyperlink w:anchor="_Toc2309" w:history="1">
        <w:r>
          <w:rPr>
            <w:rFonts w:ascii="仿宋" w:eastAsia="仿宋" w:hAnsi="仿宋" w:cs="仿宋" w:hint="eastAsia"/>
            <w:lang w:eastAsia="zh-CN"/>
          </w:rPr>
          <w:t>(一)、危机预警与识别</w:t>
        </w:r>
        <w:r>
          <w:tab/>
        </w:r>
        <w:r>
          <w:fldChar w:fldCharType="begin"/>
        </w:r>
        <w:r>
          <w:instrText xml:space="preserve"> PAGEREF _Toc2309 \h </w:instrText>
        </w:r>
        <w:r>
          <w:fldChar w:fldCharType="separate"/>
        </w:r>
        <w:r>
          <w:t>16</w:t>
        </w:r>
        <w:r>
          <w:fldChar w:fldCharType="end"/>
        </w:r>
      </w:hyperlink>
    </w:p>
    <w:p>
      <w:pPr>
        <w:pStyle w:val="TOC2"/>
        <w:tabs>
          <w:tab w:val="right" w:leader="dot" w:pos="8306"/>
        </w:tabs>
      </w:pPr>
      <w:hyperlink w:anchor="_Toc26991" w:history="1">
        <w:r>
          <w:rPr>
            <w:rFonts w:ascii="仿宋" w:eastAsia="仿宋" w:hAnsi="仿宋" w:cs="仿宋" w:hint="eastAsia"/>
            <w:lang w:eastAsia="zh-CN"/>
          </w:rPr>
          <w:t>(二)、危机应对与恢复</w:t>
        </w:r>
        <w:r>
          <w:tab/>
        </w:r>
        <w:r>
          <w:fldChar w:fldCharType="begin"/>
        </w:r>
        <w:r>
          <w:instrText xml:space="preserve"> PAGEREF _Toc26991 \h </w:instrText>
        </w:r>
        <w:r>
          <w:fldChar w:fldCharType="separate"/>
        </w:r>
        <w:r>
          <w:t>17</w:t>
        </w:r>
        <w:r>
          <w:fldChar w:fldCharType="end"/>
        </w:r>
      </w:hyperlink>
    </w:p>
    <w:p>
      <w:pPr>
        <w:pStyle w:val="TOC1"/>
        <w:tabs>
          <w:tab w:val="right" w:leader="dot" w:pos="8306"/>
        </w:tabs>
      </w:pPr>
      <w:hyperlink w:anchor="_Toc11662" w:history="1">
        <w:r>
          <w:rPr>
            <w:rFonts w:ascii="仿宋" w:eastAsia="仿宋" w:hAnsi="仿宋" w:cs="仿宋" w:hint="eastAsia"/>
            <w:lang w:eastAsia="zh-CN"/>
          </w:rPr>
          <w:t>七、香膏项目投资规划</w:t>
        </w:r>
        <w:r>
          <w:tab/>
        </w:r>
        <w:r>
          <w:fldChar w:fldCharType="begin"/>
        </w:r>
        <w:r>
          <w:instrText xml:space="preserve"> PAGEREF _Toc11662 \h </w:instrText>
        </w:r>
        <w:r>
          <w:fldChar w:fldCharType="separate"/>
        </w:r>
        <w:r>
          <w:t>19</w:t>
        </w:r>
        <w:r>
          <w:fldChar w:fldCharType="end"/>
        </w:r>
      </w:hyperlink>
    </w:p>
    <w:p>
      <w:pPr>
        <w:pStyle w:val="TOC2"/>
        <w:tabs>
          <w:tab w:val="right" w:leader="dot" w:pos="8306"/>
        </w:tabs>
      </w:pPr>
      <w:hyperlink w:anchor="_Toc31242" w:history="1">
        <w:r>
          <w:rPr>
            <w:rFonts w:ascii="仿宋" w:eastAsia="仿宋" w:hAnsi="仿宋" w:cs="仿宋" w:hint="eastAsia"/>
            <w:lang w:eastAsia="zh-CN"/>
          </w:rPr>
          <w:t>(一)、香膏项目总投资估算</w:t>
        </w:r>
        <w:r>
          <w:tab/>
        </w:r>
        <w:r>
          <w:fldChar w:fldCharType="begin"/>
        </w:r>
        <w:r>
          <w:instrText xml:space="preserve"> PAGEREF _Toc31242 \h </w:instrText>
        </w:r>
        <w:r>
          <w:fldChar w:fldCharType="separate"/>
        </w:r>
        <w:r>
          <w:t>19</w:t>
        </w:r>
        <w:r>
          <w:fldChar w:fldCharType="end"/>
        </w:r>
      </w:hyperlink>
    </w:p>
    <w:p>
      <w:pPr>
        <w:pStyle w:val="TOC2"/>
        <w:tabs>
          <w:tab w:val="right" w:leader="dot" w:pos="8306"/>
        </w:tabs>
      </w:pPr>
      <w:hyperlink w:anchor="_Toc12094" w:history="1">
        <w:r>
          <w:rPr>
            <w:rFonts w:ascii="仿宋" w:eastAsia="仿宋" w:hAnsi="仿宋" w:cs="仿宋" w:hint="eastAsia"/>
            <w:lang w:eastAsia="zh-CN"/>
          </w:rPr>
          <w:t>(二)、资金筹措</w:t>
        </w:r>
        <w:r>
          <w:tab/>
        </w:r>
        <w:r>
          <w:fldChar w:fldCharType="begin"/>
        </w:r>
        <w:r>
          <w:instrText xml:space="preserve"> PAGEREF _Toc12094 \h </w:instrText>
        </w:r>
        <w:r>
          <w:fldChar w:fldCharType="separate"/>
        </w:r>
        <w:r>
          <w:t>20</w:t>
        </w:r>
        <w:r>
          <w:fldChar w:fldCharType="end"/>
        </w:r>
      </w:hyperlink>
    </w:p>
    <w:p>
      <w:pPr>
        <w:pStyle w:val="TOC1"/>
        <w:tabs>
          <w:tab w:val="right" w:leader="dot" w:pos="8306"/>
        </w:tabs>
      </w:pPr>
      <w:hyperlink w:anchor="_Toc20503" w:history="1">
        <w:r>
          <w:rPr>
            <w:rFonts w:ascii="仿宋" w:eastAsia="仿宋" w:hAnsi="仿宋" w:cs="仿宋" w:hint="eastAsia"/>
            <w:lang w:eastAsia="zh-CN"/>
          </w:rPr>
          <w:t>八、香膏项目社会影响</w:t>
        </w:r>
        <w:r>
          <w:tab/>
        </w:r>
        <w:r>
          <w:fldChar w:fldCharType="begin"/>
        </w:r>
        <w:r>
          <w:instrText xml:space="preserve"> PAGEREF _Toc20503 \h </w:instrText>
        </w:r>
        <w:r>
          <w:fldChar w:fldCharType="separate"/>
        </w:r>
        <w:r>
          <w:t>21</w:t>
        </w:r>
        <w:r>
          <w:fldChar w:fldCharType="end"/>
        </w:r>
      </w:hyperlink>
    </w:p>
    <w:p>
      <w:pPr>
        <w:pStyle w:val="TOC2"/>
        <w:tabs>
          <w:tab w:val="right" w:leader="dot" w:pos="8306"/>
        </w:tabs>
      </w:pPr>
      <w:hyperlink w:anchor="_Toc15073" w:history="1">
        <w:r>
          <w:rPr>
            <w:rFonts w:ascii="仿宋" w:eastAsia="仿宋" w:hAnsi="仿宋" w:cs="仿宋" w:hint="eastAsia"/>
            <w:lang w:eastAsia="zh-CN"/>
          </w:rPr>
          <w:t>(一)、社会责任与义务</w:t>
        </w:r>
        <w:r>
          <w:tab/>
        </w:r>
        <w:r>
          <w:fldChar w:fldCharType="begin"/>
        </w:r>
        <w:r>
          <w:instrText xml:space="preserve"> PAGEREF _Toc15073 \h </w:instrText>
        </w:r>
        <w:r>
          <w:fldChar w:fldCharType="separate"/>
        </w:r>
        <w:r>
          <w:t>21</w:t>
        </w:r>
        <w:r>
          <w:fldChar w:fldCharType="end"/>
        </w:r>
      </w:hyperlink>
    </w:p>
    <w:p>
      <w:pPr>
        <w:pStyle w:val="TOC2"/>
        <w:tabs>
          <w:tab w:val="right" w:leader="dot" w:pos="8306"/>
        </w:tabs>
      </w:pPr>
      <w:hyperlink w:anchor="_Toc9844" w:history="1">
        <w:r>
          <w:rPr>
            <w:rFonts w:ascii="仿宋" w:eastAsia="仿宋" w:hAnsi="仿宋" w:cs="仿宋" w:hint="eastAsia"/>
            <w:lang w:eastAsia="zh-CN"/>
          </w:rPr>
          <w:t>(二)、社会参与与沟通</w:t>
        </w:r>
        <w:r>
          <w:tab/>
        </w:r>
        <w:r>
          <w:fldChar w:fldCharType="begin"/>
        </w:r>
        <w:r>
          <w:instrText xml:space="preserve"> PAGEREF _Toc9844 \h </w:instrText>
        </w:r>
        <w:r>
          <w:fldChar w:fldCharType="separate"/>
        </w:r>
        <w:r>
          <w:t>21</w:t>
        </w:r>
        <w:r>
          <w:fldChar w:fldCharType="end"/>
        </w:r>
      </w:hyperlink>
    </w:p>
    <w:p>
      <w:pPr>
        <w:pStyle w:val="TOC1"/>
        <w:tabs>
          <w:tab w:val="right" w:leader="dot" w:pos="8306"/>
        </w:tabs>
      </w:pPr>
      <w:hyperlink w:anchor="_Toc25618" w:history="1">
        <w:r>
          <w:rPr>
            <w:rFonts w:ascii="仿宋" w:eastAsia="仿宋" w:hAnsi="仿宋" w:cs="仿宋" w:hint="eastAsia"/>
            <w:lang w:eastAsia="zh-CN"/>
          </w:rPr>
          <w:t>九、香膏项目人力资源管理</w:t>
        </w:r>
        <w:r>
          <w:tab/>
        </w:r>
        <w:r>
          <w:fldChar w:fldCharType="begin"/>
        </w:r>
        <w:r>
          <w:instrText xml:space="preserve"> PAGEREF _Toc25618 \h </w:instrText>
        </w:r>
        <w:r>
          <w:fldChar w:fldCharType="separate"/>
        </w:r>
        <w:r>
          <w:t>22</w:t>
        </w:r>
        <w:r>
          <w:fldChar w:fldCharType="end"/>
        </w:r>
      </w:hyperlink>
    </w:p>
    <w:p>
      <w:pPr>
        <w:pStyle w:val="TOC2"/>
        <w:tabs>
          <w:tab w:val="right" w:leader="dot" w:pos="8306"/>
        </w:tabs>
      </w:pPr>
      <w:hyperlink w:anchor="_Toc23973" w:history="1">
        <w:r>
          <w:rPr>
            <w:rFonts w:ascii="仿宋" w:eastAsia="仿宋" w:hAnsi="仿宋" w:cs="仿宋" w:hint="eastAsia"/>
            <w:lang w:eastAsia="zh-CN"/>
          </w:rPr>
          <w:t>(一)、建立健全的预算管理制度</w:t>
        </w:r>
        <w:r>
          <w:tab/>
        </w:r>
        <w:r>
          <w:fldChar w:fldCharType="begin"/>
        </w:r>
        <w:r>
          <w:instrText xml:space="preserve"> PAGEREF _Toc23973 \h </w:instrText>
        </w:r>
        <w:r>
          <w:fldChar w:fldCharType="separate"/>
        </w:r>
        <w:r>
          <w:t>22</w:t>
        </w:r>
        <w:r>
          <w:fldChar w:fldCharType="end"/>
        </w:r>
      </w:hyperlink>
    </w:p>
    <w:p>
      <w:pPr>
        <w:pStyle w:val="TOC2"/>
        <w:tabs>
          <w:tab w:val="right" w:leader="dot" w:pos="8306"/>
        </w:tabs>
      </w:pPr>
      <w:hyperlink w:anchor="_Toc32597" w:history="1">
        <w:r>
          <w:rPr>
            <w:rFonts w:ascii="仿宋" w:eastAsia="仿宋" w:hAnsi="仿宋" w:cs="仿宋" w:hint="eastAsia"/>
            <w:lang w:eastAsia="zh-CN"/>
          </w:rPr>
          <w:t>(二)、加强资金流动监控</w:t>
        </w:r>
        <w:r>
          <w:tab/>
        </w:r>
        <w:r>
          <w:fldChar w:fldCharType="begin"/>
        </w:r>
        <w:r>
          <w:instrText xml:space="preserve"> PAGEREF _Toc32597 \h </w:instrText>
        </w:r>
        <w:r>
          <w:fldChar w:fldCharType="separate"/>
        </w:r>
        <w:r>
          <w:t>24</w:t>
        </w:r>
        <w:r>
          <w:fldChar w:fldCharType="end"/>
        </w:r>
      </w:hyperlink>
    </w:p>
    <w:p>
      <w:pPr>
        <w:pStyle w:val="TOC2"/>
        <w:tabs>
          <w:tab w:val="right" w:leader="dot" w:pos="8306"/>
        </w:tabs>
      </w:pPr>
      <w:hyperlink w:anchor="_Toc15870" w:history="1">
        <w:r>
          <w:rPr>
            <w:rFonts w:ascii="仿宋" w:eastAsia="仿宋" w:hAnsi="仿宋" w:cs="仿宋" w:hint="eastAsia"/>
            <w:lang w:eastAsia="zh-CN"/>
          </w:rPr>
          <w:t>(三)、制定完善的风险控制机制</w:t>
        </w:r>
        <w:r>
          <w:tab/>
        </w:r>
        <w:r>
          <w:fldChar w:fldCharType="begin"/>
        </w:r>
        <w:r>
          <w:instrText xml:space="preserve"> PAGEREF _Toc15870 \h </w:instrText>
        </w:r>
        <w:r>
          <w:fldChar w:fldCharType="separate"/>
        </w:r>
        <w:r>
          <w:t>25</w:t>
        </w:r>
        <w:r>
          <w:fldChar w:fldCharType="end"/>
        </w:r>
      </w:hyperlink>
    </w:p>
    <w:p>
      <w:pPr>
        <w:pStyle w:val="TOC2"/>
        <w:tabs>
          <w:tab w:val="right" w:leader="dot" w:pos="8306"/>
        </w:tabs>
      </w:pPr>
      <w:hyperlink w:anchor="_Toc27138" w:history="1">
        <w:r>
          <w:rPr>
            <w:rFonts w:ascii="仿宋" w:eastAsia="仿宋" w:hAnsi="仿宋" w:cs="仿宋" w:hint="eastAsia"/>
            <w:lang w:eastAsia="zh-CN"/>
          </w:rPr>
          <w:t>(四)、优化成本管理</w:t>
        </w:r>
        <w:r>
          <w:tab/>
        </w:r>
        <w:r>
          <w:fldChar w:fldCharType="begin"/>
        </w:r>
        <w:r>
          <w:instrText xml:space="preserve"> PAGEREF _Toc27138 \h </w:instrText>
        </w:r>
        <w:r>
          <w:fldChar w:fldCharType="separate"/>
        </w:r>
        <w:r>
          <w:t>26</w:t>
        </w:r>
        <w:r>
          <w:fldChar w:fldCharType="end"/>
        </w:r>
      </w:hyperlink>
    </w:p>
    <w:p>
      <w:pPr>
        <w:pStyle w:val="TOC1"/>
        <w:tabs>
          <w:tab w:val="right" w:leader="dot" w:pos="8306"/>
        </w:tabs>
      </w:pPr>
      <w:hyperlink w:anchor="_Toc29801" w:history="1">
        <w:r>
          <w:rPr>
            <w:rFonts w:ascii="仿宋" w:eastAsia="仿宋" w:hAnsi="仿宋" w:cs="仿宋" w:hint="eastAsia"/>
            <w:lang w:eastAsia="zh-CN"/>
          </w:rPr>
          <w:t>十、生产安全保护</w:t>
        </w:r>
        <w:r>
          <w:tab/>
        </w:r>
        <w:r>
          <w:fldChar w:fldCharType="begin"/>
        </w:r>
        <w:r>
          <w:instrText xml:space="preserve"> PAGEREF _Toc29801 \h </w:instrText>
        </w:r>
        <w:r>
          <w:fldChar w:fldCharType="separate"/>
        </w:r>
        <w:r>
          <w:t>28</w:t>
        </w:r>
        <w:r>
          <w:fldChar w:fldCharType="end"/>
        </w:r>
      </w:hyperlink>
    </w:p>
    <w:p>
      <w:pPr>
        <w:pStyle w:val="TOC2"/>
        <w:tabs>
          <w:tab w:val="right" w:leader="dot" w:pos="8306"/>
        </w:tabs>
      </w:pPr>
      <w:hyperlink w:anchor="_Toc5771" w:history="1">
        <w:r>
          <w:rPr>
            <w:rFonts w:ascii="仿宋" w:eastAsia="仿宋" w:hAnsi="仿宋" w:cs="仿宋" w:hint="eastAsia"/>
            <w:lang w:eastAsia="zh-CN"/>
          </w:rPr>
          <w:t>(一)、消防安全</w:t>
        </w:r>
        <w:r>
          <w:tab/>
        </w:r>
        <w:r>
          <w:fldChar w:fldCharType="begin"/>
        </w:r>
        <w:r>
          <w:instrText xml:space="preserve"> PAGEREF _Toc5771 \h </w:instrText>
        </w:r>
        <w:r>
          <w:fldChar w:fldCharType="separate"/>
        </w:r>
        <w:r>
          <w:t>28</w:t>
        </w:r>
        <w:r>
          <w:fldChar w:fldCharType="end"/>
        </w:r>
      </w:hyperlink>
    </w:p>
    <w:p>
      <w:pPr>
        <w:pStyle w:val="TOC2"/>
        <w:tabs>
          <w:tab w:val="right" w:leader="dot" w:pos="8306"/>
        </w:tabs>
      </w:pPr>
      <w:hyperlink w:anchor="_Toc26131" w:history="1">
        <w:r>
          <w:rPr>
            <w:rFonts w:ascii="仿宋" w:eastAsia="仿宋" w:hAnsi="仿宋" w:cs="仿宋" w:hint="eastAsia"/>
            <w:lang w:eastAsia="zh-CN"/>
          </w:rPr>
          <w:t>(二)、防火防爆总图布置措施</w:t>
        </w:r>
        <w:r>
          <w:tab/>
        </w:r>
        <w:r>
          <w:fldChar w:fldCharType="begin"/>
        </w:r>
        <w:r>
          <w:instrText xml:space="preserve"> PAGEREF _Toc26131 \h </w:instrText>
        </w:r>
        <w:r>
          <w:fldChar w:fldCharType="separate"/>
        </w:r>
        <w:r>
          <w:t>29</w:t>
        </w:r>
        <w:r>
          <w:fldChar w:fldCharType="end"/>
        </w:r>
      </w:hyperlink>
    </w:p>
    <w:p>
      <w:pPr>
        <w:pStyle w:val="TOC2"/>
        <w:tabs>
          <w:tab w:val="right" w:leader="dot" w:pos="8306"/>
        </w:tabs>
      </w:pPr>
      <w:hyperlink w:anchor="_Toc10206" w:history="1">
        <w:r>
          <w:rPr>
            <w:rFonts w:ascii="仿宋" w:eastAsia="仿宋" w:hAnsi="仿宋" w:cs="仿宋" w:hint="eastAsia"/>
            <w:lang w:eastAsia="zh-CN"/>
          </w:rPr>
          <w:t>(三)、自然灾害防范措施</w:t>
        </w:r>
        <w:r>
          <w:tab/>
        </w:r>
        <w:r>
          <w:fldChar w:fldCharType="begin"/>
        </w:r>
        <w:r>
          <w:instrText xml:space="preserve"> PAGEREF _Toc10206 \h </w:instrText>
        </w:r>
        <w:r>
          <w:fldChar w:fldCharType="separate"/>
        </w:r>
        <w:r>
          <w:t>30</w:t>
        </w:r>
        <w:r>
          <w:fldChar w:fldCharType="end"/>
        </w:r>
      </w:hyperlink>
    </w:p>
    <w:p>
      <w:pPr>
        <w:pStyle w:val="TOC2"/>
        <w:tabs>
          <w:tab w:val="right" w:leader="dot" w:pos="8306"/>
        </w:tabs>
      </w:pPr>
      <w:hyperlink w:anchor="_Toc6850" w:history="1">
        <w:r>
          <w:rPr>
            <w:rFonts w:ascii="仿宋" w:eastAsia="仿宋" w:hAnsi="仿宋" w:cs="仿宋" w:hint="eastAsia"/>
            <w:lang w:eastAsia="zh-CN"/>
          </w:rPr>
          <w:t>(四)、安全色及安全标志使用要求</w:t>
        </w:r>
        <w:r>
          <w:tab/>
        </w:r>
        <w:r>
          <w:fldChar w:fldCharType="begin"/>
        </w:r>
        <w:r>
          <w:instrText xml:space="preserve"> PAGEREF _Toc6850 \h </w:instrText>
        </w:r>
        <w:r>
          <w:fldChar w:fldCharType="separate"/>
        </w:r>
        <w:r>
          <w:t>31</w:t>
        </w:r>
        <w:r>
          <w:fldChar w:fldCharType="end"/>
        </w:r>
      </w:hyperlink>
    </w:p>
    <w:p>
      <w:pPr>
        <w:pStyle w:val="TOC2"/>
        <w:tabs>
          <w:tab w:val="right" w:leader="dot" w:pos="8306"/>
        </w:tabs>
      </w:pPr>
      <w:hyperlink w:anchor="_Toc31991" w:history="1">
        <w:r>
          <w:rPr>
            <w:rFonts w:ascii="仿宋" w:eastAsia="仿宋" w:hAnsi="仿宋" w:cs="仿宋" w:hint="eastAsia"/>
            <w:lang w:eastAsia="zh-CN"/>
          </w:rPr>
          <w:t>(五)、防尘防毒措施</w:t>
        </w:r>
        <w:r>
          <w:tab/>
        </w:r>
        <w:r>
          <w:fldChar w:fldCharType="begin"/>
        </w:r>
        <w:r>
          <w:instrText xml:space="preserve"> PAGEREF _Toc31991 \h </w:instrText>
        </w:r>
        <w:r>
          <w:fldChar w:fldCharType="separate"/>
        </w:r>
        <w:r>
          <w:t>32</w:t>
        </w:r>
        <w:r>
          <w:fldChar w:fldCharType="end"/>
        </w:r>
      </w:hyperlink>
    </w:p>
    <w:p>
      <w:pPr>
        <w:pStyle w:val="TOC2"/>
        <w:tabs>
          <w:tab w:val="right" w:leader="dot" w:pos="8306"/>
        </w:tabs>
      </w:pPr>
      <w:hyperlink w:anchor="_Toc15015" w:history="1">
        <w:r>
          <w:rPr>
            <w:rFonts w:ascii="仿宋" w:eastAsia="仿宋" w:hAnsi="仿宋" w:cs="仿宋" w:hint="eastAsia"/>
            <w:lang w:eastAsia="zh-CN"/>
          </w:rPr>
          <w:t>(六)、防静电、触电防护及防雷措施</w:t>
        </w:r>
        <w:r>
          <w:tab/>
        </w:r>
        <w:r>
          <w:fldChar w:fldCharType="begin"/>
        </w:r>
        <w:r>
          <w:instrText xml:space="preserve"> PAGEREF _Toc15015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79" w:history="1">
        <w:r>
          <w:rPr>
            <w:rFonts w:ascii="仿宋" w:eastAsia="仿宋" w:hAnsi="仿宋" w:cs="仿宋" w:hint="eastAsia"/>
            <w:lang w:eastAsia="zh-CN"/>
          </w:rPr>
          <w:t>(七)、机械设备安全保障措施</w:t>
        </w:r>
        <w:r>
          <w:tab/>
        </w:r>
        <w:r>
          <w:fldChar w:fldCharType="begin"/>
        </w:r>
        <w:r>
          <w:instrText xml:space="preserve"> PAGEREF _Toc21979 \h </w:instrText>
        </w:r>
        <w:r>
          <w:fldChar w:fldCharType="separate"/>
        </w:r>
        <w:r>
          <w:t>34</w:t>
        </w:r>
        <w:r>
          <w:fldChar w:fldCharType="end"/>
        </w:r>
      </w:hyperlink>
    </w:p>
    <w:p>
      <w:pPr>
        <w:pStyle w:val="TOC1"/>
        <w:tabs>
          <w:tab w:val="right" w:leader="dot" w:pos="8306"/>
        </w:tabs>
      </w:pPr>
      <w:hyperlink w:anchor="_Toc17379" w:history="1">
        <w:r>
          <w:rPr>
            <w:rFonts w:ascii="仿宋" w:eastAsia="仿宋" w:hAnsi="仿宋" w:cs="仿宋" w:hint="eastAsia"/>
            <w:lang w:eastAsia="zh-CN"/>
          </w:rPr>
          <w:t>十一、香膏项目经营效益</w:t>
        </w:r>
        <w:r>
          <w:tab/>
        </w:r>
        <w:r>
          <w:fldChar w:fldCharType="begin"/>
        </w:r>
        <w:r>
          <w:instrText xml:space="preserve"> PAGEREF _Toc17379 \h </w:instrText>
        </w:r>
        <w:r>
          <w:fldChar w:fldCharType="separate"/>
        </w:r>
        <w:r>
          <w:t>35</w:t>
        </w:r>
        <w:r>
          <w:fldChar w:fldCharType="end"/>
        </w:r>
      </w:hyperlink>
    </w:p>
    <w:p>
      <w:pPr>
        <w:pStyle w:val="TOC2"/>
        <w:tabs>
          <w:tab w:val="right" w:leader="dot" w:pos="8306"/>
        </w:tabs>
      </w:pPr>
      <w:hyperlink w:anchor="_Toc17811" w:history="1">
        <w:r>
          <w:rPr>
            <w:rFonts w:ascii="仿宋" w:eastAsia="仿宋" w:hAnsi="仿宋" w:cs="仿宋" w:hint="eastAsia"/>
            <w:lang w:eastAsia="zh-CN"/>
          </w:rPr>
          <w:t>(一)、经济评价财务测算</w:t>
        </w:r>
        <w:r>
          <w:tab/>
        </w:r>
        <w:r>
          <w:fldChar w:fldCharType="begin"/>
        </w:r>
        <w:r>
          <w:instrText xml:space="preserve"> PAGEREF _Toc17811 \h </w:instrText>
        </w:r>
        <w:r>
          <w:fldChar w:fldCharType="separate"/>
        </w:r>
        <w:r>
          <w:t>35</w:t>
        </w:r>
        <w:r>
          <w:fldChar w:fldCharType="end"/>
        </w:r>
      </w:hyperlink>
    </w:p>
    <w:p>
      <w:pPr>
        <w:pStyle w:val="TOC2"/>
        <w:tabs>
          <w:tab w:val="right" w:leader="dot" w:pos="8306"/>
        </w:tabs>
      </w:pPr>
      <w:hyperlink w:anchor="_Toc32027" w:history="1">
        <w:r>
          <w:rPr>
            <w:rFonts w:ascii="仿宋" w:eastAsia="仿宋" w:hAnsi="仿宋" w:cs="仿宋" w:hint="eastAsia"/>
            <w:lang w:eastAsia="zh-CN"/>
          </w:rPr>
          <w:t>(二)、香膏项目盈利能力分析</w:t>
        </w:r>
        <w:r>
          <w:tab/>
        </w:r>
        <w:r>
          <w:fldChar w:fldCharType="begin"/>
        </w:r>
        <w:r>
          <w:instrText xml:space="preserve"> PAGEREF _Toc32027 \h </w:instrText>
        </w:r>
        <w:r>
          <w:fldChar w:fldCharType="separate"/>
        </w:r>
        <w:r>
          <w:t>37</w:t>
        </w:r>
        <w:r>
          <w:fldChar w:fldCharType="end"/>
        </w:r>
      </w:hyperlink>
    </w:p>
    <w:p>
      <w:pPr>
        <w:pStyle w:val="TOC1"/>
        <w:tabs>
          <w:tab w:val="right" w:leader="dot" w:pos="8306"/>
        </w:tabs>
      </w:pPr>
      <w:hyperlink w:anchor="_Toc230" w:history="1">
        <w:r>
          <w:rPr>
            <w:rFonts w:ascii="仿宋" w:eastAsia="仿宋" w:hAnsi="仿宋" w:cs="仿宋" w:hint="eastAsia"/>
            <w:lang w:eastAsia="zh-CN"/>
          </w:rPr>
          <w:t>十二、香膏项目人力资源培养与发展</w:t>
        </w:r>
        <w:r>
          <w:tab/>
        </w:r>
        <w:r>
          <w:fldChar w:fldCharType="begin"/>
        </w:r>
        <w:r>
          <w:instrText xml:space="preserve"> PAGEREF _Toc230 \h </w:instrText>
        </w:r>
        <w:r>
          <w:fldChar w:fldCharType="separate"/>
        </w:r>
        <w:r>
          <w:t>37</w:t>
        </w:r>
        <w:r>
          <w:fldChar w:fldCharType="end"/>
        </w:r>
      </w:hyperlink>
    </w:p>
    <w:p>
      <w:pPr>
        <w:pStyle w:val="TOC2"/>
        <w:tabs>
          <w:tab w:val="right" w:leader="dot" w:pos="8306"/>
        </w:tabs>
      </w:pPr>
      <w:hyperlink w:anchor="_Toc5587" w:history="1">
        <w:r>
          <w:rPr>
            <w:rFonts w:ascii="仿宋" w:eastAsia="仿宋" w:hAnsi="仿宋" w:cs="仿宋" w:hint="eastAsia"/>
            <w:lang w:eastAsia="zh-CN"/>
          </w:rPr>
          <w:t>(一)、人才需求与规划</w:t>
        </w:r>
        <w:r>
          <w:tab/>
        </w:r>
        <w:r>
          <w:fldChar w:fldCharType="begin"/>
        </w:r>
        <w:r>
          <w:instrText xml:space="preserve"> PAGEREF _Toc5587 \h </w:instrText>
        </w:r>
        <w:r>
          <w:fldChar w:fldCharType="separate"/>
        </w:r>
        <w:r>
          <w:t>37</w:t>
        </w:r>
        <w:r>
          <w:fldChar w:fldCharType="end"/>
        </w:r>
      </w:hyperlink>
    </w:p>
    <w:p>
      <w:pPr>
        <w:pStyle w:val="TOC2"/>
        <w:tabs>
          <w:tab w:val="right" w:leader="dot" w:pos="8306"/>
        </w:tabs>
      </w:pPr>
      <w:hyperlink w:anchor="_Toc22485" w:history="1">
        <w:r>
          <w:rPr>
            <w:rFonts w:ascii="仿宋" w:eastAsia="仿宋" w:hAnsi="仿宋" w:cs="仿宋" w:hint="eastAsia"/>
            <w:lang w:eastAsia="zh-CN"/>
          </w:rPr>
          <w:t>(二)、培训与发展计划</w:t>
        </w:r>
        <w:r>
          <w:tab/>
        </w:r>
        <w:r>
          <w:fldChar w:fldCharType="begin"/>
        </w:r>
        <w:r>
          <w:instrText xml:space="preserve"> PAGEREF _Toc22485 \h </w:instrText>
        </w:r>
        <w:r>
          <w:fldChar w:fldCharType="separate"/>
        </w:r>
        <w:r>
          <w:t>38</w:t>
        </w:r>
        <w:r>
          <w:fldChar w:fldCharType="end"/>
        </w:r>
      </w:hyperlink>
    </w:p>
    <w:p>
      <w:pPr>
        <w:pStyle w:val="TOC1"/>
        <w:tabs>
          <w:tab w:val="right" w:leader="dot" w:pos="8306"/>
        </w:tabs>
      </w:pPr>
      <w:hyperlink w:anchor="_Toc10849" w:history="1">
        <w:r>
          <w:rPr>
            <w:rFonts w:ascii="仿宋" w:eastAsia="仿宋" w:hAnsi="仿宋" w:cs="仿宋" w:hint="eastAsia"/>
            <w:lang w:eastAsia="zh-CN"/>
          </w:rPr>
          <w:t>十三、风险识别与分类</w:t>
        </w:r>
        <w:r>
          <w:tab/>
        </w:r>
        <w:r>
          <w:fldChar w:fldCharType="begin"/>
        </w:r>
        <w:r>
          <w:instrText xml:space="preserve"> PAGEREF _Toc10849 \h </w:instrText>
        </w:r>
        <w:r>
          <w:fldChar w:fldCharType="separate"/>
        </w:r>
        <w:r>
          <w:t>38</w:t>
        </w:r>
        <w:r>
          <w:fldChar w:fldCharType="end"/>
        </w:r>
      </w:hyperlink>
    </w:p>
    <w:p>
      <w:pPr>
        <w:pStyle w:val="TOC2"/>
        <w:tabs>
          <w:tab w:val="right" w:leader="dot" w:pos="8306"/>
        </w:tabs>
      </w:pPr>
      <w:hyperlink w:anchor="_Toc22583" w:history="1">
        <w:r>
          <w:rPr>
            <w:rFonts w:ascii="仿宋" w:eastAsia="仿宋" w:hAnsi="仿宋" w:cs="仿宋" w:hint="eastAsia"/>
            <w:lang w:eastAsia="zh-CN"/>
          </w:rPr>
          <w:t>(一)、风险识别</w:t>
        </w:r>
        <w:r>
          <w:tab/>
        </w:r>
        <w:r>
          <w:fldChar w:fldCharType="begin"/>
        </w:r>
        <w:r>
          <w:instrText xml:space="preserve"> PAGEREF _Toc22583 \h </w:instrText>
        </w:r>
        <w:r>
          <w:fldChar w:fldCharType="separate"/>
        </w:r>
        <w:r>
          <w:t>38</w:t>
        </w:r>
        <w:r>
          <w:fldChar w:fldCharType="end"/>
        </w:r>
      </w:hyperlink>
    </w:p>
    <w:p>
      <w:pPr>
        <w:pStyle w:val="TOC2"/>
        <w:tabs>
          <w:tab w:val="right" w:leader="dot" w:pos="8306"/>
        </w:tabs>
      </w:pPr>
      <w:hyperlink w:anchor="_Toc20663" w:history="1">
        <w:r>
          <w:rPr>
            <w:rFonts w:ascii="仿宋" w:eastAsia="仿宋" w:hAnsi="仿宋" w:cs="仿宋" w:hint="eastAsia"/>
            <w:lang w:eastAsia="zh-CN"/>
          </w:rPr>
          <w:t>(二)、风险分类</w:t>
        </w:r>
        <w:r>
          <w:tab/>
        </w:r>
        <w:r>
          <w:fldChar w:fldCharType="begin"/>
        </w:r>
        <w:r>
          <w:instrText xml:space="preserve"> PAGEREF _Toc20663 \h </w:instrText>
        </w:r>
        <w:r>
          <w:fldChar w:fldCharType="separate"/>
        </w:r>
        <w:r>
          <w:t>39</w:t>
        </w:r>
        <w:r>
          <w:fldChar w:fldCharType="end"/>
        </w:r>
      </w:hyperlink>
    </w:p>
    <w:p>
      <w:pPr>
        <w:pStyle w:val="TOC1"/>
        <w:tabs>
          <w:tab w:val="right" w:leader="dot" w:pos="8306"/>
        </w:tabs>
      </w:pPr>
      <w:hyperlink w:anchor="_Toc18910" w:history="1">
        <w:r>
          <w:rPr>
            <w:rFonts w:ascii="仿宋" w:eastAsia="仿宋" w:hAnsi="仿宋" w:cs="仿宋" w:hint="eastAsia"/>
            <w:lang w:eastAsia="zh-CN"/>
          </w:rPr>
          <w:t>十四、香膏项目变更管理</w:t>
        </w:r>
        <w:r>
          <w:tab/>
        </w:r>
        <w:r>
          <w:fldChar w:fldCharType="begin"/>
        </w:r>
        <w:r>
          <w:instrText xml:space="preserve"> PAGEREF _Toc18910 \h </w:instrText>
        </w:r>
        <w:r>
          <w:fldChar w:fldCharType="separate"/>
        </w:r>
        <w:r>
          <w:t>41</w:t>
        </w:r>
        <w:r>
          <w:fldChar w:fldCharType="end"/>
        </w:r>
      </w:hyperlink>
    </w:p>
    <w:p>
      <w:pPr>
        <w:pStyle w:val="TOC2"/>
        <w:tabs>
          <w:tab w:val="right" w:leader="dot" w:pos="8306"/>
        </w:tabs>
      </w:pPr>
      <w:hyperlink w:anchor="_Toc15456" w:history="1">
        <w:r>
          <w:rPr>
            <w:rFonts w:ascii="仿宋" w:eastAsia="仿宋" w:hAnsi="仿宋" w:cs="仿宋" w:hint="eastAsia"/>
            <w:lang w:eastAsia="zh-CN"/>
          </w:rPr>
          <w:t>(一)、变更申请与评估</w:t>
        </w:r>
        <w:r>
          <w:tab/>
        </w:r>
        <w:r>
          <w:fldChar w:fldCharType="begin"/>
        </w:r>
        <w:r>
          <w:instrText xml:space="preserve"> PAGEREF _Toc15456 \h </w:instrText>
        </w:r>
        <w:r>
          <w:fldChar w:fldCharType="separate"/>
        </w:r>
        <w:r>
          <w:t>41</w:t>
        </w:r>
        <w:r>
          <w:fldChar w:fldCharType="end"/>
        </w:r>
      </w:hyperlink>
    </w:p>
    <w:p>
      <w:pPr>
        <w:pStyle w:val="TOC2"/>
        <w:tabs>
          <w:tab w:val="right" w:leader="dot" w:pos="8306"/>
        </w:tabs>
      </w:pPr>
      <w:hyperlink w:anchor="_Toc31016" w:history="1">
        <w:r>
          <w:rPr>
            <w:rFonts w:ascii="仿宋" w:eastAsia="仿宋" w:hAnsi="仿宋" w:cs="仿宋" w:hint="eastAsia"/>
            <w:lang w:eastAsia="zh-CN"/>
          </w:rPr>
          <w:t>(二)、变更实施与控制</w:t>
        </w:r>
        <w:r>
          <w:tab/>
        </w:r>
        <w:r>
          <w:fldChar w:fldCharType="begin"/>
        </w:r>
        <w:r>
          <w:instrText xml:space="preserve"> PAGEREF _Toc31016 \h </w:instrText>
        </w:r>
        <w:r>
          <w:fldChar w:fldCharType="separate"/>
        </w:r>
        <w:r>
          <w:t>42</w:t>
        </w:r>
        <w:r>
          <w:fldChar w:fldCharType="end"/>
        </w:r>
      </w:hyperlink>
    </w:p>
    <w:p>
      <w:pPr>
        <w:pStyle w:val="TOC1"/>
        <w:tabs>
          <w:tab w:val="right" w:leader="dot" w:pos="8306"/>
        </w:tabs>
      </w:pPr>
      <w:hyperlink w:anchor="_Toc15188" w:history="1">
        <w:r>
          <w:rPr>
            <w:rFonts w:ascii="仿宋" w:eastAsia="仿宋" w:hAnsi="仿宋" w:cs="仿宋" w:hint="eastAsia"/>
            <w:lang w:eastAsia="zh-CN"/>
          </w:rPr>
          <w:t>十五、利益相关者分析与沟通计划</w:t>
        </w:r>
        <w:r>
          <w:tab/>
        </w:r>
        <w:r>
          <w:fldChar w:fldCharType="begin"/>
        </w:r>
        <w:r>
          <w:instrText xml:space="preserve"> PAGEREF _Toc15188 \h </w:instrText>
        </w:r>
        <w:r>
          <w:fldChar w:fldCharType="separate"/>
        </w:r>
        <w:r>
          <w:t>42</w:t>
        </w:r>
        <w:r>
          <w:fldChar w:fldCharType="end"/>
        </w:r>
      </w:hyperlink>
    </w:p>
    <w:p>
      <w:pPr>
        <w:pStyle w:val="TOC2"/>
        <w:tabs>
          <w:tab w:val="right" w:leader="dot" w:pos="8306"/>
        </w:tabs>
      </w:pPr>
      <w:hyperlink w:anchor="_Toc10996" w:history="1">
        <w:r>
          <w:rPr>
            <w:rFonts w:ascii="仿宋" w:eastAsia="仿宋" w:hAnsi="仿宋" w:cs="仿宋" w:hint="eastAsia"/>
            <w:lang w:eastAsia="zh-CN"/>
          </w:rPr>
          <w:t>(一)、利益相关者分析</w:t>
        </w:r>
        <w:r>
          <w:tab/>
        </w:r>
        <w:r>
          <w:fldChar w:fldCharType="begin"/>
        </w:r>
        <w:r>
          <w:instrText xml:space="preserve"> PAGEREF _Toc10996 \h </w:instrText>
        </w:r>
        <w:r>
          <w:fldChar w:fldCharType="separate"/>
        </w:r>
        <w:r>
          <w:t>42</w:t>
        </w:r>
        <w:r>
          <w:fldChar w:fldCharType="end"/>
        </w:r>
      </w:hyperlink>
    </w:p>
    <w:p>
      <w:pPr>
        <w:pStyle w:val="TOC2"/>
        <w:tabs>
          <w:tab w:val="right" w:leader="dot" w:pos="8306"/>
        </w:tabs>
      </w:pPr>
      <w:hyperlink w:anchor="_Toc6810" w:history="1">
        <w:r>
          <w:rPr>
            <w:rFonts w:ascii="仿宋" w:eastAsia="仿宋" w:hAnsi="仿宋" w:cs="仿宋" w:hint="eastAsia"/>
            <w:lang w:eastAsia="zh-CN"/>
          </w:rPr>
          <w:t>(二)、沟通计划</w:t>
        </w:r>
        <w:r>
          <w:tab/>
        </w:r>
        <w:r>
          <w:fldChar w:fldCharType="begin"/>
        </w:r>
        <w:r>
          <w:instrText xml:space="preserve"> PAGEREF _Toc6810 \h </w:instrText>
        </w:r>
        <w:r>
          <w:fldChar w:fldCharType="separate"/>
        </w:r>
        <w:r>
          <w:t>44</w:t>
        </w:r>
        <w:r>
          <w:fldChar w:fldCharType="end"/>
        </w:r>
      </w:hyperlink>
    </w:p>
    <w:p>
      <w:pPr>
        <w:pStyle w:val="TOC1"/>
        <w:tabs>
          <w:tab w:val="right" w:leader="dot" w:pos="8306"/>
        </w:tabs>
      </w:pPr>
      <w:hyperlink w:anchor="_Toc11592" w:history="1">
        <w:r>
          <w:rPr>
            <w:rFonts w:ascii="仿宋" w:eastAsia="仿宋" w:hAnsi="仿宋" w:cs="仿宋" w:hint="eastAsia"/>
            <w:lang w:eastAsia="zh-CN"/>
          </w:rPr>
          <w:t>十六、香膏项目实施保障措施</w:t>
        </w:r>
        <w:r>
          <w:tab/>
        </w:r>
        <w:r>
          <w:fldChar w:fldCharType="begin"/>
        </w:r>
        <w:r>
          <w:instrText xml:space="preserve"> PAGEREF _Toc11592 \h </w:instrText>
        </w:r>
        <w:r>
          <w:fldChar w:fldCharType="separate"/>
        </w:r>
        <w:r>
          <w:t>45</w:t>
        </w:r>
        <w:r>
          <w:fldChar w:fldCharType="end"/>
        </w:r>
      </w:hyperlink>
    </w:p>
    <w:p>
      <w:pPr>
        <w:pStyle w:val="TOC2"/>
        <w:tabs>
          <w:tab w:val="right" w:leader="dot" w:pos="8306"/>
        </w:tabs>
      </w:pPr>
      <w:hyperlink w:anchor="_Toc14544" w:history="1">
        <w:r>
          <w:rPr>
            <w:rFonts w:ascii="仿宋" w:eastAsia="仿宋" w:hAnsi="仿宋" w:cs="仿宋" w:hint="eastAsia"/>
            <w:lang w:eastAsia="zh-CN"/>
          </w:rPr>
          <w:t>(一)、香膏项目实施保障机制</w:t>
        </w:r>
        <w:r>
          <w:tab/>
        </w:r>
        <w:r>
          <w:fldChar w:fldCharType="begin"/>
        </w:r>
        <w:r>
          <w:instrText xml:space="preserve"> PAGEREF _Toc14544 \h </w:instrText>
        </w:r>
        <w:r>
          <w:fldChar w:fldCharType="separate"/>
        </w:r>
        <w:r>
          <w:t>45</w:t>
        </w:r>
        <w:r>
          <w:fldChar w:fldCharType="end"/>
        </w:r>
      </w:hyperlink>
    </w:p>
    <w:p>
      <w:pPr>
        <w:pStyle w:val="TOC2"/>
        <w:tabs>
          <w:tab w:val="right" w:leader="dot" w:pos="8306"/>
        </w:tabs>
      </w:pPr>
      <w:hyperlink w:anchor="_Toc21042" w:history="1">
        <w:r>
          <w:rPr>
            <w:rFonts w:ascii="仿宋" w:eastAsia="仿宋" w:hAnsi="仿宋" w:cs="仿宋" w:hint="eastAsia"/>
            <w:lang w:eastAsia="zh-CN"/>
          </w:rPr>
          <w:t>(二)、香膏项目法律合规要求</w:t>
        </w:r>
        <w:r>
          <w:tab/>
        </w:r>
        <w:r>
          <w:fldChar w:fldCharType="begin"/>
        </w:r>
        <w:r>
          <w:instrText xml:space="preserve"> PAGEREF _Toc21042 \h </w:instrText>
        </w:r>
        <w:r>
          <w:fldChar w:fldCharType="separate"/>
        </w:r>
        <w:r>
          <w:t>48</w:t>
        </w:r>
        <w:r>
          <w:fldChar w:fldCharType="end"/>
        </w:r>
      </w:hyperlink>
    </w:p>
    <w:p>
      <w:pPr>
        <w:pStyle w:val="TOC2"/>
        <w:tabs>
          <w:tab w:val="right" w:leader="dot" w:pos="8306"/>
        </w:tabs>
      </w:pPr>
      <w:hyperlink w:anchor="_Toc32268" w:history="1">
        <w:r>
          <w:rPr>
            <w:rFonts w:ascii="仿宋" w:eastAsia="仿宋" w:hAnsi="仿宋" w:cs="仿宋" w:hint="eastAsia"/>
            <w:lang w:eastAsia="zh-CN"/>
          </w:rPr>
          <w:t>(三)、香膏项目合同管理与法律事务</w:t>
        </w:r>
        <w:r>
          <w:tab/>
        </w:r>
        <w:r>
          <w:fldChar w:fldCharType="begin"/>
        </w:r>
        <w:r>
          <w:instrText xml:space="preserve"> PAGEREF _Toc32268 \h </w:instrText>
        </w:r>
        <w:r>
          <w:fldChar w:fldCharType="separate"/>
        </w:r>
        <w:r>
          <w:t>52</w:t>
        </w:r>
        <w:r>
          <w:fldChar w:fldCharType="end"/>
        </w:r>
      </w:hyperlink>
    </w:p>
    <w:p>
      <w:pPr>
        <w:pStyle w:val="TOC2"/>
        <w:tabs>
          <w:tab w:val="right" w:leader="dot" w:pos="8306"/>
        </w:tabs>
      </w:pPr>
      <w:hyperlink w:anchor="_Toc20139" w:history="1">
        <w:r>
          <w:rPr>
            <w:rFonts w:ascii="仿宋" w:eastAsia="仿宋" w:hAnsi="仿宋" w:cs="仿宋" w:hint="eastAsia"/>
            <w:lang w:eastAsia="zh-CN"/>
          </w:rPr>
          <w:t>(四)、香膏项目知识产权保护策略</w:t>
        </w:r>
        <w:r>
          <w:tab/>
        </w:r>
        <w:r>
          <w:fldChar w:fldCharType="begin"/>
        </w:r>
        <w:r>
          <w:instrText xml:space="preserve"> PAGEREF _Toc20139 \h </w:instrText>
        </w:r>
        <w:r>
          <w:fldChar w:fldCharType="separate"/>
        </w:r>
        <w:r>
          <w:t>58</w:t>
        </w:r>
        <w:r>
          <w:fldChar w:fldCharType="end"/>
        </w:r>
      </w:hyperlink>
    </w:p>
    <w:p>
      <w:pPr>
        <w:pStyle w:val="TOC1"/>
        <w:tabs>
          <w:tab w:val="right" w:leader="dot" w:pos="8306"/>
        </w:tabs>
      </w:pPr>
      <w:hyperlink w:anchor="_Toc27576" w:history="1">
        <w:r>
          <w:rPr>
            <w:rFonts w:ascii="仿宋" w:eastAsia="仿宋" w:hAnsi="仿宋" w:cs="仿宋" w:hint="eastAsia"/>
            <w:lang w:eastAsia="zh-CN"/>
          </w:rPr>
          <w:t>十七、香膏项目治理与监督</w:t>
        </w:r>
        <w:r>
          <w:tab/>
        </w:r>
        <w:r>
          <w:fldChar w:fldCharType="begin"/>
        </w:r>
        <w:r>
          <w:instrText xml:space="preserve"> PAGEREF _Toc27576 \h </w:instrText>
        </w:r>
        <w:r>
          <w:fldChar w:fldCharType="separate"/>
        </w:r>
        <w:r>
          <w:t>60</w:t>
        </w:r>
        <w:r>
          <w:fldChar w:fldCharType="end"/>
        </w:r>
      </w:hyperlink>
    </w:p>
    <w:p>
      <w:pPr>
        <w:pStyle w:val="TOC2"/>
        <w:tabs>
          <w:tab w:val="right" w:leader="dot" w:pos="8306"/>
        </w:tabs>
      </w:pPr>
      <w:hyperlink w:anchor="_Toc1406" w:history="1">
        <w:r>
          <w:rPr>
            <w:rFonts w:ascii="仿宋" w:eastAsia="仿宋" w:hAnsi="仿宋" w:cs="仿宋" w:hint="eastAsia"/>
            <w:lang w:eastAsia="zh-CN"/>
          </w:rPr>
          <w:t>(一)、香膏项目治理结构</w:t>
        </w:r>
        <w:r>
          <w:tab/>
        </w:r>
        <w:r>
          <w:fldChar w:fldCharType="begin"/>
        </w:r>
        <w:r>
          <w:instrText xml:space="preserve"> PAGEREF _Toc1406 \h </w:instrText>
        </w:r>
        <w:r>
          <w:fldChar w:fldCharType="separate"/>
        </w:r>
        <w:r>
          <w:t>60</w:t>
        </w:r>
        <w:r>
          <w:fldChar w:fldCharType="end"/>
        </w:r>
      </w:hyperlink>
    </w:p>
    <w:p>
      <w:pPr>
        <w:pStyle w:val="TOC2"/>
        <w:tabs>
          <w:tab w:val="right" w:leader="dot" w:pos="8306"/>
        </w:tabs>
      </w:pPr>
      <w:hyperlink w:anchor="_Toc19541" w:history="1">
        <w:r>
          <w:rPr>
            <w:rFonts w:ascii="仿宋" w:eastAsia="仿宋" w:hAnsi="仿宋" w:cs="仿宋" w:hint="eastAsia"/>
            <w:lang w:eastAsia="zh-CN"/>
          </w:rPr>
          <w:t>(二)、监督与审计</w:t>
        </w:r>
        <w:r>
          <w:tab/>
        </w:r>
        <w:r>
          <w:fldChar w:fldCharType="begin"/>
        </w:r>
        <w:r>
          <w:instrText xml:space="preserve"> PAGEREF _Toc19541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28"/>
      <w:r>
        <w:rPr>
          <w:rFonts w:ascii="仿宋" w:eastAsia="仿宋" w:hAnsi="仿宋" w:cs="仿宋" w:hint="eastAsia"/>
          <w:sz w:val="28"/>
          <w:lang w:eastAsia="zh-CN"/>
        </w:rPr>
        <w:t>一、香膏项目文档管理</w:t>
      </w:r>
      <w:bookmarkEnd w:id="2"/>
    </w:p>
    <w:p>
      <w:pPr>
        <w:pStyle w:val="Heading2"/>
        <w:rPr>
          <w:rFonts w:ascii="仿宋" w:eastAsia="仿宋" w:hAnsi="仿宋" w:cs="仿宋" w:hint="eastAsia"/>
          <w:lang w:eastAsia="zh-CN"/>
        </w:rPr>
      </w:pPr>
      <w:bookmarkStart w:id="3" w:name="_Toc248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香膏项目高度重视文档的质量和准确性，以支持香膏项目的各项活动和决策。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文档的编制始于香膏项目计划的初期，我们制定了详细的文档编制计划，明确了每个文档的内容、格式和编写责任人。在香膏项目启动阶段，我们首先编制了香膏项目章程，明确定义了香膏项目的目标、范围、风险等关键要素。随后，香膏项目团队根据计划陆续编制了需求文档、设计文档、测试文档等各类文档，确保香膏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香膏项目管理中的重要环节，旨在确保香膏项目文档符合质量标准和香膏项目需求。在香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除了内部审查，我们还进行了外部审查，邀请香膏项目相关利益方和专业领域的专家对文档进行独立审查。这有助于获取更全面、客观的反馈，确保香膏项目文档不仅符合内部标准，也满足外部需求。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香膏项目在文档编制与审查方面建立了严格的管理机制，通过规范的流程和多维度的审查，确保香膏项目文档的质量、准确性和可靠性，为香膏项目的顺利推进提供了有力支持。</w:t>
      </w:r>
    </w:p>
    <w:p>
      <w:pPr>
        <w:pStyle w:val="Heading2"/>
        <w:ind w:firstLine="560" w:firstLineChars="200"/>
        <w:rPr>
          <w:rFonts w:ascii="仿宋" w:eastAsia="仿宋" w:hAnsi="仿宋" w:cs="仿宋" w:hint="eastAsia"/>
          <w:sz w:val="28"/>
          <w:lang w:eastAsia="zh-CN"/>
        </w:rPr>
      </w:pPr>
      <w:bookmarkStart w:id="4" w:name="_Toc97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在香膏项目中，我们致力于优化文档发布与分发过程，以确保信息的高效传递和团队间协作的顺畅进行。以下是我们采取的关键优化策略：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我们通过多渠道发布文档，包括电子邮件、香膏项目管理平台、内部网站等，以满足不同团队成员的偏好和需求。多渠道发布确保了信息的全面覆盖。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我们采用了精细的权限控制，确保只有授权人员可以访问敏感信息。这种安全措施保护了香膏项目文档的机密性，防止了未经授权的信息泄露。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88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文档存档与归档是香膏项目生命周期中一个至关重要的环节，直接关系到香膏项目信息的长期保存和历史记录的完整性。在香膏项目中，我们实施了一系列有效的文档存档与归档管理策略：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087"/>
      <w:r>
        <w:rPr>
          <w:rFonts w:ascii="仿宋" w:eastAsia="仿宋" w:hAnsi="仿宋" w:cs="仿宋" w:hint="eastAsia"/>
          <w:sz w:val="28"/>
          <w:lang w:eastAsia="zh-CN"/>
        </w:rPr>
        <w:t>二、香膏项目土建工程</w:t>
      </w:r>
      <w:bookmarkEnd w:id="6"/>
    </w:p>
    <w:p>
      <w:pPr>
        <w:pStyle w:val="Heading2"/>
        <w:rPr>
          <w:rFonts w:ascii="仿宋" w:eastAsia="仿宋" w:hAnsi="仿宋" w:cs="仿宋" w:hint="eastAsia"/>
          <w:lang w:eastAsia="zh-CN"/>
        </w:rPr>
      </w:pPr>
      <w:bookmarkStart w:id="7" w:name="_Toc866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在香膏项目的建筑工程设计中，我们将秉承一系列重要的设计原则，以确保香膏项目建筑在功能、美观、可持续性等方面达到最佳效果。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首要原则是确保建筑的功能性得到最大化的发挥。我们将充分理解香膏项目的实际需求，合理布局各个功能区域，保证建筑在满足业务需求的同时，提供高效的工作环境。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在建筑设计中，我们将综合考虑建设和运营成本。通过精细的经济效益分析，确保设计方案在高效利用资源的同时，对香膏项目的长期盈利能力有积极的贡献。</w:t>
      </w:r>
    </w:p>
    <w:p>
      <w:pPr>
        <w:pStyle w:val="Heading2"/>
        <w:ind w:firstLine="560" w:firstLineChars="200"/>
        <w:rPr>
          <w:rFonts w:ascii="仿宋" w:eastAsia="仿宋" w:hAnsi="仿宋" w:cs="仿宋" w:hint="eastAsia"/>
          <w:sz w:val="28"/>
          <w:lang w:eastAsia="zh-CN"/>
        </w:rPr>
      </w:pPr>
      <w:bookmarkStart w:id="8" w:name="_Toc236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膏项目的土建工程设计中，我们将精准设定设计年限，结合香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香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18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香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香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香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71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本期工程香膏项目预计总建筑面积XXX平方米，其中：计容建筑面积XXX平方米，计划建筑工程投资XX万元，占香膏项目总投资的XX%。</w:t>
      </w:r>
    </w:p>
    <w:p>
      <w:pPr>
        <w:pStyle w:val="Heading1"/>
        <w:ind w:firstLine="560" w:firstLineChars="200"/>
        <w:rPr>
          <w:rFonts w:ascii="仿宋" w:eastAsia="仿宋" w:hAnsi="仿宋" w:cs="仿宋" w:hint="eastAsia"/>
          <w:sz w:val="28"/>
          <w:lang w:eastAsia="zh-CN"/>
        </w:rPr>
      </w:pPr>
      <w:bookmarkStart w:id="11" w:name="_Toc2037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41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香膏项目的主要产品是XXXX，预计年产值为XXX万元。这一产品在市场中占据着重要的地位，其广泛的应用范围使得该香膏项目的市场前景非常广阔。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香膏项目的xxx产品作为重要的原材料之一，将在多个领域发挥关键作用。其在建筑、交通、能源等方面的广泛应用将为整个产业链提供强大的支持，形成产业协同效应。香膏项目的年产值XXX万XXX万XXX万万元不仅反映了其在市场上的巨大潜力，更预示着它对国民经济的积极贡献。这种关联度高、涉及面广的产业关系，使得该香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56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总征地面积为XXXX平方米，相当于约XX.XX亩，其中净用地面积为XXXX平方米，红线范围内相当于约XX.XX亩。这一用地规模充分考虑了香膏项目的建设需求，保障了香膏项目在合适的空间内得以充分发展。香膏项目规划的总建筑面积为XXXX平方米，其中主体工程建设占XXXX平方米，计容建筑面积达XXXX平方米。预计建筑工程的投资将达到XXXX万元，为香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计划购置的设备共计XXXX台（套），设备购置费用为XXXX万元。这一设备购置计划充分考虑到香膏项目的生产需求和技术要求，确保了香膏项目在生产运营中具备先进的技术装备和高效的生产能力。设备的合理配置将为香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计划总投资为XXXX万元，预计年实现营业收入为XXXX万元。这一产能规模的设定旨在确保香膏项目能够在投资与回报之间取得平衡，实现长期可持续的发展。香膏项目的总投资充分考虑到各个方面的需求，包括用地建设、设备购置等多个环节，以确保香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13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技术管理特点体现在其创新导向。通过引入最先进的技术趋势和解决方案，香膏项目致力于提升科技含量、提高质量和效率水平。这意味着我们将采用最新的工具和方法，确保香膏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香膏项目技术管理的显著特征。通过整合不同领域的技术资源，我们实现了跨学科的协同工作。这有助于优化技术架构，提高整体效能。此外，整合性策略还促进了不同技术团队之间的紧密沟通和高效合作，确保香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香膏项目所采用的技术。通过不断优化技术方案，香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香膏项目团队将在香膏项目初期识别可能的技术风险，并采取相应的预防和应对措施。通过建立健全的风险评估机制，香膏项目能够在实施过程中及时发现并解决潜在的技术问题，保障香膏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通过这些独特的技术管理特点，我们确信在香膏项目中，技术将成为香膏项目成功的有力支持。这一深度剖析揭示了技术管理在香膏项目实施中的关键作用，为香膏项目的技术基础奠定了坚实的基础。</w:t>
      </w:r>
    </w:p>
    <w:p>
      <w:pPr>
        <w:pStyle w:val="Heading2"/>
        <w:ind w:firstLine="560" w:firstLineChars="200"/>
        <w:rPr>
          <w:rFonts w:ascii="仿宋" w:eastAsia="仿宋" w:hAnsi="仿宋" w:cs="仿宋" w:hint="eastAsia"/>
          <w:sz w:val="28"/>
          <w:lang w:eastAsia="zh-CN"/>
        </w:rPr>
      </w:pPr>
      <w:bookmarkStart w:id="16" w:name="_Toc17763"/>
      <w:r>
        <w:rPr>
          <w:rFonts w:ascii="仿宋" w:eastAsia="仿宋" w:hAnsi="仿宋" w:cs="仿宋" w:hint="eastAsia"/>
          <w:sz w:val="28"/>
          <w:lang w:eastAsia="zh-CN"/>
        </w:rPr>
        <w:t>(二)、香膏项目工艺技术设计方案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香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香膏项目将严格按照相关行业规范要求进行组织。通过有效控制产品质量，香膏项目将致力于为顾客提供优质的香膏项目产品和良好的服务。这体现了香膏项目对于生产活动合规性和质量标准的高度重视，为香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香膏项目注重生态效益和清洁生产原则。香膏项目建设将紧密结合地方特色经济发展，与社会经济发展规划和区域环境保护规划方案相协调一致。通过与当地区域自然生态系统的结合，香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香膏项目产品具有多样化的客户需求和个性化的特点。因此，香膏项目产品规格品种多样，且单批生产数量较小。为满足这一特点，香膏项目承办单位将建设先进的柔性制造生产线。通过广泛应用柔性制造技术，香膏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总体而言，香膏项目采用的技术具有较高的技术含量和自动化水平，处于国内先进水平。这一技术选用不仅体现了对生产效率、质量和环境友好性的高标准要求，同时为香膏项目的可持续发展奠定了坚实的基础。</w:t>
      </w:r>
    </w:p>
    <w:p>
      <w:pPr>
        <w:pStyle w:val="Heading2"/>
        <w:ind w:firstLine="560" w:firstLineChars="200"/>
        <w:rPr>
          <w:rFonts w:ascii="仿宋" w:eastAsia="仿宋" w:hAnsi="仿宋" w:cs="仿宋" w:hint="eastAsia"/>
          <w:sz w:val="28"/>
          <w:lang w:eastAsia="zh-CN"/>
        </w:rPr>
      </w:pPr>
      <w:bookmarkStart w:id="17" w:name="_Toc3046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为确保香膏项目的高效生产和技术实施，我们制定了一套精心设计的设备选型方案，以满足香膏项目生产、质量和环保的要求。该方案的主要特点如下：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香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针对香膏项目产品的多样性和小批量生产的特点，我们将建设柔性制造生产线。通过在设备选型中考虑柔性制造技术，可以灵活应对不同产品规格和生产需求，实现生产线的高度灵活性和适应性。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53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5339"/>
      <w:r>
        <w:rPr>
          <w:rFonts w:ascii="仿宋" w:eastAsia="仿宋" w:hAnsi="仿宋" w:cs="仿宋" w:hint="eastAsia"/>
          <w:lang w:eastAsia="zh-CN"/>
        </w:rPr>
        <w:t>(一)、香膏行业分析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香膏行业一直以来都是市场的关注焦点。行业内的发展趋势、竞争态势以及潜在机会都对香膏项目的推进产生深远的影响。通过深入研究行业的整体概貌，我们将更好地理解行业的核心特征，为香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膏行业，技术一直是推动创新和发展的关键因素。我们将对当前技术趋势进行详尽分析，包括但不限于人工智能、大数据应用、先进制造技术等。这有助于香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香膏项目成功的基础。我们将对主要竞争对手进行深入研究，包括其市场份额、产品特点、市场定位等。通过全面了解竞争对手的优势和劣势，香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6935"/>
      <w:r>
        <w:rPr>
          <w:rFonts w:ascii="仿宋" w:eastAsia="仿宋" w:hAnsi="仿宋" w:cs="仿宋" w:hint="eastAsia"/>
          <w:sz w:val="28"/>
          <w:lang w:eastAsia="zh-CN"/>
        </w:rPr>
        <w:t>(二)、香膏市场分析预测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通过对市场规模的深入调研，我们将预测香膏市场未来的增长趋势。这包括市场的整体规模、各细分领域的发展趋势等。香膏项目可以根据市场的扩张速度和潜在机会，制定更符合市场需求的发展策略。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了解消费者的需求是市场分析的核心。我们将通过调查研究，深入挖掘目标消费者的需求特点、购买习惯以及对产品和服务的期望。这有助于香膏项目更好地定位目标市场，提供更符合消费者期待的解决方案。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香膏项目实施过程中需要充分考虑的因素。我们将对市场风险进行全面评估，包括但不限于政策法规风险、市场竞争风险、技术变革风险等。通过对潜在风险的深入分析，香膏项目可以制定相应的风险缓解策略，降低不确定性对香膏项目的影响。</w:t>
      </w:r>
    </w:p>
    <w:p>
      <w:pPr>
        <w:pStyle w:val="Heading1"/>
        <w:ind w:firstLine="560" w:firstLineChars="200"/>
        <w:rPr>
          <w:rFonts w:ascii="仿宋" w:eastAsia="仿宋" w:hAnsi="仿宋" w:cs="仿宋" w:hint="eastAsia"/>
          <w:sz w:val="28"/>
          <w:lang w:eastAsia="zh-CN"/>
        </w:rPr>
      </w:pPr>
      <w:bookmarkStart w:id="21" w:name="_Toc15932"/>
      <w:r>
        <w:rPr>
          <w:rFonts w:ascii="仿宋" w:eastAsia="仿宋" w:hAnsi="仿宋" w:cs="仿宋" w:hint="eastAsia"/>
          <w:sz w:val="28"/>
          <w:lang w:eastAsia="zh-CN"/>
        </w:rPr>
        <w:t>六、香膏项目危机管理</w:t>
      </w:r>
      <w:bookmarkEnd w:id="21"/>
    </w:p>
    <w:p>
      <w:pPr>
        <w:pStyle w:val="Heading2"/>
        <w:rPr>
          <w:rFonts w:ascii="仿宋" w:eastAsia="仿宋" w:hAnsi="仿宋" w:cs="仿宋" w:hint="eastAsia"/>
          <w:lang w:eastAsia="zh-CN"/>
        </w:rPr>
      </w:pPr>
      <w:bookmarkStart w:id="22" w:name="_Toc2309"/>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https://d.book118.com/187114045030006031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F7650"/>
    <w:rsid w:val="1A1F7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1404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2024-01-12T05:26:00Z</dcterms:created>
  <dcterms:modified xsi:type="dcterms:W3CDTF">2024-01-12T05:26:53Z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E5E25C324D76434EBE4F990B0ED40CDF_11</vt:lpwstr>
  </property>
  <property fmtid="{D5CDD505-2E9C-101B-9397-08002B2CF9AE}" pid="3" name="KSOProductBuildVer">
    <vt:lpwstr>2052-12.1.0.16120</vt:lpwstr>
  </property>
</Properties>
</file>