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月桂醇聚醚磷酸钾项目规划设计蓝图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64" w:history="1">
        <w:r>
          <w:rPr>
            <w:rFonts w:ascii="仿宋" w:eastAsia="仿宋" w:hAnsi="仿宋" w:cs="仿宋" w:hint="eastAsia"/>
            <w:lang w:eastAsia="zh-CN"/>
          </w:rPr>
          <w:t>概论</w:t>
        </w:r>
        <w:r>
          <w:tab/>
        </w:r>
        <w:r>
          <w:fldChar w:fldCharType="begin"/>
        </w:r>
        <w:r>
          <w:instrText xml:space="preserve"> PAGEREF _Toc16464 \h </w:instrText>
        </w:r>
        <w:r>
          <w:fldChar w:fldCharType="separate"/>
        </w:r>
        <w:r>
          <w:t>3</w:t>
        </w:r>
        <w:r>
          <w:fldChar w:fldCharType="end"/>
        </w:r>
      </w:hyperlink>
    </w:p>
    <w:p>
      <w:pPr>
        <w:pStyle w:val="TOC1"/>
        <w:tabs>
          <w:tab w:val="right" w:leader="dot" w:pos="8306"/>
        </w:tabs>
      </w:pPr>
      <w:hyperlink w:anchor="_Toc16421" w:history="1">
        <w:r>
          <w:rPr>
            <w:rFonts w:ascii="仿宋" w:eastAsia="仿宋" w:hAnsi="仿宋" w:cs="仿宋" w:hint="eastAsia"/>
            <w:lang w:eastAsia="zh-CN"/>
          </w:rPr>
          <w:t>一、月桂醇聚醚磷酸钾项目文档管理</w:t>
        </w:r>
        <w:r>
          <w:tab/>
        </w:r>
        <w:r>
          <w:fldChar w:fldCharType="begin"/>
        </w:r>
        <w:r>
          <w:instrText xml:space="preserve"> PAGEREF _Toc16421 \h </w:instrText>
        </w:r>
        <w:r>
          <w:fldChar w:fldCharType="separate"/>
        </w:r>
        <w:r>
          <w:t>3</w:t>
        </w:r>
        <w:r>
          <w:fldChar w:fldCharType="end"/>
        </w:r>
      </w:hyperlink>
    </w:p>
    <w:p>
      <w:pPr>
        <w:pStyle w:val="TOC2"/>
        <w:tabs>
          <w:tab w:val="right" w:leader="dot" w:pos="8306"/>
        </w:tabs>
      </w:pPr>
      <w:hyperlink w:anchor="_Toc9675" w:history="1">
        <w:r>
          <w:rPr>
            <w:rFonts w:ascii="仿宋" w:eastAsia="仿宋" w:hAnsi="仿宋" w:cs="仿宋" w:hint="eastAsia"/>
            <w:lang w:eastAsia="zh-CN"/>
          </w:rPr>
          <w:t>(一)、文档编制与审查</w:t>
        </w:r>
        <w:r>
          <w:tab/>
        </w:r>
        <w:r>
          <w:fldChar w:fldCharType="begin"/>
        </w:r>
        <w:r>
          <w:instrText xml:space="preserve"> PAGEREF _Toc9675 \h </w:instrText>
        </w:r>
        <w:r>
          <w:fldChar w:fldCharType="separate"/>
        </w:r>
        <w:r>
          <w:t>3</w:t>
        </w:r>
        <w:r>
          <w:fldChar w:fldCharType="end"/>
        </w:r>
      </w:hyperlink>
    </w:p>
    <w:p>
      <w:pPr>
        <w:pStyle w:val="TOC2"/>
        <w:tabs>
          <w:tab w:val="right" w:leader="dot" w:pos="8306"/>
        </w:tabs>
      </w:pPr>
      <w:hyperlink w:anchor="_Toc17880" w:history="1">
        <w:r>
          <w:rPr>
            <w:rFonts w:ascii="仿宋" w:eastAsia="仿宋" w:hAnsi="仿宋" w:cs="仿宋" w:hint="eastAsia"/>
            <w:lang w:eastAsia="zh-CN"/>
          </w:rPr>
          <w:t>(二)、文档发布与分发</w:t>
        </w:r>
        <w:r>
          <w:tab/>
        </w:r>
        <w:r>
          <w:fldChar w:fldCharType="begin"/>
        </w:r>
        <w:r>
          <w:instrText xml:space="preserve"> PAGEREF _Toc17880 \h </w:instrText>
        </w:r>
        <w:r>
          <w:fldChar w:fldCharType="separate"/>
        </w:r>
        <w:r>
          <w:t>4</w:t>
        </w:r>
        <w:r>
          <w:fldChar w:fldCharType="end"/>
        </w:r>
      </w:hyperlink>
    </w:p>
    <w:p>
      <w:pPr>
        <w:pStyle w:val="TOC2"/>
        <w:tabs>
          <w:tab w:val="right" w:leader="dot" w:pos="8306"/>
        </w:tabs>
      </w:pPr>
      <w:hyperlink w:anchor="_Toc12643" w:history="1">
        <w:r>
          <w:rPr>
            <w:rFonts w:ascii="仿宋" w:eastAsia="仿宋" w:hAnsi="仿宋" w:cs="仿宋" w:hint="eastAsia"/>
            <w:lang w:eastAsia="zh-CN"/>
          </w:rPr>
          <w:t>(三)、文档存档与归档</w:t>
        </w:r>
        <w:r>
          <w:tab/>
        </w:r>
        <w:r>
          <w:fldChar w:fldCharType="begin"/>
        </w:r>
        <w:r>
          <w:instrText xml:space="preserve"> PAGEREF _Toc12643 \h </w:instrText>
        </w:r>
        <w:r>
          <w:fldChar w:fldCharType="separate"/>
        </w:r>
        <w:r>
          <w:t>5</w:t>
        </w:r>
        <w:r>
          <w:fldChar w:fldCharType="end"/>
        </w:r>
      </w:hyperlink>
    </w:p>
    <w:p>
      <w:pPr>
        <w:pStyle w:val="TOC1"/>
        <w:tabs>
          <w:tab w:val="right" w:leader="dot" w:pos="8306"/>
        </w:tabs>
      </w:pPr>
      <w:hyperlink w:anchor="_Toc4001" w:history="1">
        <w:r>
          <w:rPr>
            <w:rFonts w:ascii="仿宋" w:eastAsia="仿宋" w:hAnsi="仿宋" w:cs="仿宋" w:hint="eastAsia"/>
            <w:lang w:eastAsia="zh-CN"/>
          </w:rPr>
          <w:t>二、市场分析、调研</w:t>
        </w:r>
        <w:r>
          <w:tab/>
        </w:r>
        <w:r>
          <w:fldChar w:fldCharType="begin"/>
        </w:r>
        <w:r>
          <w:instrText xml:space="preserve"> PAGEREF _Toc4001 \h </w:instrText>
        </w:r>
        <w:r>
          <w:fldChar w:fldCharType="separate"/>
        </w:r>
        <w:r>
          <w:t>6</w:t>
        </w:r>
        <w:r>
          <w:fldChar w:fldCharType="end"/>
        </w:r>
      </w:hyperlink>
    </w:p>
    <w:p>
      <w:pPr>
        <w:pStyle w:val="TOC2"/>
        <w:tabs>
          <w:tab w:val="right" w:leader="dot" w:pos="8306"/>
        </w:tabs>
      </w:pPr>
      <w:hyperlink w:anchor="_Toc18042" w:history="1">
        <w:r>
          <w:rPr>
            <w:rFonts w:ascii="仿宋" w:eastAsia="仿宋" w:hAnsi="仿宋" w:cs="仿宋" w:hint="eastAsia"/>
            <w:lang w:eastAsia="zh-CN"/>
          </w:rPr>
          <w:t>(一)、月桂醇聚醚磷酸钾行业分析</w:t>
        </w:r>
        <w:r>
          <w:tab/>
        </w:r>
        <w:r>
          <w:fldChar w:fldCharType="begin"/>
        </w:r>
        <w:r>
          <w:instrText xml:space="preserve"> PAGEREF _Toc18042 \h </w:instrText>
        </w:r>
        <w:r>
          <w:fldChar w:fldCharType="separate"/>
        </w:r>
        <w:r>
          <w:t>6</w:t>
        </w:r>
        <w:r>
          <w:fldChar w:fldCharType="end"/>
        </w:r>
      </w:hyperlink>
    </w:p>
    <w:p>
      <w:pPr>
        <w:pStyle w:val="TOC2"/>
        <w:tabs>
          <w:tab w:val="right" w:leader="dot" w:pos="8306"/>
        </w:tabs>
      </w:pPr>
      <w:hyperlink w:anchor="_Toc20648" w:history="1">
        <w:r>
          <w:rPr>
            <w:rFonts w:ascii="仿宋" w:eastAsia="仿宋" w:hAnsi="仿宋" w:cs="仿宋" w:hint="eastAsia"/>
            <w:lang w:eastAsia="zh-CN"/>
          </w:rPr>
          <w:t>(二)、月桂醇聚醚磷酸钾市场分析预测</w:t>
        </w:r>
        <w:r>
          <w:tab/>
        </w:r>
        <w:r>
          <w:fldChar w:fldCharType="begin"/>
        </w:r>
        <w:r>
          <w:instrText xml:space="preserve"> PAGEREF _Toc20648 \h </w:instrText>
        </w:r>
        <w:r>
          <w:fldChar w:fldCharType="separate"/>
        </w:r>
        <w:r>
          <w:t>7</w:t>
        </w:r>
        <w:r>
          <w:fldChar w:fldCharType="end"/>
        </w:r>
      </w:hyperlink>
    </w:p>
    <w:p>
      <w:pPr>
        <w:pStyle w:val="TOC1"/>
        <w:tabs>
          <w:tab w:val="right" w:leader="dot" w:pos="8306"/>
        </w:tabs>
      </w:pPr>
      <w:hyperlink w:anchor="_Toc31648" w:history="1">
        <w:r>
          <w:rPr>
            <w:rFonts w:ascii="仿宋" w:eastAsia="仿宋" w:hAnsi="仿宋" w:cs="仿宋" w:hint="eastAsia"/>
            <w:lang w:eastAsia="zh-CN"/>
          </w:rPr>
          <w:t>三、工艺说明</w:t>
        </w:r>
        <w:r>
          <w:tab/>
        </w:r>
        <w:r>
          <w:fldChar w:fldCharType="begin"/>
        </w:r>
        <w:r>
          <w:instrText xml:space="preserve"> PAGEREF _Toc31648 \h </w:instrText>
        </w:r>
        <w:r>
          <w:fldChar w:fldCharType="separate"/>
        </w:r>
        <w:r>
          <w:t>8</w:t>
        </w:r>
        <w:r>
          <w:fldChar w:fldCharType="end"/>
        </w:r>
      </w:hyperlink>
    </w:p>
    <w:p>
      <w:pPr>
        <w:pStyle w:val="TOC2"/>
        <w:tabs>
          <w:tab w:val="right" w:leader="dot" w:pos="8306"/>
        </w:tabs>
      </w:pPr>
      <w:hyperlink w:anchor="_Toc23838" w:history="1">
        <w:r>
          <w:rPr>
            <w:rFonts w:ascii="仿宋" w:eastAsia="仿宋" w:hAnsi="仿宋" w:cs="仿宋" w:hint="eastAsia"/>
            <w:lang w:eastAsia="zh-CN"/>
          </w:rPr>
          <w:t>(一)、技术管理特点</w:t>
        </w:r>
        <w:r>
          <w:tab/>
        </w:r>
        <w:r>
          <w:fldChar w:fldCharType="begin"/>
        </w:r>
        <w:r>
          <w:instrText xml:space="preserve"> PAGEREF _Toc23838 \h </w:instrText>
        </w:r>
        <w:r>
          <w:fldChar w:fldCharType="separate"/>
        </w:r>
        <w:r>
          <w:t>8</w:t>
        </w:r>
        <w:r>
          <w:fldChar w:fldCharType="end"/>
        </w:r>
      </w:hyperlink>
    </w:p>
    <w:p>
      <w:pPr>
        <w:pStyle w:val="TOC2"/>
        <w:tabs>
          <w:tab w:val="right" w:leader="dot" w:pos="8306"/>
        </w:tabs>
      </w:pPr>
      <w:hyperlink w:anchor="_Toc5280" w:history="1">
        <w:r>
          <w:rPr>
            <w:rFonts w:ascii="仿宋" w:eastAsia="仿宋" w:hAnsi="仿宋" w:cs="仿宋" w:hint="eastAsia"/>
            <w:lang w:eastAsia="zh-CN"/>
          </w:rPr>
          <w:t>(二)、月桂醇聚醚磷酸钾项目工艺技术设计方案</w:t>
        </w:r>
        <w:r>
          <w:tab/>
        </w:r>
        <w:r>
          <w:fldChar w:fldCharType="begin"/>
        </w:r>
        <w:r>
          <w:instrText xml:space="preserve"> PAGEREF _Toc5280 \h </w:instrText>
        </w:r>
        <w:r>
          <w:fldChar w:fldCharType="separate"/>
        </w:r>
        <w:r>
          <w:t>9</w:t>
        </w:r>
        <w:r>
          <w:fldChar w:fldCharType="end"/>
        </w:r>
      </w:hyperlink>
    </w:p>
    <w:p>
      <w:pPr>
        <w:pStyle w:val="TOC2"/>
        <w:tabs>
          <w:tab w:val="right" w:leader="dot" w:pos="8306"/>
        </w:tabs>
      </w:pPr>
      <w:hyperlink w:anchor="_Toc4250" w:history="1">
        <w:r>
          <w:rPr>
            <w:rFonts w:ascii="仿宋" w:eastAsia="仿宋" w:hAnsi="仿宋" w:cs="仿宋" w:hint="eastAsia"/>
            <w:lang w:eastAsia="zh-CN"/>
          </w:rPr>
          <w:t>(三)、设备选型方案</w:t>
        </w:r>
        <w:r>
          <w:tab/>
        </w:r>
        <w:r>
          <w:fldChar w:fldCharType="begin"/>
        </w:r>
        <w:r>
          <w:instrText xml:space="preserve"> PAGEREF _Toc4250 \h </w:instrText>
        </w:r>
        <w:r>
          <w:fldChar w:fldCharType="separate"/>
        </w:r>
        <w:r>
          <w:t>11</w:t>
        </w:r>
        <w:r>
          <w:fldChar w:fldCharType="end"/>
        </w:r>
      </w:hyperlink>
    </w:p>
    <w:p>
      <w:pPr>
        <w:pStyle w:val="TOC1"/>
        <w:tabs>
          <w:tab w:val="right" w:leader="dot" w:pos="8306"/>
        </w:tabs>
      </w:pPr>
      <w:hyperlink w:anchor="_Toc20958" w:history="1">
        <w:r>
          <w:rPr>
            <w:rFonts w:ascii="仿宋" w:eastAsia="仿宋" w:hAnsi="仿宋" w:cs="仿宋" w:hint="eastAsia"/>
            <w:lang w:eastAsia="zh-CN"/>
          </w:rPr>
          <w:t>四、月桂醇聚醚磷酸钾项目绩效评估</w:t>
        </w:r>
        <w:r>
          <w:tab/>
        </w:r>
        <w:r>
          <w:fldChar w:fldCharType="begin"/>
        </w:r>
        <w:r>
          <w:instrText xml:space="preserve"> PAGEREF _Toc20958 \h </w:instrText>
        </w:r>
        <w:r>
          <w:fldChar w:fldCharType="separate"/>
        </w:r>
        <w:r>
          <w:t>12</w:t>
        </w:r>
        <w:r>
          <w:fldChar w:fldCharType="end"/>
        </w:r>
      </w:hyperlink>
    </w:p>
    <w:p>
      <w:pPr>
        <w:pStyle w:val="TOC2"/>
        <w:tabs>
          <w:tab w:val="right" w:leader="dot" w:pos="8306"/>
        </w:tabs>
      </w:pPr>
      <w:hyperlink w:anchor="_Toc22636" w:history="1">
        <w:r>
          <w:rPr>
            <w:rFonts w:ascii="仿宋" w:eastAsia="仿宋" w:hAnsi="仿宋" w:cs="仿宋" w:hint="eastAsia"/>
            <w:lang w:eastAsia="zh-CN"/>
          </w:rPr>
          <w:t>(一)、绩效评估指标</w:t>
        </w:r>
        <w:r>
          <w:tab/>
        </w:r>
        <w:r>
          <w:fldChar w:fldCharType="begin"/>
        </w:r>
        <w:r>
          <w:instrText xml:space="preserve"> PAGEREF _Toc22636 \h </w:instrText>
        </w:r>
        <w:r>
          <w:fldChar w:fldCharType="separate"/>
        </w:r>
        <w:r>
          <w:t>12</w:t>
        </w:r>
        <w:r>
          <w:fldChar w:fldCharType="end"/>
        </w:r>
      </w:hyperlink>
    </w:p>
    <w:p>
      <w:pPr>
        <w:pStyle w:val="TOC2"/>
        <w:tabs>
          <w:tab w:val="right" w:leader="dot" w:pos="8306"/>
        </w:tabs>
      </w:pPr>
      <w:hyperlink w:anchor="_Toc26594" w:history="1">
        <w:r>
          <w:rPr>
            <w:rFonts w:ascii="仿宋" w:eastAsia="仿宋" w:hAnsi="仿宋" w:cs="仿宋" w:hint="eastAsia"/>
            <w:lang w:eastAsia="zh-CN"/>
          </w:rPr>
          <w:t>(二)、绩效评估方法</w:t>
        </w:r>
        <w:r>
          <w:tab/>
        </w:r>
        <w:r>
          <w:fldChar w:fldCharType="begin"/>
        </w:r>
        <w:r>
          <w:instrText xml:space="preserve"> PAGEREF _Toc26594 \h </w:instrText>
        </w:r>
        <w:r>
          <w:fldChar w:fldCharType="separate"/>
        </w:r>
        <w:r>
          <w:t>13</w:t>
        </w:r>
        <w:r>
          <w:fldChar w:fldCharType="end"/>
        </w:r>
      </w:hyperlink>
    </w:p>
    <w:p>
      <w:pPr>
        <w:pStyle w:val="TOC2"/>
        <w:tabs>
          <w:tab w:val="right" w:leader="dot" w:pos="8306"/>
        </w:tabs>
      </w:pPr>
      <w:hyperlink w:anchor="_Toc2448" w:history="1">
        <w:r>
          <w:rPr>
            <w:rFonts w:ascii="仿宋" w:eastAsia="仿宋" w:hAnsi="仿宋" w:cs="仿宋" w:hint="eastAsia"/>
            <w:lang w:eastAsia="zh-CN"/>
          </w:rPr>
          <w:t>(三)、绩效评估周期</w:t>
        </w:r>
        <w:r>
          <w:tab/>
        </w:r>
        <w:r>
          <w:fldChar w:fldCharType="begin"/>
        </w:r>
        <w:r>
          <w:instrText xml:space="preserve"> PAGEREF _Toc2448 \h </w:instrText>
        </w:r>
        <w:r>
          <w:fldChar w:fldCharType="separate"/>
        </w:r>
        <w:r>
          <w:t>14</w:t>
        </w:r>
        <w:r>
          <w:fldChar w:fldCharType="end"/>
        </w:r>
      </w:hyperlink>
    </w:p>
    <w:p>
      <w:pPr>
        <w:pStyle w:val="TOC1"/>
        <w:tabs>
          <w:tab w:val="right" w:leader="dot" w:pos="8306"/>
        </w:tabs>
      </w:pPr>
      <w:hyperlink w:anchor="_Toc18436" w:history="1">
        <w:r>
          <w:rPr>
            <w:rFonts w:ascii="仿宋" w:eastAsia="仿宋" w:hAnsi="仿宋" w:cs="仿宋" w:hint="eastAsia"/>
            <w:lang w:eastAsia="zh-CN"/>
          </w:rPr>
          <w:t>五、月桂醇聚醚磷酸钾项目可持续发展</w:t>
        </w:r>
        <w:r>
          <w:tab/>
        </w:r>
        <w:r>
          <w:fldChar w:fldCharType="begin"/>
        </w:r>
        <w:r>
          <w:instrText xml:space="preserve"> PAGEREF _Toc18436 \h </w:instrText>
        </w:r>
        <w:r>
          <w:fldChar w:fldCharType="separate"/>
        </w:r>
        <w:r>
          <w:t>15</w:t>
        </w:r>
        <w:r>
          <w:fldChar w:fldCharType="end"/>
        </w:r>
      </w:hyperlink>
    </w:p>
    <w:p>
      <w:pPr>
        <w:pStyle w:val="TOC2"/>
        <w:tabs>
          <w:tab w:val="right" w:leader="dot" w:pos="8306"/>
        </w:tabs>
      </w:pPr>
      <w:hyperlink w:anchor="_Toc10017" w:history="1">
        <w:r>
          <w:rPr>
            <w:rFonts w:ascii="仿宋" w:eastAsia="仿宋" w:hAnsi="仿宋" w:cs="仿宋" w:hint="eastAsia"/>
            <w:lang w:eastAsia="zh-CN"/>
          </w:rPr>
          <w:t>(一)、可持续战略与实践</w:t>
        </w:r>
        <w:r>
          <w:tab/>
        </w:r>
        <w:r>
          <w:fldChar w:fldCharType="begin"/>
        </w:r>
        <w:r>
          <w:instrText xml:space="preserve"> PAGEREF _Toc10017 \h </w:instrText>
        </w:r>
        <w:r>
          <w:fldChar w:fldCharType="separate"/>
        </w:r>
        <w:r>
          <w:t>15</w:t>
        </w:r>
        <w:r>
          <w:fldChar w:fldCharType="end"/>
        </w:r>
      </w:hyperlink>
    </w:p>
    <w:p>
      <w:pPr>
        <w:pStyle w:val="TOC2"/>
        <w:tabs>
          <w:tab w:val="right" w:leader="dot" w:pos="8306"/>
        </w:tabs>
      </w:pPr>
      <w:hyperlink w:anchor="_Toc27530" w:history="1">
        <w:r>
          <w:rPr>
            <w:rFonts w:ascii="仿宋" w:eastAsia="仿宋" w:hAnsi="仿宋" w:cs="仿宋" w:hint="eastAsia"/>
            <w:lang w:eastAsia="zh-CN"/>
          </w:rPr>
          <w:t>(二)、环保与社会责任</w:t>
        </w:r>
        <w:r>
          <w:tab/>
        </w:r>
        <w:r>
          <w:fldChar w:fldCharType="begin"/>
        </w:r>
        <w:r>
          <w:instrText xml:space="preserve"> PAGEREF _Toc27530 \h </w:instrText>
        </w:r>
        <w:r>
          <w:fldChar w:fldCharType="separate"/>
        </w:r>
        <w:r>
          <w:t>16</w:t>
        </w:r>
        <w:r>
          <w:fldChar w:fldCharType="end"/>
        </w:r>
      </w:hyperlink>
    </w:p>
    <w:p>
      <w:pPr>
        <w:pStyle w:val="TOC1"/>
        <w:tabs>
          <w:tab w:val="right" w:leader="dot" w:pos="8306"/>
        </w:tabs>
      </w:pPr>
      <w:hyperlink w:anchor="_Toc9600" w:history="1">
        <w:r>
          <w:rPr>
            <w:rFonts w:ascii="仿宋" w:eastAsia="仿宋" w:hAnsi="仿宋" w:cs="仿宋" w:hint="eastAsia"/>
            <w:lang w:eastAsia="zh-CN"/>
          </w:rPr>
          <w:t>六、月桂醇聚醚磷酸钾项目建设背景及必要性分析</w:t>
        </w:r>
        <w:r>
          <w:tab/>
        </w:r>
        <w:r>
          <w:fldChar w:fldCharType="begin"/>
        </w:r>
        <w:r>
          <w:instrText xml:space="preserve"> PAGEREF _Toc9600 \h </w:instrText>
        </w:r>
        <w:r>
          <w:fldChar w:fldCharType="separate"/>
        </w:r>
        <w:r>
          <w:t>17</w:t>
        </w:r>
        <w:r>
          <w:fldChar w:fldCharType="end"/>
        </w:r>
      </w:hyperlink>
    </w:p>
    <w:p>
      <w:pPr>
        <w:pStyle w:val="TOC2"/>
        <w:tabs>
          <w:tab w:val="right" w:leader="dot" w:pos="8306"/>
        </w:tabs>
      </w:pPr>
      <w:hyperlink w:anchor="_Toc7361" w:history="1">
        <w:r>
          <w:rPr>
            <w:rFonts w:ascii="仿宋" w:eastAsia="仿宋" w:hAnsi="仿宋" w:cs="仿宋" w:hint="eastAsia"/>
            <w:lang w:eastAsia="zh-CN"/>
          </w:rPr>
          <w:t>(一)、月桂醇聚醚磷酸钾项目背景分析</w:t>
        </w:r>
        <w:r>
          <w:tab/>
        </w:r>
        <w:r>
          <w:fldChar w:fldCharType="begin"/>
        </w:r>
        <w:r>
          <w:instrText xml:space="preserve"> PAGEREF _Toc7361 \h </w:instrText>
        </w:r>
        <w:r>
          <w:fldChar w:fldCharType="separate"/>
        </w:r>
        <w:r>
          <w:t>17</w:t>
        </w:r>
        <w:r>
          <w:fldChar w:fldCharType="end"/>
        </w:r>
      </w:hyperlink>
    </w:p>
    <w:p>
      <w:pPr>
        <w:pStyle w:val="TOC2"/>
        <w:tabs>
          <w:tab w:val="right" w:leader="dot" w:pos="8306"/>
        </w:tabs>
      </w:pPr>
      <w:hyperlink w:anchor="_Toc22404" w:history="1">
        <w:r>
          <w:rPr>
            <w:rFonts w:ascii="仿宋" w:eastAsia="仿宋" w:hAnsi="仿宋" w:cs="仿宋" w:hint="eastAsia"/>
            <w:lang w:eastAsia="zh-CN"/>
          </w:rPr>
          <w:t>(二)、月桂醇聚醚磷酸钾项目建设必要性分析</w:t>
        </w:r>
        <w:r>
          <w:tab/>
        </w:r>
        <w:r>
          <w:fldChar w:fldCharType="begin"/>
        </w:r>
        <w:r>
          <w:instrText xml:space="preserve"> PAGEREF _Toc22404 \h </w:instrText>
        </w:r>
        <w:r>
          <w:fldChar w:fldCharType="separate"/>
        </w:r>
        <w:r>
          <w:t>19</w:t>
        </w:r>
        <w:r>
          <w:fldChar w:fldCharType="end"/>
        </w:r>
      </w:hyperlink>
    </w:p>
    <w:p>
      <w:pPr>
        <w:pStyle w:val="TOC1"/>
        <w:tabs>
          <w:tab w:val="right" w:leader="dot" w:pos="8306"/>
        </w:tabs>
      </w:pPr>
      <w:hyperlink w:anchor="_Toc21975" w:history="1">
        <w:r>
          <w:rPr>
            <w:rFonts w:ascii="仿宋" w:eastAsia="仿宋" w:hAnsi="仿宋" w:cs="仿宋" w:hint="eastAsia"/>
            <w:lang w:eastAsia="zh-CN"/>
          </w:rPr>
          <w:t>七、月桂醇聚醚磷酸钾项目环境影响分析</w:t>
        </w:r>
        <w:r>
          <w:tab/>
        </w:r>
        <w:r>
          <w:fldChar w:fldCharType="begin"/>
        </w:r>
        <w:r>
          <w:instrText xml:space="preserve"> PAGEREF _Toc21975 \h </w:instrText>
        </w:r>
        <w:r>
          <w:fldChar w:fldCharType="separate"/>
        </w:r>
        <w:r>
          <w:t>20</w:t>
        </w:r>
        <w:r>
          <w:fldChar w:fldCharType="end"/>
        </w:r>
      </w:hyperlink>
    </w:p>
    <w:p>
      <w:pPr>
        <w:pStyle w:val="TOC2"/>
        <w:tabs>
          <w:tab w:val="right" w:leader="dot" w:pos="8306"/>
        </w:tabs>
      </w:pPr>
      <w:hyperlink w:anchor="_Toc24183" w:history="1">
        <w:r>
          <w:rPr>
            <w:rFonts w:ascii="仿宋" w:eastAsia="仿宋" w:hAnsi="仿宋" w:cs="仿宋" w:hint="eastAsia"/>
            <w:lang w:eastAsia="zh-CN"/>
          </w:rPr>
          <w:t>(一)、建设区域环境质量现状</w:t>
        </w:r>
        <w:r>
          <w:tab/>
        </w:r>
        <w:r>
          <w:fldChar w:fldCharType="begin"/>
        </w:r>
        <w:r>
          <w:instrText xml:space="preserve"> PAGEREF _Toc24183 \h </w:instrText>
        </w:r>
        <w:r>
          <w:fldChar w:fldCharType="separate"/>
        </w:r>
        <w:r>
          <w:t>20</w:t>
        </w:r>
        <w:r>
          <w:fldChar w:fldCharType="end"/>
        </w:r>
      </w:hyperlink>
    </w:p>
    <w:p>
      <w:pPr>
        <w:pStyle w:val="TOC2"/>
        <w:tabs>
          <w:tab w:val="right" w:leader="dot" w:pos="8306"/>
        </w:tabs>
      </w:pPr>
      <w:hyperlink w:anchor="_Toc19325" w:history="1">
        <w:r>
          <w:rPr>
            <w:rFonts w:ascii="仿宋" w:eastAsia="仿宋" w:hAnsi="仿宋" w:cs="仿宋" w:hint="eastAsia"/>
            <w:lang w:eastAsia="zh-CN"/>
          </w:rPr>
          <w:t>(二)、建设期环境保护</w:t>
        </w:r>
        <w:r>
          <w:tab/>
        </w:r>
        <w:r>
          <w:fldChar w:fldCharType="begin"/>
        </w:r>
        <w:r>
          <w:instrText xml:space="preserve"> PAGEREF _Toc19325 \h </w:instrText>
        </w:r>
        <w:r>
          <w:fldChar w:fldCharType="separate"/>
        </w:r>
        <w:r>
          <w:t>22</w:t>
        </w:r>
        <w:r>
          <w:fldChar w:fldCharType="end"/>
        </w:r>
      </w:hyperlink>
    </w:p>
    <w:p>
      <w:pPr>
        <w:pStyle w:val="TOC2"/>
        <w:tabs>
          <w:tab w:val="right" w:leader="dot" w:pos="8306"/>
        </w:tabs>
      </w:pPr>
      <w:hyperlink w:anchor="_Toc31402" w:history="1">
        <w:r>
          <w:rPr>
            <w:rFonts w:ascii="仿宋" w:eastAsia="仿宋" w:hAnsi="仿宋" w:cs="仿宋" w:hint="eastAsia"/>
            <w:lang w:eastAsia="zh-CN"/>
          </w:rPr>
          <w:t>(三)、运营期环境保护</w:t>
        </w:r>
        <w:r>
          <w:tab/>
        </w:r>
        <w:r>
          <w:fldChar w:fldCharType="begin"/>
        </w:r>
        <w:r>
          <w:instrText xml:space="preserve"> PAGEREF _Toc31402 \h </w:instrText>
        </w:r>
        <w:r>
          <w:fldChar w:fldCharType="separate"/>
        </w:r>
        <w:r>
          <w:t>23</w:t>
        </w:r>
        <w:r>
          <w:fldChar w:fldCharType="end"/>
        </w:r>
      </w:hyperlink>
    </w:p>
    <w:p>
      <w:pPr>
        <w:pStyle w:val="TOC2"/>
        <w:tabs>
          <w:tab w:val="right" w:leader="dot" w:pos="8306"/>
        </w:tabs>
      </w:pPr>
      <w:hyperlink w:anchor="_Toc10647" w:history="1">
        <w:r>
          <w:rPr>
            <w:rFonts w:ascii="仿宋" w:eastAsia="仿宋" w:hAnsi="仿宋" w:cs="仿宋" w:hint="eastAsia"/>
            <w:lang w:eastAsia="zh-CN"/>
          </w:rPr>
          <w:t>(四)、月桂醇聚醚磷酸钾项目建设对区域经济的影响</w:t>
        </w:r>
        <w:r>
          <w:tab/>
        </w:r>
        <w:r>
          <w:fldChar w:fldCharType="begin"/>
        </w:r>
        <w:r>
          <w:instrText xml:space="preserve"> PAGEREF _Toc10647 \h </w:instrText>
        </w:r>
        <w:r>
          <w:fldChar w:fldCharType="separate"/>
        </w:r>
        <w:r>
          <w:t>24</w:t>
        </w:r>
        <w:r>
          <w:fldChar w:fldCharType="end"/>
        </w:r>
      </w:hyperlink>
    </w:p>
    <w:p>
      <w:pPr>
        <w:pStyle w:val="TOC2"/>
        <w:tabs>
          <w:tab w:val="right" w:leader="dot" w:pos="8306"/>
        </w:tabs>
      </w:pPr>
      <w:hyperlink w:anchor="_Toc18910" w:history="1">
        <w:r>
          <w:rPr>
            <w:rFonts w:ascii="仿宋" w:eastAsia="仿宋" w:hAnsi="仿宋" w:cs="仿宋" w:hint="eastAsia"/>
            <w:lang w:eastAsia="zh-CN"/>
          </w:rPr>
          <w:t>(五)、废弃物处理</w:t>
        </w:r>
        <w:r>
          <w:tab/>
        </w:r>
        <w:r>
          <w:fldChar w:fldCharType="begin"/>
        </w:r>
        <w:r>
          <w:instrText xml:space="preserve"> PAGEREF _Toc18910 \h </w:instrText>
        </w:r>
        <w:r>
          <w:fldChar w:fldCharType="separate"/>
        </w:r>
        <w:r>
          <w:t>26</w:t>
        </w:r>
        <w:r>
          <w:fldChar w:fldCharType="end"/>
        </w:r>
      </w:hyperlink>
    </w:p>
    <w:p>
      <w:pPr>
        <w:pStyle w:val="TOC2"/>
        <w:tabs>
          <w:tab w:val="right" w:leader="dot" w:pos="8306"/>
        </w:tabs>
      </w:pPr>
      <w:hyperlink w:anchor="_Toc31375" w:history="1">
        <w:r>
          <w:rPr>
            <w:rFonts w:ascii="仿宋" w:eastAsia="仿宋" w:hAnsi="仿宋" w:cs="仿宋" w:hint="eastAsia"/>
            <w:lang w:eastAsia="zh-CN"/>
          </w:rPr>
          <w:t>(六)、特殊环境影响分析</w:t>
        </w:r>
        <w:r>
          <w:tab/>
        </w:r>
        <w:r>
          <w:fldChar w:fldCharType="begin"/>
        </w:r>
        <w:r>
          <w:instrText xml:space="preserve"> PAGEREF _Toc31375 \h </w:instrText>
        </w:r>
        <w:r>
          <w:fldChar w:fldCharType="separate"/>
        </w:r>
        <w:r>
          <w:t>28</w:t>
        </w:r>
        <w:r>
          <w:fldChar w:fldCharType="end"/>
        </w:r>
      </w:hyperlink>
    </w:p>
    <w:p>
      <w:pPr>
        <w:pStyle w:val="TOC2"/>
        <w:tabs>
          <w:tab w:val="right" w:leader="dot" w:pos="8306"/>
        </w:tabs>
      </w:pPr>
      <w:hyperlink w:anchor="_Toc10719" w:history="1">
        <w:r>
          <w:rPr>
            <w:rFonts w:ascii="仿宋" w:eastAsia="仿宋" w:hAnsi="仿宋" w:cs="仿宋" w:hint="eastAsia"/>
            <w:lang w:eastAsia="zh-CN"/>
          </w:rPr>
          <w:t>(七)、清洁生产</w:t>
        </w:r>
        <w:r>
          <w:tab/>
        </w:r>
        <w:r>
          <w:fldChar w:fldCharType="begin"/>
        </w:r>
        <w:r>
          <w:instrText xml:space="preserve"> PAGEREF _Toc10719 \h </w:instrText>
        </w:r>
        <w:r>
          <w:fldChar w:fldCharType="separate"/>
        </w:r>
        <w:r>
          <w:t>29</w:t>
        </w:r>
        <w:r>
          <w:fldChar w:fldCharType="end"/>
        </w:r>
      </w:hyperlink>
    </w:p>
    <w:p>
      <w:pPr>
        <w:pStyle w:val="TOC2"/>
        <w:tabs>
          <w:tab w:val="right" w:leader="dot" w:pos="8306"/>
        </w:tabs>
      </w:pPr>
      <w:hyperlink w:anchor="_Toc13816" w:history="1">
        <w:r>
          <w:rPr>
            <w:rFonts w:ascii="仿宋" w:eastAsia="仿宋" w:hAnsi="仿宋" w:cs="仿宋" w:hint="eastAsia"/>
            <w:lang w:eastAsia="zh-CN"/>
          </w:rPr>
          <w:t>(八)、环境保护综合评价</w:t>
        </w:r>
        <w:r>
          <w:tab/>
        </w:r>
        <w:r>
          <w:fldChar w:fldCharType="begin"/>
        </w:r>
        <w:r>
          <w:instrText xml:space="preserve"> PAGEREF _Toc13816 \h </w:instrText>
        </w:r>
        <w:r>
          <w:fldChar w:fldCharType="separate"/>
        </w:r>
        <w:r>
          <w:t>30</w:t>
        </w:r>
        <w:r>
          <w:fldChar w:fldCharType="end"/>
        </w:r>
      </w:hyperlink>
    </w:p>
    <w:p>
      <w:pPr>
        <w:pStyle w:val="TOC1"/>
        <w:tabs>
          <w:tab w:val="right" w:leader="dot" w:pos="8306"/>
        </w:tabs>
      </w:pPr>
      <w:hyperlink w:anchor="_Toc26877" w:history="1">
        <w:r>
          <w:rPr>
            <w:rFonts w:ascii="仿宋" w:eastAsia="仿宋" w:hAnsi="仿宋" w:cs="仿宋" w:hint="eastAsia"/>
            <w:lang w:eastAsia="zh-CN"/>
          </w:rPr>
          <w:t>八、生产安全保护</w:t>
        </w:r>
        <w:r>
          <w:tab/>
        </w:r>
        <w:r>
          <w:fldChar w:fldCharType="begin"/>
        </w:r>
        <w:r>
          <w:instrText xml:space="preserve"> PAGEREF _Toc26877 \h </w:instrText>
        </w:r>
        <w:r>
          <w:fldChar w:fldCharType="separate"/>
        </w:r>
        <w:r>
          <w:t>31</w:t>
        </w:r>
        <w:r>
          <w:fldChar w:fldCharType="end"/>
        </w:r>
      </w:hyperlink>
    </w:p>
    <w:p>
      <w:pPr>
        <w:pStyle w:val="TOC2"/>
        <w:tabs>
          <w:tab w:val="right" w:leader="dot" w:pos="8306"/>
        </w:tabs>
      </w:pPr>
      <w:hyperlink w:anchor="_Toc6576" w:history="1">
        <w:r>
          <w:rPr>
            <w:rFonts w:ascii="仿宋" w:eastAsia="仿宋" w:hAnsi="仿宋" w:cs="仿宋" w:hint="eastAsia"/>
            <w:lang w:eastAsia="zh-CN"/>
          </w:rPr>
          <w:t>(一)、消防安全</w:t>
        </w:r>
        <w:r>
          <w:tab/>
        </w:r>
        <w:r>
          <w:fldChar w:fldCharType="begin"/>
        </w:r>
        <w:r>
          <w:instrText xml:space="preserve"> PAGEREF _Toc6576 \h </w:instrText>
        </w:r>
        <w:r>
          <w:fldChar w:fldCharType="separate"/>
        </w:r>
        <w:r>
          <w:t>31</w:t>
        </w:r>
        <w:r>
          <w:fldChar w:fldCharType="end"/>
        </w:r>
      </w:hyperlink>
    </w:p>
    <w:p>
      <w:pPr>
        <w:pStyle w:val="TOC2"/>
        <w:tabs>
          <w:tab w:val="right" w:leader="dot" w:pos="8306"/>
        </w:tabs>
      </w:pPr>
      <w:hyperlink w:anchor="_Toc31560" w:history="1">
        <w:r>
          <w:rPr>
            <w:rFonts w:ascii="仿宋" w:eastAsia="仿宋" w:hAnsi="仿宋" w:cs="仿宋" w:hint="eastAsia"/>
            <w:lang w:eastAsia="zh-CN"/>
          </w:rPr>
          <w:t>(二)、防火防爆总图布置措施</w:t>
        </w:r>
        <w:r>
          <w:tab/>
        </w:r>
        <w:r>
          <w:fldChar w:fldCharType="begin"/>
        </w:r>
        <w:r>
          <w:instrText xml:space="preserve"> PAGEREF _Toc31560 \h </w:instrText>
        </w:r>
        <w:r>
          <w:fldChar w:fldCharType="separate"/>
        </w:r>
        <w:r>
          <w:t>33</w:t>
        </w:r>
        <w:r>
          <w:fldChar w:fldCharType="end"/>
        </w:r>
      </w:hyperlink>
    </w:p>
    <w:p>
      <w:pPr>
        <w:pStyle w:val="TOC2"/>
        <w:tabs>
          <w:tab w:val="right" w:leader="dot" w:pos="8306"/>
        </w:tabs>
      </w:pPr>
      <w:hyperlink w:anchor="_Toc18588" w:history="1">
        <w:r>
          <w:rPr>
            <w:rFonts w:ascii="仿宋" w:eastAsia="仿宋" w:hAnsi="仿宋" w:cs="仿宋" w:hint="eastAsia"/>
            <w:lang w:eastAsia="zh-CN"/>
          </w:rPr>
          <w:t>(三)、自然灾害防范措施</w:t>
        </w:r>
        <w:r>
          <w:tab/>
        </w:r>
        <w:r>
          <w:fldChar w:fldCharType="begin"/>
        </w:r>
        <w:r>
          <w:instrText xml:space="preserve"> PAGEREF _Toc18588 \h </w:instrText>
        </w:r>
        <w:r>
          <w:fldChar w:fldCharType="separate"/>
        </w:r>
        <w:r>
          <w:t>34</w:t>
        </w:r>
        <w:r>
          <w:fldChar w:fldCharType="end"/>
        </w:r>
      </w:hyperlink>
    </w:p>
    <w:p>
      <w:pPr>
        <w:pStyle w:val="TOC2"/>
        <w:tabs>
          <w:tab w:val="right" w:leader="dot" w:pos="8306"/>
        </w:tabs>
      </w:pPr>
      <w:hyperlink w:anchor="_Toc25277" w:history="1">
        <w:r>
          <w:rPr>
            <w:rFonts w:ascii="仿宋" w:eastAsia="仿宋" w:hAnsi="仿宋" w:cs="仿宋" w:hint="eastAsia"/>
            <w:lang w:eastAsia="zh-CN"/>
          </w:rPr>
          <w:t>(四)、安全色及安全标志使用要求</w:t>
        </w:r>
        <w:r>
          <w:tab/>
        </w:r>
        <w:r>
          <w:fldChar w:fldCharType="begin"/>
        </w:r>
        <w:r>
          <w:instrText xml:space="preserve"> PAGEREF _Toc25277 \h </w:instrText>
        </w:r>
        <w:r>
          <w:fldChar w:fldCharType="separate"/>
        </w:r>
        <w:r>
          <w:t>35</w:t>
        </w:r>
        <w:r>
          <w:fldChar w:fldCharType="end"/>
        </w:r>
      </w:hyperlink>
    </w:p>
    <w:p>
      <w:pPr>
        <w:pStyle w:val="TOC2"/>
        <w:tabs>
          <w:tab w:val="right" w:leader="dot" w:pos="8306"/>
        </w:tabs>
      </w:pPr>
      <w:hyperlink w:anchor="_Toc17583" w:history="1">
        <w:r>
          <w:rPr>
            <w:rFonts w:ascii="仿宋" w:eastAsia="仿宋" w:hAnsi="仿宋" w:cs="仿宋" w:hint="eastAsia"/>
            <w:lang w:eastAsia="zh-CN"/>
          </w:rPr>
          <w:t>(五)、防尘防毒措施</w:t>
        </w:r>
        <w:r>
          <w:tab/>
        </w:r>
        <w:r>
          <w:fldChar w:fldCharType="begin"/>
        </w:r>
        <w:r>
          <w:instrText xml:space="preserve"> PAGEREF _Toc17583 \h </w:instrText>
        </w:r>
        <w:r>
          <w:fldChar w:fldCharType="separate"/>
        </w:r>
        <w:r>
          <w:t>36</w:t>
        </w:r>
        <w:r>
          <w:fldChar w:fldCharType="end"/>
        </w:r>
      </w:hyperlink>
    </w:p>
    <w:p>
      <w:pPr>
        <w:pStyle w:val="TOC2"/>
        <w:tabs>
          <w:tab w:val="right" w:leader="dot" w:pos="8306"/>
        </w:tabs>
      </w:pPr>
      <w:hyperlink w:anchor="_Toc10694" w:history="1">
        <w:r>
          <w:rPr>
            <w:rFonts w:ascii="仿宋" w:eastAsia="仿宋" w:hAnsi="仿宋" w:cs="仿宋" w:hint="eastAsia"/>
            <w:lang w:eastAsia="zh-CN"/>
          </w:rPr>
          <w:t>(六)、防静电、触电防护及防雷措施</w:t>
        </w:r>
        <w:r>
          <w:tab/>
        </w:r>
        <w:r>
          <w:fldChar w:fldCharType="begin"/>
        </w:r>
        <w:r>
          <w:instrText xml:space="preserve"> PAGEREF _Toc10694 \h </w:instrText>
        </w:r>
        <w:r>
          <w:fldChar w:fldCharType="separate"/>
        </w:r>
        <w:r>
          <w:t>37</w:t>
        </w:r>
        <w:r>
          <w:fldChar w:fldCharType="end"/>
        </w:r>
      </w:hyperlink>
    </w:p>
    <w:p>
      <w:pPr>
        <w:pStyle w:val="TOC2"/>
        <w:tabs>
          <w:tab w:val="right" w:leader="dot" w:pos="8306"/>
        </w:tabs>
      </w:pPr>
      <w:hyperlink w:anchor="_Toc17899" w:history="1">
        <w:r>
          <w:rPr>
            <w:rFonts w:ascii="仿宋" w:eastAsia="仿宋" w:hAnsi="仿宋" w:cs="仿宋" w:hint="eastAsia"/>
            <w:lang w:eastAsia="zh-CN"/>
          </w:rPr>
          <w:t>(七)、机械设备安全保障措施</w:t>
        </w:r>
        <w:r>
          <w:tab/>
        </w:r>
        <w:r>
          <w:fldChar w:fldCharType="begin"/>
        </w:r>
        <w:r>
          <w:instrText xml:space="preserve"> PAGEREF _Toc17899 \h </w:instrText>
        </w:r>
        <w:r>
          <w:fldChar w:fldCharType="separate"/>
        </w:r>
        <w:r>
          <w:t>38</w:t>
        </w:r>
        <w:r>
          <w:fldChar w:fldCharType="end"/>
        </w:r>
      </w:hyperlink>
    </w:p>
    <w:p>
      <w:pPr>
        <w:pStyle w:val="TOC1"/>
        <w:tabs>
          <w:tab w:val="right" w:leader="dot" w:pos="8306"/>
        </w:tabs>
      </w:pPr>
      <w:hyperlink w:anchor="_Toc2738" w:history="1">
        <w:r>
          <w:rPr>
            <w:rFonts w:ascii="仿宋" w:eastAsia="仿宋" w:hAnsi="仿宋" w:cs="仿宋" w:hint="eastAsia"/>
            <w:lang w:eastAsia="zh-CN"/>
          </w:rPr>
          <w:t>九、月桂醇聚醚磷酸钾项目经营效益</w:t>
        </w:r>
        <w:r>
          <w:tab/>
        </w:r>
        <w:r>
          <w:fldChar w:fldCharType="begin"/>
        </w:r>
        <w:r>
          <w:instrText xml:space="preserve"> PAGEREF _Toc2738 \h </w:instrText>
        </w:r>
        <w:r>
          <w:fldChar w:fldCharType="separate"/>
        </w:r>
        <w:r>
          <w:t>40</w:t>
        </w:r>
        <w:r>
          <w:fldChar w:fldCharType="end"/>
        </w:r>
      </w:hyperlink>
    </w:p>
    <w:p>
      <w:pPr>
        <w:pStyle w:val="TOC2"/>
        <w:tabs>
          <w:tab w:val="right" w:leader="dot" w:pos="8306"/>
        </w:tabs>
      </w:pPr>
      <w:hyperlink w:anchor="_Toc15975" w:history="1">
        <w:r>
          <w:rPr>
            <w:rFonts w:ascii="仿宋" w:eastAsia="仿宋" w:hAnsi="仿宋" w:cs="仿宋" w:hint="eastAsia"/>
            <w:lang w:eastAsia="zh-CN"/>
          </w:rPr>
          <w:t>(一)、经济评价财务测算</w:t>
        </w:r>
        <w:r>
          <w:tab/>
        </w:r>
        <w:r>
          <w:fldChar w:fldCharType="begin"/>
        </w:r>
        <w:r>
          <w:instrText xml:space="preserve"> PAGEREF _Toc15975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4" w:history="1">
        <w:r>
          <w:rPr>
            <w:rFonts w:ascii="仿宋" w:eastAsia="仿宋" w:hAnsi="仿宋" w:cs="仿宋" w:hint="eastAsia"/>
            <w:lang w:eastAsia="zh-CN"/>
          </w:rPr>
          <w:t>(二)、月桂醇聚醚磷酸钾项目盈利能力分析</w:t>
        </w:r>
        <w:r>
          <w:tab/>
        </w:r>
        <w:r>
          <w:fldChar w:fldCharType="begin"/>
        </w:r>
        <w:r>
          <w:instrText xml:space="preserve"> PAGEREF _Toc29724 \h </w:instrText>
        </w:r>
        <w:r>
          <w:fldChar w:fldCharType="separate"/>
        </w:r>
        <w:r>
          <w:t>41</w:t>
        </w:r>
        <w:r>
          <w:fldChar w:fldCharType="end"/>
        </w:r>
      </w:hyperlink>
    </w:p>
    <w:p>
      <w:pPr>
        <w:pStyle w:val="TOC1"/>
        <w:tabs>
          <w:tab w:val="right" w:leader="dot" w:pos="8306"/>
        </w:tabs>
      </w:pPr>
      <w:hyperlink w:anchor="_Toc7085" w:history="1">
        <w:r>
          <w:rPr>
            <w:rFonts w:ascii="仿宋" w:eastAsia="仿宋" w:hAnsi="仿宋" w:cs="仿宋" w:hint="eastAsia"/>
            <w:lang w:eastAsia="zh-CN"/>
          </w:rPr>
          <w:t>十、月桂醇聚醚磷酸钾项目人力资源培养与发展</w:t>
        </w:r>
        <w:r>
          <w:tab/>
        </w:r>
        <w:r>
          <w:fldChar w:fldCharType="begin"/>
        </w:r>
        <w:r>
          <w:instrText xml:space="preserve"> PAGEREF _Toc7085 \h </w:instrText>
        </w:r>
        <w:r>
          <w:fldChar w:fldCharType="separate"/>
        </w:r>
        <w:r>
          <w:t>42</w:t>
        </w:r>
        <w:r>
          <w:fldChar w:fldCharType="end"/>
        </w:r>
      </w:hyperlink>
    </w:p>
    <w:p>
      <w:pPr>
        <w:pStyle w:val="TOC2"/>
        <w:tabs>
          <w:tab w:val="right" w:leader="dot" w:pos="8306"/>
        </w:tabs>
      </w:pPr>
      <w:hyperlink w:anchor="_Toc22872" w:history="1">
        <w:r>
          <w:rPr>
            <w:rFonts w:ascii="仿宋" w:eastAsia="仿宋" w:hAnsi="仿宋" w:cs="仿宋" w:hint="eastAsia"/>
            <w:lang w:eastAsia="zh-CN"/>
          </w:rPr>
          <w:t>(一)、人才需求与规划</w:t>
        </w:r>
        <w:r>
          <w:tab/>
        </w:r>
        <w:r>
          <w:fldChar w:fldCharType="begin"/>
        </w:r>
        <w:r>
          <w:instrText xml:space="preserve"> PAGEREF _Toc22872 \h </w:instrText>
        </w:r>
        <w:r>
          <w:fldChar w:fldCharType="separate"/>
        </w:r>
        <w:r>
          <w:t>42</w:t>
        </w:r>
        <w:r>
          <w:fldChar w:fldCharType="end"/>
        </w:r>
      </w:hyperlink>
    </w:p>
    <w:p>
      <w:pPr>
        <w:pStyle w:val="TOC2"/>
        <w:tabs>
          <w:tab w:val="right" w:leader="dot" w:pos="8306"/>
        </w:tabs>
      </w:pPr>
      <w:hyperlink w:anchor="_Toc6127" w:history="1">
        <w:r>
          <w:rPr>
            <w:rFonts w:ascii="仿宋" w:eastAsia="仿宋" w:hAnsi="仿宋" w:cs="仿宋" w:hint="eastAsia"/>
            <w:lang w:eastAsia="zh-CN"/>
          </w:rPr>
          <w:t>(二)、培训与发展计划</w:t>
        </w:r>
        <w:r>
          <w:tab/>
        </w:r>
        <w:r>
          <w:fldChar w:fldCharType="begin"/>
        </w:r>
        <w:r>
          <w:instrText xml:space="preserve"> PAGEREF _Toc6127 \h </w:instrText>
        </w:r>
        <w:r>
          <w:fldChar w:fldCharType="separate"/>
        </w:r>
        <w:r>
          <w:t>42</w:t>
        </w:r>
        <w:r>
          <w:fldChar w:fldCharType="end"/>
        </w:r>
      </w:hyperlink>
    </w:p>
    <w:p>
      <w:pPr>
        <w:pStyle w:val="TOC1"/>
        <w:tabs>
          <w:tab w:val="right" w:leader="dot" w:pos="8306"/>
        </w:tabs>
      </w:pPr>
      <w:hyperlink w:anchor="_Toc30549" w:history="1">
        <w:r>
          <w:rPr>
            <w:rFonts w:ascii="仿宋" w:eastAsia="仿宋" w:hAnsi="仿宋" w:cs="仿宋" w:hint="eastAsia"/>
            <w:lang w:eastAsia="zh-CN"/>
          </w:rPr>
          <w:t>十一、月桂醇聚醚磷酸钾项目投资规划</w:t>
        </w:r>
        <w:r>
          <w:tab/>
        </w:r>
        <w:r>
          <w:fldChar w:fldCharType="begin"/>
        </w:r>
        <w:r>
          <w:instrText xml:space="preserve"> PAGEREF _Toc30549 \h </w:instrText>
        </w:r>
        <w:r>
          <w:fldChar w:fldCharType="separate"/>
        </w:r>
        <w:r>
          <w:t>43</w:t>
        </w:r>
        <w:r>
          <w:fldChar w:fldCharType="end"/>
        </w:r>
      </w:hyperlink>
    </w:p>
    <w:p>
      <w:pPr>
        <w:pStyle w:val="TOC2"/>
        <w:tabs>
          <w:tab w:val="right" w:leader="dot" w:pos="8306"/>
        </w:tabs>
      </w:pPr>
      <w:hyperlink w:anchor="_Toc16856" w:history="1">
        <w:r>
          <w:rPr>
            <w:rFonts w:ascii="仿宋" w:eastAsia="仿宋" w:hAnsi="仿宋" w:cs="仿宋" w:hint="eastAsia"/>
            <w:lang w:eastAsia="zh-CN"/>
          </w:rPr>
          <w:t>(一)、月桂醇聚醚磷酸钾项目总投资估算</w:t>
        </w:r>
        <w:r>
          <w:tab/>
        </w:r>
        <w:r>
          <w:fldChar w:fldCharType="begin"/>
        </w:r>
        <w:r>
          <w:instrText xml:space="preserve"> PAGEREF _Toc16856 \h </w:instrText>
        </w:r>
        <w:r>
          <w:fldChar w:fldCharType="separate"/>
        </w:r>
        <w:r>
          <w:t>43</w:t>
        </w:r>
        <w:r>
          <w:fldChar w:fldCharType="end"/>
        </w:r>
      </w:hyperlink>
    </w:p>
    <w:p>
      <w:pPr>
        <w:pStyle w:val="TOC2"/>
        <w:tabs>
          <w:tab w:val="right" w:leader="dot" w:pos="8306"/>
        </w:tabs>
      </w:pPr>
      <w:hyperlink w:anchor="_Toc14749" w:history="1">
        <w:r>
          <w:rPr>
            <w:rFonts w:ascii="仿宋" w:eastAsia="仿宋" w:hAnsi="仿宋" w:cs="仿宋" w:hint="eastAsia"/>
            <w:lang w:eastAsia="zh-CN"/>
          </w:rPr>
          <w:t>(二)、资金筹措</w:t>
        </w:r>
        <w:r>
          <w:tab/>
        </w:r>
        <w:r>
          <w:fldChar w:fldCharType="begin"/>
        </w:r>
        <w:r>
          <w:instrText xml:space="preserve"> PAGEREF _Toc14749 \h </w:instrText>
        </w:r>
        <w:r>
          <w:fldChar w:fldCharType="separate"/>
        </w:r>
        <w:r>
          <w:t>44</w:t>
        </w:r>
        <w:r>
          <w:fldChar w:fldCharType="end"/>
        </w:r>
      </w:hyperlink>
    </w:p>
    <w:p>
      <w:pPr>
        <w:pStyle w:val="TOC1"/>
        <w:tabs>
          <w:tab w:val="right" w:leader="dot" w:pos="8306"/>
        </w:tabs>
      </w:pPr>
      <w:hyperlink w:anchor="_Toc22544" w:history="1">
        <w:r>
          <w:rPr>
            <w:rFonts w:ascii="仿宋" w:eastAsia="仿宋" w:hAnsi="仿宋" w:cs="仿宋" w:hint="eastAsia"/>
            <w:lang w:eastAsia="zh-CN"/>
          </w:rPr>
          <w:t>十二、月桂醇聚醚磷酸钾项目人力资源管理</w:t>
        </w:r>
        <w:r>
          <w:tab/>
        </w:r>
        <w:r>
          <w:fldChar w:fldCharType="begin"/>
        </w:r>
        <w:r>
          <w:instrText xml:space="preserve"> PAGEREF _Toc22544 \h </w:instrText>
        </w:r>
        <w:r>
          <w:fldChar w:fldCharType="separate"/>
        </w:r>
        <w:r>
          <w:t>45</w:t>
        </w:r>
        <w:r>
          <w:fldChar w:fldCharType="end"/>
        </w:r>
      </w:hyperlink>
    </w:p>
    <w:p>
      <w:pPr>
        <w:pStyle w:val="TOC2"/>
        <w:tabs>
          <w:tab w:val="right" w:leader="dot" w:pos="8306"/>
        </w:tabs>
      </w:pPr>
      <w:hyperlink w:anchor="_Toc2144" w:history="1">
        <w:r>
          <w:rPr>
            <w:rFonts w:ascii="仿宋" w:eastAsia="仿宋" w:hAnsi="仿宋" w:cs="仿宋" w:hint="eastAsia"/>
            <w:lang w:eastAsia="zh-CN"/>
          </w:rPr>
          <w:t>(一)、建立健全的预算管理制度</w:t>
        </w:r>
        <w:r>
          <w:tab/>
        </w:r>
        <w:r>
          <w:fldChar w:fldCharType="begin"/>
        </w:r>
        <w:r>
          <w:instrText xml:space="preserve"> PAGEREF _Toc2144 \h </w:instrText>
        </w:r>
        <w:r>
          <w:fldChar w:fldCharType="separate"/>
        </w:r>
        <w:r>
          <w:t>45</w:t>
        </w:r>
        <w:r>
          <w:fldChar w:fldCharType="end"/>
        </w:r>
      </w:hyperlink>
    </w:p>
    <w:p>
      <w:pPr>
        <w:pStyle w:val="TOC2"/>
        <w:tabs>
          <w:tab w:val="right" w:leader="dot" w:pos="8306"/>
        </w:tabs>
      </w:pPr>
      <w:hyperlink w:anchor="_Toc15782" w:history="1">
        <w:r>
          <w:rPr>
            <w:rFonts w:ascii="仿宋" w:eastAsia="仿宋" w:hAnsi="仿宋" w:cs="仿宋" w:hint="eastAsia"/>
            <w:lang w:eastAsia="zh-CN"/>
          </w:rPr>
          <w:t>(二)、加强资金流动监控</w:t>
        </w:r>
        <w:r>
          <w:tab/>
        </w:r>
        <w:r>
          <w:fldChar w:fldCharType="begin"/>
        </w:r>
        <w:r>
          <w:instrText xml:space="preserve"> PAGEREF _Toc15782 \h </w:instrText>
        </w:r>
        <w:r>
          <w:fldChar w:fldCharType="separate"/>
        </w:r>
        <w:r>
          <w:t>47</w:t>
        </w:r>
        <w:r>
          <w:fldChar w:fldCharType="end"/>
        </w:r>
      </w:hyperlink>
    </w:p>
    <w:p>
      <w:pPr>
        <w:pStyle w:val="TOC2"/>
        <w:tabs>
          <w:tab w:val="right" w:leader="dot" w:pos="8306"/>
        </w:tabs>
      </w:pPr>
      <w:hyperlink w:anchor="_Toc20384" w:history="1">
        <w:r>
          <w:rPr>
            <w:rFonts w:ascii="仿宋" w:eastAsia="仿宋" w:hAnsi="仿宋" w:cs="仿宋" w:hint="eastAsia"/>
            <w:lang w:eastAsia="zh-CN"/>
          </w:rPr>
          <w:t>(三)、制定完善的风险控制机制</w:t>
        </w:r>
        <w:r>
          <w:tab/>
        </w:r>
        <w:r>
          <w:fldChar w:fldCharType="begin"/>
        </w:r>
        <w:r>
          <w:instrText xml:space="preserve"> PAGEREF _Toc20384 \h </w:instrText>
        </w:r>
        <w:r>
          <w:fldChar w:fldCharType="separate"/>
        </w:r>
        <w:r>
          <w:t>48</w:t>
        </w:r>
        <w:r>
          <w:fldChar w:fldCharType="end"/>
        </w:r>
      </w:hyperlink>
    </w:p>
    <w:p>
      <w:pPr>
        <w:pStyle w:val="TOC2"/>
        <w:tabs>
          <w:tab w:val="right" w:leader="dot" w:pos="8306"/>
        </w:tabs>
      </w:pPr>
      <w:hyperlink w:anchor="_Toc14076" w:history="1">
        <w:r>
          <w:rPr>
            <w:rFonts w:ascii="仿宋" w:eastAsia="仿宋" w:hAnsi="仿宋" w:cs="仿宋" w:hint="eastAsia"/>
            <w:lang w:eastAsia="zh-CN"/>
          </w:rPr>
          <w:t>(四)、优化成本管理</w:t>
        </w:r>
        <w:r>
          <w:tab/>
        </w:r>
        <w:r>
          <w:fldChar w:fldCharType="begin"/>
        </w:r>
        <w:r>
          <w:instrText xml:space="preserve"> PAGEREF _Toc14076 \h </w:instrText>
        </w:r>
        <w:r>
          <w:fldChar w:fldCharType="separate"/>
        </w:r>
        <w:r>
          <w:t>49</w:t>
        </w:r>
        <w:r>
          <w:fldChar w:fldCharType="end"/>
        </w:r>
      </w:hyperlink>
    </w:p>
    <w:p>
      <w:pPr>
        <w:pStyle w:val="TOC1"/>
        <w:tabs>
          <w:tab w:val="right" w:leader="dot" w:pos="8306"/>
        </w:tabs>
      </w:pPr>
      <w:hyperlink w:anchor="_Toc20734" w:history="1">
        <w:r>
          <w:rPr>
            <w:rFonts w:ascii="仿宋" w:eastAsia="仿宋" w:hAnsi="仿宋" w:cs="仿宋" w:hint="eastAsia"/>
            <w:lang w:eastAsia="zh-CN"/>
          </w:rPr>
          <w:t>十三、质量管理体系</w:t>
        </w:r>
        <w:r>
          <w:tab/>
        </w:r>
        <w:r>
          <w:fldChar w:fldCharType="begin"/>
        </w:r>
        <w:r>
          <w:instrText xml:space="preserve"> PAGEREF _Toc20734 \h </w:instrText>
        </w:r>
        <w:r>
          <w:fldChar w:fldCharType="separate"/>
        </w:r>
        <w:r>
          <w:t>51</w:t>
        </w:r>
        <w:r>
          <w:fldChar w:fldCharType="end"/>
        </w:r>
      </w:hyperlink>
    </w:p>
    <w:p>
      <w:pPr>
        <w:pStyle w:val="TOC2"/>
        <w:tabs>
          <w:tab w:val="right" w:leader="dot" w:pos="8306"/>
        </w:tabs>
      </w:pPr>
      <w:hyperlink w:anchor="_Toc23275" w:history="1">
        <w:r>
          <w:rPr>
            <w:rFonts w:ascii="仿宋" w:eastAsia="仿宋" w:hAnsi="仿宋" w:cs="仿宋" w:hint="eastAsia"/>
            <w:lang w:eastAsia="zh-CN"/>
          </w:rPr>
          <w:t>(一)、质量目标与方针</w:t>
        </w:r>
        <w:r>
          <w:tab/>
        </w:r>
        <w:r>
          <w:fldChar w:fldCharType="begin"/>
        </w:r>
        <w:r>
          <w:instrText xml:space="preserve"> PAGEREF _Toc23275 \h </w:instrText>
        </w:r>
        <w:r>
          <w:fldChar w:fldCharType="separate"/>
        </w:r>
        <w:r>
          <w:t>51</w:t>
        </w:r>
        <w:r>
          <w:fldChar w:fldCharType="end"/>
        </w:r>
      </w:hyperlink>
    </w:p>
    <w:p>
      <w:pPr>
        <w:pStyle w:val="TOC2"/>
        <w:tabs>
          <w:tab w:val="right" w:leader="dot" w:pos="8306"/>
        </w:tabs>
      </w:pPr>
      <w:hyperlink w:anchor="_Toc7353" w:history="1">
        <w:r>
          <w:rPr>
            <w:rFonts w:ascii="仿宋" w:eastAsia="仿宋" w:hAnsi="仿宋" w:cs="仿宋" w:hint="eastAsia"/>
            <w:lang w:eastAsia="zh-CN"/>
          </w:rPr>
          <w:t>(二)、质量管理责任</w:t>
        </w:r>
        <w:r>
          <w:tab/>
        </w:r>
        <w:r>
          <w:fldChar w:fldCharType="begin"/>
        </w:r>
        <w:r>
          <w:instrText xml:space="preserve"> PAGEREF _Toc7353 \h </w:instrText>
        </w:r>
        <w:r>
          <w:fldChar w:fldCharType="separate"/>
        </w:r>
        <w:r>
          <w:t>52</w:t>
        </w:r>
        <w:r>
          <w:fldChar w:fldCharType="end"/>
        </w:r>
      </w:hyperlink>
    </w:p>
    <w:p>
      <w:pPr>
        <w:pStyle w:val="TOC2"/>
        <w:tabs>
          <w:tab w:val="right" w:leader="dot" w:pos="8306"/>
        </w:tabs>
      </w:pPr>
      <w:hyperlink w:anchor="_Toc16956" w:history="1">
        <w:r>
          <w:rPr>
            <w:rFonts w:ascii="仿宋" w:eastAsia="仿宋" w:hAnsi="仿宋" w:cs="仿宋" w:hint="eastAsia"/>
            <w:lang w:eastAsia="zh-CN"/>
          </w:rPr>
          <w:t>(三)、质量管理体系文件</w:t>
        </w:r>
        <w:r>
          <w:tab/>
        </w:r>
        <w:r>
          <w:fldChar w:fldCharType="begin"/>
        </w:r>
        <w:r>
          <w:instrText xml:space="preserve"> PAGEREF _Toc16956 \h </w:instrText>
        </w:r>
        <w:r>
          <w:fldChar w:fldCharType="separate"/>
        </w:r>
        <w:r>
          <w:t>53</w:t>
        </w:r>
        <w:r>
          <w:fldChar w:fldCharType="end"/>
        </w:r>
      </w:hyperlink>
    </w:p>
    <w:p>
      <w:pPr>
        <w:pStyle w:val="TOC2"/>
        <w:tabs>
          <w:tab w:val="right" w:leader="dot" w:pos="8306"/>
        </w:tabs>
      </w:pPr>
      <w:hyperlink w:anchor="_Toc13278" w:history="1">
        <w:r>
          <w:rPr>
            <w:rFonts w:ascii="仿宋" w:eastAsia="仿宋" w:hAnsi="仿宋" w:cs="仿宋" w:hint="eastAsia"/>
            <w:lang w:eastAsia="zh-CN"/>
          </w:rPr>
          <w:t>(四)、质量培训与教育</w:t>
        </w:r>
        <w:r>
          <w:tab/>
        </w:r>
        <w:r>
          <w:fldChar w:fldCharType="begin"/>
        </w:r>
        <w:r>
          <w:instrText xml:space="preserve"> PAGEREF _Toc13278 \h </w:instrText>
        </w:r>
        <w:r>
          <w:fldChar w:fldCharType="separate"/>
        </w:r>
        <w:r>
          <w:t>55</w:t>
        </w:r>
        <w:r>
          <w:fldChar w:fldCharType="end"/>
        </w:r>
      </w:hyperlink>
    </w:p>
    <w:p>
      <w:pPr>
        <w:pStyle w:val="TOC2"/>
        <w:tabs>
          <w:tab w:val="right" w:leader="dot" w:pos="8306"/>
        </w:tabs>
      </w:pPr>
      <w:hyperlink w:anchor="_Toc4006" w:history="1">
        <w:r>
          <w:rPr>
            <w:rFonts w:ascii="仿宋" w:eastAsia="仿宋" w:hAnsi="仿宋" w:cs="仿宋" w:hint="eastAsia"/>
            <w:lang w:eastAsia="zh-CN"/>
          </w:rPr>
          <w:t>(五)、质量审核与评价</w:t>
        </w:r>
        <w:r>
          <w:tab/>
        </w:r>
        <w:r>
          <w:fldChar w:fldCharType="begin"/>
        </w:r>
        <w:r>
          <w:instrText xml:space="preserve"> PAGEREF _Toc4006 \h </w:instrText>
        </w:r>
        <w:r>
          <w:fldChar w:fldCharType="separate"/>
        </w:r>
        <w:r>
          <w:t>57</w:t>
        </w:r>
        <w:r>
          <w:fldChar w:fldCharType="end"/>
        </w:r>
      </w:hyperlink>
    </w:p>
    <w:p>
      <w:pPr>
        <w:pStyle w:val="TOC2"/>
        <w:tabs>
          <w:tab w:val="right" w:leader="dot" w:pos="8306"/>
        </w:tabs>
      </w:pPr>
      <w:hyperlink w:anchor="_Toc9401" w:history="1">
        <w:r>
          <w:rPr>
            <w:rFonts w:ascii="仿宋" w:eastAsia="仿宋" w:hAnsi="仿宋" w:cs="仿宋" w:hint="eastAsia"/>
            <w:lang w:eastAsia="zh-CN"/>
          </w:rPr>
          <w:t>(六)、不符合与纠正措施</w:t>
        </w:r>
        <w:r>
          <w:tab/>
        </w:r>
        <w:r>
          <w:fldChar w:fldCharType="begin"/>
        </w:r>
        <w:r>
          <w:instrText xml:space="preserve"> PAGEREF _Toc9401 \h </w:instrText>
        </w:r>
        <w:r>
          <w:fldChar w:fldCharType="separate"/>
        </w:r>
        <w:r>
          <w:t>58</w:t>
        </w:r>
        <w:r>
          <w:fldChar w:fldCharType="end"/>
        </w:r>
      </w:hyperlink>
    </w:p>
    <w:p>
      <w:pPr>
        <w:pStyle w:val="TOC1"/>
        <w:tabs>
          <w:tab w:val="right" w:leader="dot" w:pos="8306"/>
        </w:tabs>
      </w:pPr>
      <w:hyperlink w:anchor="_Toc31979" w:history="1">
        <w:r>
          <w:rPr>
            <w:rFonts w:ascii="仿宋" w:eastAsia="仿宋" w:hAnsi="仿宋" w:cs="仿宋" w:hint="eastAsia"/>
            <w:lang w:eastAsia="zh-CN"/>
          </w:rPr>
          <w:t>十四、风险识别与分类</w:t>
        </w:r>
        <w:r>
          <w:tab/>
        </w:r>
        <w:r>
          <w:fldChar w:fldCharType="begin"/>
        </w:r>
        <w:r>
          <w:instrText xml:space="preserve"> PAGEREF _Toc31979 \h </w:instrText>
        </w:r>
        <w:r>
          <w:fldChar w:fldCharType="separate"/>
        </w:r>
        <w:r>
          <w:t>59</w:t>
        </w:r>
        <w:r>
          <w:fldChar w:fldCharType="end"/>
        </w:r>
      </w:hyperlink>
    </w:p>
    <w:p>
      <w:pPr>
        <w:pStyle w:val="TOC2"/>
        <w:tabs>
          <w:tab w:val="right" w:leader="dot" w:pos="8306"/>
        </w:tabs>
      </w:pPr>
      <w:hyperlink w:anchor="_Toc15365" w:history="1">
        <w:r>
          <w:rPr>
            <w:rFonts w:ascii="仿宋" w:eastAsia="仿宋" w:hAnsi="仿宋" w:cs="仿宋" w:hint="eastAsia"/>
            <w:lang w:eastAsia="zh-CN"/>
          </w:rPr>
          <w:t>(一)、风险识别</w:t>
        </w:r>
        <w:r>
          <w:tab/>
        </w:r>
        <w:r>
          <w:fldChar w:fldCharType="begin"/>
        </w:r>
        <w:r>
          <w:instrText xml:space="preserve"> PAGEREF _Toc15365 \h </w:instrText>
        </w:r>
        <w:r>
          <w:fldChar w:fldCharType="separate"/>
        </w:r>
        <w:r>
          <w:t>59</w:t>
        </w:r>
        <w:r>
          <w:fldChar w:fldCharType="end"/>
        </w:r>
      </w:hyperlink>
    </w:p>
    <w:p>
      <w:pPr>
        <w:pStyle w:val="TOC2"/>
        <w:tabs>
          <w:tab w:val="right" w:leader="dot" w:pos="8306"/>
        </w:tabs>
      </w:pPr>
      <w:hyperlink w:anchor="_Toc15830" w:history="1">
        <w:r>
          <w:rPr>
            <w:rFonts w:ascii="仿宋" w:eastAsia="仿宋" w:hAnsi="仿宋" w:cs="仿宋" w:hint="eastAsia"/>
            <w:lang w:eastAsia="zh-CN"/>
          </w:rPr>
          <w:t>(二)、风险分类</w:t>
        </w:r>
        <w:r>
          <w:tab/>
        </w:r>
        <w:r>
          <w:fldChar w:fldCharType="begin"/>
        </w:r>
        <w:r>
          <w:instrText xml:space="preserve"> PAGEREF _Toc15830 \h </w:instrText>
        </w:r>
        <w:r>
          <w:fldChar w:fldCharType="separate"/>
        </w:r>
        <w:r>
          <w:t>60</w:t>
        </w:r>
        <w:r>
          <w:fldChar w:fldCharType="end"/>
        </w:r>
      </w:hyperlink>
    </w:p>
    <w:p>
      <w:pPr>
        <w:pStyle w:val="TOC1"/>
        <w:tabs>
          <w:tab w:val="right" w:leader="dot" w:pos="8306"/>
        </w:tabs>
      </w:pPr>
      <w:hyperlink w:anchor="_Toc30835" w:history="1">
        <w:r>
          <w:rPr>
            <w:rFonts w:ascii="仿宋" w:eastAsia="仿宋" w:hAnsi="仿宋" w:cs="仿宋" w:hint="eastAsia"/>
            <w:lang w:eastAsia="zh-CN"/>
          </w:rPr>
          <w:t>十五、营销与推广策略</w:t>
        </w:r>
        <w:r>
          <w:tab/>
        </w:r>
        <w:r>
          <w:fldChar w:fldCharType="begin"/>
        </w:r>
        <w:r>
          <w:instrText xml:space="preserve"> PAGEREF _Toc30835 \h </w:instrText>
        </w:r>
        <w:r>
          <w:fldChar w:fldCharType="separate"/>
        </w:r>
        <w:r>
          <w:t>62</w:t>
        </w:r>
        <w:r>
          <w:fldChar w:fldCharType="end"/>
        </w:r>
      </w:hyperlink>
    </w:p>
    <w:p>
      <w:pPr>
        <w:pStyle w:val="TOC2"/>
        <w:tabs>
          <w:tab w:val="right" w:leader="dot" w:pos="8306"/>
        </w:tabs>
      </w:pPr>
      <w:hyperlink w:anchor="_Toc20514" w:history="1">
        <w:r>
          <w:rPr>
            <w:rFonts w:ascii="仿宋" w:eastAsia="仿宋" w:hAnsi="仿宋" w:cs="仿宋" w:hint="eastAsia"/>
            <w:lang w:eastAsia="zh-CN"/>
          </w:rPr>
          <w:t>(一)、产品/服务定位与特点</w:t>
        </w:r>
        <w:r>
          <w:tab/>
        </w:r>
        <w:r>
          <w:fldChar w:fldCharType="begin"/>
        </w:r>
        <w:r>
          <w:instrText xml:space="preserve"> PAGEREF _Toc20514 \h </w:instrText>
        </w:r>
        <w:r>
          <w:fldChar w:fldCharType="separate"/>
        </w:r>
        <w:r>
          <w:t>62</w:t>
        </w:r>
        <w:r>
          <w:fldChar w:fldCharType="end"/>
        </w:r>
      </w:hyperlink>
    </w:p>
    <w:p>
      <w:pPr>
        <w:pStyle w:val="TOC2"/>
        <w:tabs>
          <w:tab w:val="right" w:leader="dot" w:pos="8306"/>
        </w:tabs>
      </w:pPr>
      <w:hyperlink w:anchor="_Toc7028" w:history="1">
        <w:r>
          <w:rPr>
            <w:rFonts w:ascii="仿宋" w:eastAsia="仿宋" w:hAnsi="仿宋" w:cs="仿宋" w:hint="eastAsia"/>
            <w:lang w:eastAsia="zh-CN"/>
          </w:rPr>
          <w:t>(二)、市场定位与竞争分析</w:t>
        </w:r>
        <w:r>
          <w:tab/>
        </w:r>
        <w:r>
          <w:fldChar w:fldCharType="begin"/>
        </w:r>
        <w:r>
          <w:instrText xml:space="preserve"> PAGEREF _Toc7028 \h </w:instrText>
        </w:r>
        <w:r>
          <w:fldChar w:fldCharType="separate"/>
        </w:r>
        <w:r>
          <w:t>64</w:t>
        </w:r>
        <w:r>
          <w:fldChar w:fldCharType="end"/>
        </w:r>
      </w:hyperlink>
    </w:p>
    <w:p>
      <w:pPr>
        <w:pStyle w:val="TOC2"/>
        <w:tabs>
          <w:tab w:val="right" w:leader="dot" w:pos="8306"/>
        </w:tabs>
      </w:pPr>
      <w:hyperlink w:anchor="_Toc18319" w:history="1">
        <w:r>
          <w:rPr>
            <w:rFonts w:ascii="仿宋" w:eastAsia="仿宋" w:hAnsi="仿宋" w:cs="仿宋" w:hint="eastAsia"/>
            <w:lang w:eastAsia="zh-CN"/>
          </w:rPr>
          <w:t>(三)、营销渠道与策略</w:t>
        </w:r>
        <w:r>
          <w:tab/>
        </w:r>
        <w:r>
          <w:fldChar w:fldCharType="begin"/>
        </w:r>
        <w:r>
          <w:instrText xml:space="preserve"> PAGEREF _Toc18319 \h </w:instrText>
        </w:r>
        <w:r>
          <w:fldChar w:fldCharType="separate"/>
        </w:r>
        <w:r>
          <w:t>65</w:t>
        </w:r>
        <w:r>
          <w:fldChar w:fldCharType="end"/>
        </w:r>
      </w:hyperlink>
    </w:p>
    <w:p>
      <w:pPr>
        <w:pStyle w:val="TOC2"/>
        <w:tabs>
          <w:tab w:val="right" w:leader="dot" w:pos="8306"/>
        </w:tabs>
      </w:pPr>
      <w:hyperlink w:anchor="_Toc18811" w:history="1">
        <w:r>
          <w:rPr>
            <w:rFonts w:ascii="仿宋" w:eastAsia="仿宋" w:hAnsi="仿宋" w:cs="仿宋" w:hint="eastAsia"/>
            <w:lang w:eastAsia="zh-CN"/>
          </w:rPr>
          <w:t>(四)、推广与宣传活动</w:t>
        </w:r>
        <w:r>
          <w:tab/>
        </w:r>
        <w:r>
          <w:fldChar w:fldCharType="begin"/>
        </w:r>
        <w:r>
          <w:instrText xml:space="preserve"> PAGEREF _Toc18811 \h </w:instrText>
        </w:r>
        <w:r>
          <w:fldChar w:fldCharType="separate"/>
        </w:r>
        <w:r>
          <w:t>66</w:t>
        </w:r>
        <w:r>
          <w:fldChar w:fldCharType="end"/>
        </w:r>
      </w:hyperlink>
    </w:p>
    <w:p>
      <w:pPr>
        <w:pStyle w:val="TOC1"/>
        <w:tabs>
          <w:tab w:val="right" w:leader="dot" w:pos="8306"/>
        </w:tabs>
      </w:pPr>
      <w:hyperlink w:anchor="_Toc24499" w:history="1">
        <w:r>
          <w:rPr>
            <w:rFonts w:ascii="仿宋" w:eastAsia="仿宋" w:hAnsi="仿宋" w:cs="仿宋" w:hint="eastAsia"/>
            <w:lang w:eastAsia="zh-CN"/>
          </w:rPr>
          <w:t>十六、月桂醇聚醚磷酸钾项目治理与监督</w:t>
        </w:r>
        <w:r>
          <w:tab/>
        </w:r>
        <w:r>
          <w:fldChar w:fldCharType="begin"/>
        </w:r>
        <w:r>
          <w:instrText xml:space="preserve"> PAGEREF _Toc24499 \h </w:instrText>
        </w:r>
        <w:r>
          <w:fldChar w:fldCharType="separate"/>
        </w:r>
        <w:r>
          <w:t>71</w:t>
        </w:r>
        <w:r>
          <w:fldChar w:fldCharType="end"/>
        </w:r>
      </w:hyperlink>
    </w:p>
    <w:p>
      <w:pPr>
        <w:pStyle w:val="TOC2"/>
        <w:tabs>
          <w:tab w:val="right" w:leader="dot" w:pos="8306"/>
        </w:tabs>
      </w:pPr>
      <w:hyperlink w:anchor="_Toc32005" w:history="1">
        <w:r>
          <w:rPr>
            <w:rFonts w:ascii="仿宋" w:eastAsia="仿宋" w:hAnsi="仿宋" w:cs="仿宋" w:hint="eastAsia"/>
            <w:lang w:eastAsia="zh-CN"/>
          </w:rPr>
          <w:t>(一)、月桂醇聚醚磷酸钾项目治理结构</w:t>
        </w:r>
        <w:r>
          <w:tab/>
        </w:r>
        <w:r>
          <w:fldChar w:fldCharType="begin"/>
        </w:r>
        <w:r>
          <w:instrText xml:space="preserve"> PAGEREF _Toc32005 \h </w:instrText>
        </w:r>
        <w:r>
          <w:fldChar w:fldCharType="separate"/>
        </w:r>
        <w:r>
          <w:t>71</w:t>
        </w:r>
        <w:r>
          <w:fldChar w:fldCharType="end"/>
        </w:r>
      </w:hyperlink>
    </w:p>
    <w:p>
      <w:pPr>
        <w:pStyle w:val="TOC2"/>
        <w:tabs>
          <w:tab w:val="right" w:leader="dot" w:pos="8306"/>
        </w:tabs>
      </w:pPr>
      <w:hyperlink w:anchor="_Toc10572" w:history="1">
        <w:r>
          <w:rPr>
            <w:rFonts w:ascii="仿宋" w:eastAsia="仿宋" w:hAnsi="仿宋" w:cs="仿宋" w:hint="eastAsia"/>
            <w:lang w:eastAsia="zh-CN"/>
          </w:rPr>
          <w:t>(二)、监督与审计</w:t>
        </w:r>
        <w:r>
          <w:tab/>
        </w:r>
        <w:r>
          <w:fldChar w:fldCharType="begin"/>
        </w:r>
        <w:r>
          <w:instrText xml:space="preserve"> PAGEREF _Toc10572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21"/>
      <w:r>
        <w:rPr>
          <w:rFonts w:ascii="仿宋" w:eastAsia="仿宋" w:hAnsi="仿宋" w:cs="仿宋" w:hint="eastAsia"/>
          <w:sz w:val="28"/>
          <w:lang w:eastAsia="zh-CN"/>
        </w:rPr>
        <w:t>一、月桂醇聚醚磷酸钾项目文档管理</w:t>
      </w:r>
      <w:bookmarkEnd w:id="2"/>
    </w:p>
    <w:p>
      <w:pPr>
        <w:pStyle w:val="Heading2"/>
        <w:rPr>
          <w:rFonts w:ascii="仿宋" w:eastAsia="仿宋" w:hAnsi="仿宋" w:cs="仿宋" w:hint="eastAsia"/>
          <w:lang w:eastAsia="zh-CN"/>
        </w:rPr>
      </w:pPr>
      <w:bookmarkStart w:id="3" w:name="_Toc96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月桂醇聚醚磷酸钾项目高度重视文档的质量和准确性，以支持月桂醇聚醚磷酸钾项目的各项活动和决策。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文档的编制始于月桂醇聚醚磷酸钾项目计划的初期，我们制定了详细的文档编制计划，明确了每个文档的内容、格式和编写责任人。在月桂醇聚醚磷酸钾项目启动阶段，我们首先编制了月桂醇聚醚磷酸钾项目章程，明确定义了月桂醇聚醚磷酸钾项目的目标、范围、风险等关键要素。随后，月桂醇聚醚磷酸钾项目团队根据计划陆续编制了需求文档、设计文档、测试文档等各类文档，确保月桂醇聚醚磷酸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月桂醇聚醚磷酸钾项目管理中的重要环节，旨在确保月桂醇聚醚磷酸钾项目文档符合质量标准和月桂醇聚醚磷酸钾项目需求。在月桂醇聚醚磷酸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月桂醇聚醚磷酸钾项目相关利益方和专业领域的专家对文档进行独立审查。这有助于获取更全面、客观的反馈，确保月桂醇聚醚磷酸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在文档编制与审查方面建立了严格的管理机制，通过规范的流程和多维度的审查，确保月桂醇聚醚磷酸钾项目文档的质量、准确性和可靠性，为月桂醇聚醚磷酸钾项目的顺利推进提供了有力支持。</w:t>
      </w:r>
    </w:p>
    <w:p>
      <w:pPr>
        <w:pStyle w:val="Heading2"/>
        <w:ind w:firstLine="560" w:firstLineChars="200"/>
        <w:rPr>
          <w:rFonts w:ascii="仿宋" w:eastAsia="仿宋" w:hAnsi="仿宋" w:cs="仿宋" w:hint="eastAsia"/>
          <w:sz w:val="28"/>
          <w:lang w:eastAsia="zh-CN"/>
        </w:rPr>
      </w:pPr>
      <w:bookmarkStart w:id="4" w:name="_Toc178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我们通过多渠道发布文档，包括电子邮件、月桂醇聚醚磷酸钾项目管理平台、内部网站等，以满足不同团队成员的偏好和需求。多渠道发布确保了信息的全面覆盖。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我们采用了精细的权限控制，确保只有授权人员可以访问敏感信息。这种安全措施保护了月桂醇聚醚磷酸钾项目文档的机密性，防止了未经授权的信息泄露。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月桂醇聚醚磷酸钾项目生命周期中一个至关重要的环节，直接关系到月桂醇聚醚磷酸钾项目信息的长期保存和历史记录的完整性。在月桂醇聚醚磷酸钾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0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042"/>
      <w:r>
        <w:rPr>
          <w:rFonts w:ascii="仿宋" w:eastAsia="仿宋" w:hAnsi="仿宋" w:cs="仿宋" w:hint="eastAsia"/>
          <w:lang w:eastAsia="zh-CN"/>
        </w:rPr>
        <w:t>(一)、月桂醇聚醚磷酸钾行业分析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行业一直以来都是市场的关注焦点。行业内的发展趋势、竞争态势以及潜在机会都对月桂醇聚醚磷酸钾项目的推进产生深远的影响。通过深入研究行业的整体概貌，我们将更好地理解行业的核心特征，为月桂醇聚醚磷酸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行业，技术一直是推动创新和发展的关键因素。我们将对当前技术趋势进行详尽分析，包括但不限于人工智能、大数据应用、先进制造技术等。这有助于月桂醇聚醚磷酸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月桂醇聚醚磷酸钾项目成功的基础。我们将对主要竞争对手进行深入研究，包括其市场份额、产品特点、市场定位等。通过全面了解竞争对手的优势和劣势，月桂醇聚醚磷酸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648"/>
      <w:r>
        <w:rPr>
          <w:rFonts w:ascii="仿宋" w:eastAsia="仿宋" w:hAnsi="仿宋" w:cs="仿宋" w:hint="eastAsia"/>
          <w:sz w:val="28"/>
          <w:lang w:eastAsia="zh-CN"/>
        </w:rPr>
        <w:t>(二)、月桂醇聚醚磷酸钾市场分析预测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月桂醇聚醚磷酸钾市场未来的增长趋势。这包括市场的整体规模、各细分领域的发展趋势等。月桂醇聚醚磷酸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月桂醇聚醚磷酸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月桂醇聚醚磷酸钾项目实施过程中需要充分考虑的因素。我们将对市场风险进行全面评估，包括但不限于政策法规风险、市场竞争风险、技术变革风险等。通过对潜在风险的深入分析，月桂醇聚醚磷酸钾项目可以制定相应的风险缓解策略，降低不确定性对月桂醇聚醚磷酸钾项目的影响。</w:t>
      </w:r>
    </w:p>
    <w:p>
      <w:pPr>
        <w:pStyle w:val="Heading1"/>
        <w:ind w:firstLine="560" w:firstLineChars="200"/>
        <w:rPr>
          <w:rFonts w:ascii="仿宋" w:eastAsia="仿宋" w:hAnsi="仿宋" w:cs="仿宋" w:hint="eastAsia"/>
          <w:sz w:val="28"/>
          <w:lang w:eastAsia="zh-CN"/>
        </w:rPr>
      </w:pPr>
      <w:bookmarkStart w:id="9" w:name="_Toc3164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83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的技术管理特点体现在其创新导向。通过引入最先进的技术趋势和解决方案，月桂醇聚醚磷酸钾项目致力于提升科技含量、提高质量和效率水平。这意味着我们将采用最新的工具和方法，确保月桂醇聚醚磷酸钾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月桂醇聚醚磷酸钾项目技术管理的显著特征。通过整合不同领域的技术资源，我们实现了跨学科的协同工作。这有助于优化技术架构，提高整体效能。此外，整合性策略还促进了不同技术团队之间的紧密沟通和高效合作，确保月桂醇聚醚磷酸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月桂醇聚醚磷酸钾项目所采用的技术。通过不断优化技术方案，月桂醇聚醚磷酸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月桂醇聚醚磷酸钾项目团队将在月桂醇聚醚磷酸钾项目初期识别可能的技术风险，并采取相应的预防和应对措施。通过建立健全的风险评估机制，月桂醇聚醚磷酸钾项目能够在实施过程中及时发现并解决潜在的技术问题，保障月桂醇聚醚磷酸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月桂醇聚醚磷酸钾项目中，技术将成为月桂醇聚醚磷酸钾项目成功的有力支持。这一深度剖析揭示了技术管理在月桂醇聚醚磷酸钾项目实施中的关键作用，为月桂醇聚醚磷酸钾项目的技术基础奠定了坚实的基础。</w:t>
      </w:r>
    </w:p>
    <w:p>
      <w:pPr>
        <w:pStyle w:val="Heading2"/>
        <w:ind w:firstLine="560" w:firstLineChars="200"/>
        <w:rPr>
          <w:rFonts w:ascii="仿宋" w:eastAsia="仿宋" w:hAnsi="仿宋" w:cs="仿宋" w:hint="eastAsia"/>
          <w:sz w:val="28"/>
          <w:lang w:eastAsia="zh-CN"/>
        </w:rPr>
      </w:pPr>
      <w:bookmarkStart w:id="11" w:name="_Toc5280"/>
      <w:r>
        <w:rPr>
          <w:rFonts w:ascii="仿宋" w:eastAsia="仿宋" w:hAnsi="仿宋" w:cs="仿宋" w:hint="eastAsia"/>
          <w:sz w:val="28"/>
          <w:lang w:eastAsia="zh-CN"/>
        </w:rPr>
        <w:t>(二)、月桂醇聚醚磷酸钾项目工艺技术设计方案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月桂醇聚醚磷酸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月桂醇聚醚磷酸钾项目将严格按照相关行业规范要求进行组织。通过有效控制产品质量，月桂醇聚醚磷酸钾项目将致力于为顾客提供优质的月桂醇聚醚磷酸钾项目产品和良好的服务。这体现了月桂醇聚醚磷酸钾项目对于生产活动合规性和质量标准的高度重视，为月桂醇聚醚磷酸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月桂醇聚醚磷酸钾项目注重生态效益和清洁生产原则。月桂醇聚醚磷酸钾项目建设将紧密结合地方特色经济发展，与社会经济发展规划和区域环境保护规划方案相协调一致。通过与当地区域自然生态系统的结合，月桂醇聚醚磷酸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月桂醇聚醚磷酸钾项目产品具有多样化的客户需求和个性化的特点。因此，月桂醇聚醚磷酸钾项目产品规格品种多样，且单批生产数量较小。为满足这一特点，月桂醇聚醚磷酸钾项目承办单位将建设先进的柔性制造生产线。通过广泛应用柔性制造技术，月桂醇聚醚磷酸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月桂醇聚醚磷酸钾项目采用的技术具有较高的技术含量和自动化水平，处于国内先进水平。这一技术选用不仅体现了对生产效率、质量和环境友好性的高标准要求，同时为月桂醇聚醚磷酸钾项目的可持续发展奠定了坚实的基础。</w:t>
      </w:r>
    </w:p>
    <w:p>
      <w:pPr>
        <w:pStyle w:val="Heading2"/>
        <w:ind w:firstLine="560" w:firstLineChars="200"/>
        <w:rPr>
          <w:rFonts w:ascii="仿宋" w:eastAsia="仿宋" w:hAnsi="仿宋" w:cs="仿宋" w:hint="eastAsia"/>
          <w:sz w:val="28"/>
          <w:lang w:eastAsia="zh-CN"/>
        </w:rPr>
      </w:pPr>
      <w:bookmarkStart w:id="12" w:name="_Toc425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为确保月桂醇聚醚磷酸钾项目的高效生产和技术实施，我们制定了一套精心设计的设备选型方案，以满足月桂醇聚醚磷酸钾项目生产、质量和环保的要求。该方案的主要特点如下：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月桂醇聚醚磷酸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针对月桂醇聚醚磷酸钾项目产品的多样性和小批量生产的特点，我们将建设柔性制造生产线。通过在设备选型中考虑柔性制造技术，可以灵活应对不同产品规格和生产需求，实现生产线的高度灵活性和适应性。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958"/>
      <w:r>
        <w:rPr>
          <w:rFonts w:ascii="仿宋" w:eastAsia="仿宋" w:hAnsi="仿宋" w:cs="仿宋" w:hint="eastAsia"/>
          <w:sz w:val="28"/>
          <w:lang w:eastAsia="zh-CN"/>
        </w:rPr>
        <w:t>四、月桂醇聚醚磷酸钾项目绩效评估</w:t>
      </w:r>
      <w:bookmarkEnd w:id="13"/>
    </w:p>
    <w:p>
      <w:pPr>
        <w:pStyle w:val="Heading2"/>
        <w:rPr>
          <w:rFonts w:ascii="仿宋" w:eastAsia="仿宋" w:hAnsi="仿宋" w:cs="仿宋" w:hint="eastAsia"/>
          <w:lang w:eastAsia="zh-CN"/>
        </w:rPr>
      </w:pPr>
      <w:bookmarkStart w:id="14" w:name="_Toc2263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中，我们设计了一套全面的绩效评估指标，以确保月桂醇聚醚磷酸钾项目的可控和成功交付。这些指标跨足月桂醇聚醚磷酸钾项目目标、成本、进度和质量等多个维度，为我们提供了全面洞察月桂醇聚醚磷酸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目标达成率是我们关注的首要指标。我们设定了明确的目标，并通过定期监测和评估，迅速发现并应对潜在的目标偏差。这为月桂醇聚醚磷酸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成本绩效是另一个核心关注点。通过实际成本与预算成本的对比分析，我们深入了解成本差异的原因，及时调整资源分配，保持月桂醇聚醚磷酸钾项目在经济效益方面的合理水平。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进度作为关键的绩效指标之一，得到了精心的关注。我们制定了详细的月桂醇聚醚磷酸钾项目进度计划，并设立了进度符合度指标，确保实际进度与计划进度保持一致。这使我们能够快速发现和解决潜在的进度问题，保持月桂醇聚醚磷酸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月桂醇聚醚磷酸钾项目绩效的不可或缺的一环。我们引入了一系列的质量标准和客户满意度指标，以确保月桂醇聚醚磷酸钾项目交付的成果在质量上达到或超越预期水平。通过持续监测这些指标，我们努力提升月桂醇聚醚磷酸钾项目整体质量水平，为月桂醇聚醚磷酸钾项目的成功交付提供有力保障。通过这些科学且全面的绩效评估，我们能够更好地引导月桂醇聚醚磷酸钾项目的持续改进，确保月桂醇聚醚磷酸钾项目目标的顺利达成。</w:t>
      </w:r>
    </w:p>
    <w:p>
      <w:pPr>
        <w:pStyle w:val="Heading2"/>
        <w:ind w:firstLine="560" w:firstLineChars="200"/>
        <w:rPr>
          <w:rFonts w:ascii="仿宋" w:eastAsia="仿宋" w:hAnsi="仿宋" w:cs="仿宋" w:hint="eastAsia"/>
          <w:sz w:val="28"/>
          <w:lang w:eastAsia="zh-CN"/>
        </w:rPr>
      </w:pPr>
      <w:bookmarkStart w:id="15" w:name="_Toc2659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绩效评估是月桂醇聚醚磷酸钾项目中的关键环节，为确保月桂醇聚醚磷酸钾项目达到预期目标，我们采用了多层次、多维度的绩效评估方法。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月桂醇聚醚磷酸钾项目的战略目标对齐，确保每个决策和行动都与月桂醇聚醚磷酸钾项目整体目标保持一致。团队会定期召开战略对齐会议，审视当前工作与月桂醇聚醚磷酸钾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月桂醇聚醚磷酸钾项目进度、质量、成本和风险等方面。这些指标通过数据收集和分析，为月桂醇聚醚磷酸钾项目管理团队提供了客观的评估依据。例如，我们通过月桂醇聚醚磷酸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月桂醇聚醚磷酸钾项目内部，还考虑了月桂醇聚醚磷酸钾项目对外部环境的影响。我们定期进行干系人满意度调查，以了解各利益相关方对月桂醇聚醚磷酸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这种多层次、多角度的绩效评估方法，使得我们能够全面了解月桂醇聚醚磷酸钾项目的运行状态，及时做出调整，确保月桂醇聚醚磷酸钾项目在不断变化的环境中保持稳健前行。</w:t>
      </w:r>
    </w:p>
    <w:p>
      <w:pPr>
        <w:pStyle w:val="Heading2"/>
        <w:ind w:firstLine="560" w:firstLineChars="200"/>
        <w:rPr>
          <w:rFonts w:ascii="仿宋" w:eastAsia="仿宋" w:hAnsi="仿宋" w:cs="仿宋" w:hint="eastAsia"/>
          <w:sz w:val="28"/>
          <w:lang w:eastAsia="zh-CN"/>
        </w:rPr>
      </w:pPr>
      <w:bookmarkStart w:id="16" w:name="_Toc244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为了确保月桂醇聚醚磷酸钾项目的有效管理和不断优化，我们采用了精心设计的绩效评估周期。这个周期旨在实现灵活、实时和全面的评估，以适应月桂醇聚醚磷酸钾项目执行中的各种挑战。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月桂醇聚醚磷酸钾项目的不同需求，分为短期、中期和长期。短期评估关注每个迭代或工作周期，以及时发现和解决当前任务中的问题。中期评估涵盖几个迭代，深入了解整体月桂醇聚醚磷酸钾项目的趋势和性能。长期评估则着眼于整个月桂醇聚醚磷酸钾项目阶段，确保月桂醇聚醚磷酸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月桂醇聚醚磷酸钾项目管理工具和协作平台，团队成员能够随时更新和分享月桂醇聚醚磷酸钾项目数据。这种实时性的反馈机制使我们能够及时察觉潜在问题，快速调整，保持月桂醇聚醚磷酸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月桂醇聚醚磷酸钾项目的决策制定密不可分。每个周期的月桂醇聚醚磷酸钾项目回顾会议成为集体总结经验、识别问题深层次原因并找到创新解决方案的平台。这种定期的反思与调整机制使月桂醇聚醚磷酸钾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436"/>
      <w:r>
        <w:rPr>
          <w:rFonts w:ascii="仿宋" w:eastAsia="仿宋" w:hAnsi="仿宋" w:cs="仿宋" w:hint="eastAsia"/>
          <w:sz w:val="28"/>
          <w:lang w:eastAsia="zh-CN"/>
        </w:rPr>
        <w:t>五、月桂醇聚醚磷酸钾项目可持续发展</w:t>
      </w:r>
      <w:bookmarkEnd w:id="17"/>
    </w:p>
    <w:p>
      <w:pPr>
        <w:pStyle w:val="Heading2"/>
        <w:rPr>
          <w:rFonts w:ascii="仿宋" w:eastAsia="仿宋" w:hAnsi="仿宋" w:cs="仿宋" w:hint="eastAsia"/>
          <w:lang w:eastAsia="zh-CN"/>
        </w:rPr>
      </w:pPr>
      <w:bookmarkStart w:id="18" w:name="_Toc1001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月桂醇聚醚磷酸钾项目中，月桂醇聚醚磷酸钾项目团队着眼于未来，明确了可持续发展的战略方向。制定的具体可持续发展目标包括降低资源使用、采用环保技术、最大化社会效益等。这一步骤不仅有助于月桂醇聚醚磷酸钾项目在环保和社会责任方面达到最高标准，也为未来提供了明确的指引，确保月桂醇聚醚磷酸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可持续实践的融入月桂醇聚醚磷酸钾项目管理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月桂醇聚醚磷酸钾项目管理周期。从月桂醇聚醚磷酸钾项目规划开始，月桂醇聚醚磷酸钾项目团队就考虑了环境和社会的因素。在执行阶段，月桂醇聚醚磷酸钾项目团队积极推动绿色技术的应用，优化资源利用。此外，关注员工的社会责任，通过培训和沟通活动提高员工对可持续发展的认知，使他们能够在日常工作中践行可持续实践。这些举措不仅为月桂醇聚醚磷酸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753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月桂醇聚醚磷酸钾项目的可持续发展理念，我们深信环保与社会责任是月桂醇聚醚磷酸钾项目成功的关键支柱。在月桂醇聚醚磷酸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月桂醇聚醚磷酸钾项目团队通过引入先进的环保技术、建立高效的废物处理系统以及推动能源节约措施，积极履行环保责任。定期的环保监测和评估确保月桂醇聚醚磷酸钾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https://d.book118.com/187122144142006025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月桂醇聚醚磷酸钾项目规划设计蓝图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A2524"/>
    <w:rsid w:val="346A2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2214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2024-01-04T04:06:00Z</dcterms:created>
  <dcterms:modified xsi:type="dcterms:W3CDTF">2024-01-04T04:06:59Z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65FF3EB93A9E4900A4A893AD4909D24D_11</vt:lpwstr>
  </property>
  <property fmtid="{D5CDD505-2E9C-101B-9397-08002B2CF9AE}" pid="3" name="KSOProductBuildVer">
    <vt:lpwstr>2052-12.1.0.16120</vt:lpwstr>
  </property>
</Properties>
</file>