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数控铣床项目规划设计蓝图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12" w:history="1">
        <w:r>
          <w:rPr>
            <w:rFonts w:ascii="仿宋" w:eastAsia="仿宋" w:hAnsi="仿宋" w:cs="仿宋" w:hint="eastAsia"/>
            <w:lang w:eastAsia="zh-CN"/>
          </w:rPr>
          <w:t>概论</w:t>
        </w:r>
        <w:r>
          <w:tab/>
        </w:r>
        <w:r>
          <w:fldChar w:fldCharType="begin"/>
        </w:r>
        <w:r>
          <w:instrText xml:space="preserve"> PAGEREF _Toc6312 \h </w:instrText>
        </w:r>
        <w:r>
          <w:fldChar w:fldCharType="separate"/>
        </w:r>
        <w:r>
          <w:t>3</w:t>
        </w:r>
        <w:r>
          <w:fldChar w:fldCharType="end"/>
        </w:r>
      </w:hyperlink>
    </w:p>
    <w:p>
      <w:pPr>
        <w:pStyle w:val="TOC1"/>
        <w:tabs>
          <w:tab w:val="right" w:leader="dot" w:pos="8306"/>
        </w:tabs>
      </w:pPr>
      <w:hyperlink w:anchor="_Toc24875" w:history="1">
        <w:r>
          <w:rPr>
            <w:rFonts w:ascii="仿宋" w:eastAsia="仿宋" w:hAnsi="仿宋" w:cs="仿宋" w:hint="eastAsia"/>
            <w:lang w:eastAsia="zh-CN"/>
          </w:rPr>
          <w:t>一、数控铣床项目建设背景及必要性分析</w:t>
        </w:r>
        <w:r>
          <w:tab/>
        </w:r>
        <w:r>
          <w:fldChar w:fldCharType="begin"/>
        </w:r>
        <w:r>
          <w:instrText xml:space="preserve"> PAGEREF _Toc24875 \h </w:instrText>
        </w:r>
        <w:r>
          <w:fldChar w:fldCharType="separate"/>
        </w:r>
        <w:r>
          <w:t>3</w:t>
        </w:r>
        <w:r>
          <w:fldChar w:fldCharType="end"/>
        </w:r>
      </w:hyperlink>
    </w:p>
    <w:p>
      <w:pPr>
        <w:pStyle w:val="TOC2"/>
        <w:tabs>
          <w:tab w:val="right" w:leader="dot" w:pos="8306"/>
        </w:tabs>
      </w:pPr>
      <w:hyperlink w:anchor="_Toc27201" w:history="1">
        <w:r>
          <w:rPr>
            <w:rFonts w:ascii="仿宋" w:eastAsia="仿宋" w:hAnsi="仿宋" w:cs="仿宋" w:hint="eastAsia"/>
            <w:lang w:eastAsia="zh-CN"/>
          </w:rPr>
          <w:t>(一)、数控铣床项目背景分析</w:t>
        </w:r>
        <w:r>
          <w:tab/>
        </w:r>
        <w:r>
          <w:fldChar w:fldCharType="begin"/>
        </w:r>
        <w:r>
          <w:instrText xml:space="preserve"> PAGEREF _Toc27201 \h </w:instrText>
        </w:r>
        <w:r>
          <w:fldChar w:fldCharType="separate"/>
        </w:r>
        <w:r>
          <w:t>3</w:t>
        </w:r>
        <w:r>
          <w:fldChar w:fldCharType="end"/>
        </w:r>
      </w:hyperlink>
    </w:p>
    <w:p>
      <w:pPr>
        <w:pStyle w:val="TOC2"/>
        <w:tabs>
          <w:tab w:val="right" w:leader="dot" w:pos="8306"/>
        </w:tabs>
      </w:pPr>
      <w:hyperlink w:anchor="_Toc20691" w:history="1">
        <w:r>
          <w:rPr>
            <w:rFonts w:ascii="仿宋" w:eastAsia="仿宋" w:hAnsi="仿宋" w:cs="仿宋" w:hint="eastAsia"/>
            <w:lang w:eastAsia="zh-CN"/>
          </w:rPr>
          <w:t>(二)、数控铣床项目建设必要性分析</w:t>
        </w:r>
        <w:r>
          <w:tab/>
        </w:r>
        <w:r>
          <w:fldChar w:fldCharType="begin"/>
        </w:r>
        <w:r>
          <w:instrText xml:space="preserve"> PAGEREF _Toc20691 \h </w:instrText>
        </w:r>
        <w:r>
          <w:fldChar w:fldCharType="separate"/>
        </w:r>
        <w:r>
          <w:t>5</w:t>
        </w:r>
        <w:r>
          <w:fldChar w:fldCharType="end"/>
        </w:r>
      </w:hyperlink>
    </w:p>
    <w:p>
      <w:pPr>
        <w:pStyle w:val="TOC1"/>
        <w:tabs>
          <w:tab w:val="right" w:leader="dot" w:pos="8306"/>
        </w:tabs>
      </w:pPr>
      <w:hyperlink w:anchor="_Toc23185" w:history="1">
        <w:r>
          <w:rPr>
            <w:rFonts w:ascii="仿宋" w:eastAsia="仿宋" w:hAnsi="仿宋" w:cs="仿宋" w:hint="eastAsia"/>
            <w:lang w:eastAsia="zh-CN"/>
          </w:rPr>
          <w:t>二、产品规划分析</w:t>
        </w:r>
        <w:r>
          <w:tab/>
        </w:r>
        <w:r>
          <w:fldChar w:fldCharType="begin"/>
        </w:r>
        <w:r>
          <w:instrText xml:space="preserve"> PAGEREF _Toc23185 \h </w:instrText>
        </w:r>
        <w:r>
          <w:fldChar w:fldCharType="separate"/>
        </w:r>
        <w:r>
          <w:t>6</w:t>
        </w:r>
        <w:r>
          <w:fldChar w:fldCharType="end"/>
        </w:r>
      </w:hyperlink>
    </w:p>
    <w:p>
      <w:pPr>
        <w:pStyle w:val="TOC2"/>
        <w:tabs>
          <w:tab w:val="right" w:leader="dot" w:pos="8306"/>
        </w:tabs>
      </w:pPr>
      <w:hyperlink w:anchor="_Toc31785" w:history="1">
        <w:r>
          <w:rPr>
            <w:rFonts w:ascii="仿宋" w:eastAsia="仿宋" w:hAnsi="仿宋" w:cs="仿宋" w:hint="eastAsia"/>
            <w:lang w:eastAsia="zh-CN"/>
          </w:rPr>
          <w:t>(一)、产品规划</w:t>
        </w:r>
        <w:r>
          <w:tab/>
        </w:r>
        <w:r>
          <w:fldChar w:fldCharType="begin"/>
        </w:r>
        <w:r>
          <w:instrText xml:space="preserve"> PAGEREF _Toc31785 \h </w:instrText>
        </w:r>
        <w:r>
          <w:fldChar w:fldCharType="separate"/>
        </w:r>
        <w:r>
          <w:t>6</w:t>
        </w:r>
        <w:r>
          <w:fldChar w:fldCharType="end"/>
        </w:r>
      </w:hyperlink>
    </w:p>
    <w:p>
      <w:pPr>
        <w:pStyle w:val="TOC2"/>
        <w:tabs>
          <w:tab w:val="right" w:leader="dot" w:pos="8306"/>
        </w:tabs>
      </w:pPr>
      <w:hyperlink w:anchor="_Toc13653" w:history="1">
        <w:r>
          <w:rPr>
            <w:rFonts w:ascii="仿宋" w:eastAsia="仿宋" w:hAnsi="仿宋" w:cs="仿宋" w:hint="eastAsia"/>
            <w:lang w:eastAsia="zh-CN"/>
          </w:rPr>
          <w:t>(二)、建设规模</w:t>
        </w:r>
        <w:r>
          <w:tab/>
        </w:r>
        <w:r>
          <w:fldChar w:fldCharType="begin"/>
        </w:r>
        <w:r>
          <w:instrText xml:space="preserve"> PAGEREF _Toc13653 \h </w:instrText>
        </w:r>
        <w:r>
          <w:fldChar w:fldCharType="separate"/>
        </w:r>
        <w:r>
          <w:t>7</w:t>
        </w:r>
        <w:r>
          <w:fldChar w:fldCharType="end"/>
        </w:r>
      </w:hyperlink>
    </w:p>
    <w:p>
      <w:pPr>
        <w:pStyle w:val="TOC1"/>
        <w:tabs>
          <w:tab w:val="right" w:leader="dot" w:pos="8306"/>
        </w:tabs>
      </w:pPr>
      <w:hyperlink w:anchor="_Toc24741" w:history="1">
        <w:r>
          <w:rPr>
            <w:rFonts w:ascii="仿宋" w:eastAsia="仿宋" w:hAnsi="仿宋" w:cs="仿宋" w:hint="eastAsia"/>
            <w:lang w:eastAsia="zh-CN"/>
          </w:rPr>
          <w:t>三、数控铣床项目土建工程</w:t>
        </w:r>
        <w:r>
          <w:tab/>
        </w:r>
        <w:r>
          <w:fldChar w:fldCharType="begin"/>
        </w:r>
        <w:r>
          <w:instrText xml:space="preserve"> PAGEREF _Toc24741 \h </w:instrText>
        </w:r>
        <w:r>
          <w:fldChar w:fldCharType="separate"/>
        </w:r>
        <w:r>
          <w:t>8</w:t>
        </w:r>
        <w:r>
          <w:fldChar w:fldCharType="end"/>
        </w:r>
      </w:hyperlink>
    </w:p>
    <w:p>
      <w:pPr>
        <w:pStyle w:val="TOC2"/>
        <w:tabs>
          <w:tab w:val="right" w:leader="dot" w:pos="8306"/>
        </w:tabs>
      </w:pPr>
      <w:hyperlink w:anchor="_Toc2094" w:history="1">
        <w:r>
          <w:rPr>
            <w:rFonts w:ascii="仿宋" w:eastAsia="仿宋" w:hAnsi="仿宋" w:cs="仿宋" w:hint="eastAsia"/>
            <w:lang w:eastAsia="zh-CN"/>
          </w:rPr>
          <w:t>(一)、建筑工程设计原则</w:t>
        </w:r>
        <w:r>
          <w:tab/>
        </w:r>
        <w:r>
          <w:fldChar w:fldCharType="begin"/>
        </w:r>
        <w:r>
          <w:instrText xml:space="preserve"> PAGEREF _Toc2094 \h </w:instrText>
        </w:r>
        <w:r>
          <w:fldChar w:fldCharType="separate"/>
        </w:r>
        <w:r>
          <w:t>8</w:t>
        </w:r>
        <w:r>
          <w:fldChar w:fldCharType="end"/>
        </w:r>
      </w:hyperlink>
    </w:p>
    <w:p>
      <w:pPr>
        <w:pStyle w:val="TOC2"/>
        <w:tabs>
          <w:tab w:val="right" w:leader="dot" w:pos="8306"/>
        </w:tabs>
      </w:pPr>
      <w:hyperlink w:anchor="_Toc19291" w:history="1">
        <w:r>
          <w:rPr>
            <w:rFonts w:ascii="仿宋" w:eastAsia="仿宋" w:hAnsi="仿宋" w:cs="仿宋" w:hint="eastAsia"/>
            <w:lang w:eastAsia="zh-CN"/>
          </w:rPr>
          <w:t>(二)、土建工程设计年限及安全等级</w:t>
        </w:r>
        <w:r>
          <w:tab/>
        </w:r>
        <w:r>
          <w:fldChar w:fldCharType="begin"/>
        </w:r>
        <w:r>
          <w:instrText xml:space="preserve"> PAGEREF _Toc19291 \h </w:instrText>
        </w:r>
        <w:r>
          <w:fldChar w:fldCharType="separate"/>
        </w:r>
        <w:r>
          <w:t>9</w:t>
        </w:r>
        <w:r>
          <w:fldChar w:fldCharType="end"/>
        </w:r>
      </w:hyperlink>
    </w:p>
    <w:p>
      <w:pPr>
        <w:pStyle w:val="TOC2"/>
        <w:tabs>
          <w:tab w:val="right" w:leader="dot" w:pos="8306"/>
        </w:tabs>
      </w:pPr>
      <w:hyperlink w:anchor="_Toc29162" w:history="1">
        <w:r>
          <w:rPr>
            <w:rFonts w:ascii="仿宋" w:eastAsia="仿宋" w:hAnsi="仿宋" w:cs="仿宋" w:hint="eastAsia"/>
            <w:lang w:eastAsia="zh-CN"/>
          </w:rPr>
          <w:t>(三)、建筑工程设计总体要求</w:t>
        </w:r>
        <w:r>
          <w:tab/>
        </w:r>
        <w:r>
          <w:fldChar w:fldCharType="begin"/>
        </w:r>
        <w:r>
          <w:instrText xml:space="preserve"> PAGEREF _Toc29162 \h </w:instrText>
        </w:r>
        <w:r>
          <w:fldChar w:fldCharType="separate"/>
        </w:r>
        <w:r>
          <w:t>10</w:t>
        </w:r>
        <w:r>
          <w:fldChar w:fldCharType="end"/>
        </w:r>
      </w:hyperlink>
    </w:p>
    <w:p>
      <w:pPr>
        <w:pStyle w:val="TOC2"/>
        <w:tabs>
          <w:tab w:val="right" w:leader="dot" w:pos="8306"/>
        </w:tabs>
      </w:pPr>
      <w:hyperlink w:anchor="_Toc5545" w:history="1">
        <w:r>
          <w:rPr>
            <w:rFonts w:ascii="仿宋" w:eastAsia="仿宋" w:hAnsi="仿宋" w:cs="仿宋" w:hint="eastAsia"/>
            <w:lang w:eastAsia="zh-CN"/>
          </w:rPr>
          <w:t>(四)、土建工程建设指标</w:t>
        </w:r>
        <w:r>
          <w:tab/>
        </w:r>
        <w:r>
          <w:fldChar w:fldCharType="begin"/>
        </w:r>
        <w:r>
          <w:instrText xml:space="preserve"> PAGEREF _Toc5545 \h </w:instrText>
        </w:r>
        <w:r>
          <w:fldChar w:fldCharType="separate"/>
        </w:r>
        <w:r>
          <w:t>11</w:t>
        </w:r>
        <w:r>
          <w:fldChar w:fldCharType="end"/>
        </w:r>
      </w:hyperlink>
    </w:p>
    <w:p>
      <w:pPr>
        <w:pStyle w:val="TOC1"/>
        <w:tabs>
          <w:tab w:val="right" w:leader="dot" w:pos="8306"/>
        </w:tabs>
      </w:pPr>
      <w:hyperlink w:anchor="_Toc27925" w:history="1">
        <w:r>
          <w:rPr>
            <w:rFonts w:ascii="仿宋" w:eastAsia="仿宋" w:hAnsi="仿宋" w:cs="仿宋" w:hint="eastAsia"/>
            <w:lang w:eastAsia="zh-CN"/>
          </w:rPr>
          <w:t>四、数控铣床项目建设单位说明</w:t>
        </w:r>
        <w:r>
          <w:tab/>
        </w:r>
        <w:r>
          <w:fldChar w:fldCharType="begin"/>
        </w:r>
        <w:r>
          <w:instrText xml:space="preserve"> PAGEREF _Toc27925 \h </w:instrText>
        </w:r>
        <w:r>
          <w:fldChar w:fldCharType="separate"/>
        </w:r>
        <w:r>
          <w:t>11</w:t>
        </w:r>
        <w:r>
          <w:fldChar w:fldCharType="end"/>
        </w:r>
      </w:hyperlink>
    </w:p>
    <w:p>
      <w:pPr>
        <w:pStyle w:val="TOC2"/>
        <w:tabs>
          <w:tab w:val="right" w:leader="dot" w:pos="8306"/>
        </w:tabs>
      </w:pPr>
      <w:hyperlink w:anchor="_Toc17418" w:history="1">
        <w:r>
          <w:rPr>
            <w:rFonts w:ascii="仿宋" w:eastAsia="仿宋" w:hAnsi="仿宋" w:cs="仿宋" w:hint="eastAsia"/>
            <w:lang w:eastAsia="zh-CN"/>
          </w:rPr>
          <w:t>(一)、数控铣床项目承办单位基本情况</w:t>
        </w:r>
        <w:r>
          <w:tab/>
        </w:r>
        <w:r>
          <w:fldChar w:fldCharType="begin"/>
        </w:r>
        <w:r>
          <w:instrText xml:space="preserve"> PAGEREF _Toc17418 \h </w:instrText>
        </w:r>
        <w:r>
          <w:fldChar w:fldCharType="separate"/>
        </w:r>
        <w:r>
          <w:t>11</w:t>
        </w:r>
        <w:r>
          <w:fldChar w:fldCharType="end"/>
        </w:r>
      </w:hyperlink>
    </w:p>
    <w:p>
      <w:pPr>
        <w:pStyle w:val="TOC2"/>
        <w:tabs>
          <w:tab w:val="right" w:leader="dot" w:pos="8306"/>
        </w:tabs>
      </w:pPr>
      <w:hyperlink w:anchor="_Toc30701" w:history="1">
        <w:r>
          <w:rPr>
            <w:rFonts w:ascii="仿宋" w:eastAsia="仿宋" w:hAnsi="仿宋" w:cs="仿宋" w:hint="eastAsia"/>
            <w:lang w:eastAsia="zh-CN"/>
          </w:rPr>
          <w:t>(二)、公司经济效益分析</w:t>
        </w:r>
        <w:r>
          <w:tab/>
        </w:r>
        <w:r>
          <w:fldChar w:fldCharType="begin"/>
        </w:r>
        <w:r>
          <w:instrText xml:space="preserve"> PAGEREF _Toc30701 \h </w:instrText>
        </w:r>
        <w:r>
          <w:fldChar w:fldCharType="separate"/>
        </w:r>
        <w:r>
          <w:t>12</w:t>
        </w:r>
        <w:r>
          <w:fldChar w:fldCharType="end"/>
        </w:r>
      </w:hyperlink>
    </w:p>
    <w:p>
      <w:pPr>
        <w:pStyle w:val="TOC1"/>
        <w:tabs>
          <w:tab w:val="right" w:leader="dot" w:pos="8306"/>
        </w:tabs>
      </w:pPr>
      <w:hyperlink w:anchor="_Toc169" w:history="1">
        <w:r>
          <w:rPr>
            <w:rFonts w:ascii="仿宋" w:eastAsia="仿宋" w:hAnsi="仿宋" w:cs="仿宋" w:hint="eastAsia"/>
            <w:lang w:eastAsia="zh-CN"/>
          </w:rPr>
          <w:t>五、市场分析、调研</w:t>
        </w:r>
        <w:r>
          <w:tab/>
        </w:r>
        <w:r>
          <w:fldChar w:fldCharType="begin"/>
        </w:r>
        <w:r>
          <w:instrText xml:space="preserve"> PAGEREF _Toc169 \h </w:instrText>
        </w:r>
        <w:r>
          <w:fldChar w:fldCharType="separate"/>
        </w:r>
        <w:r>
          <w:t>13</w:t>
        </w:r>
        <w:r>
          <w:fldChar w:fldCharType="end"/>
        </w:r>
      </w:hyperlink>
    </w:p>
    <w:p>
      <w:pPr>
        <w:pStyle w:val="TOC2"/>
        <w:tabs>
          <w:tab w:val="right" w:leader="dot" w:pos="8306"/>
        </w:tabs>
      </w:pPr>
      <w:hyperlink w:anchor="_Toc19770" w:history="1">
        <w:r>
          <w:rPr>
            <w:rFonts w:ascii="仿宋" w:eastAsia="仿宋" w:hAnsi="仿宋" w:cs="仿宋" w:hint="eastAsia"/>
            <w:lang w:eastAsia="zh-CN"/>
          </w:rPr>
          <w:t>(一)、数控铣床行业分析</w:t>
        </w:r>
        <w:r>
          <w:tab/>
        </w:r>
        <w:r>
          <w:fldChar w:fldCharType="begin"/>
        </w:r>
        <w:r>
          <w:instrText xml:space="preserve"> PAGEREF _Toc19770 \h </w:instrText>
        </w:r>
        <w:r>
          <w:fldChar w:fldCharType="separate"/>
        </w:r>
        <w:r>
          <w:t>13</w:t>
        </w:r>
        <w:r>
          <w:fldChar w:fldCharType="end"/>
        </w:r>
      </w:hyperlink>
    </w:p>
    <w:p>
      <w:pPr>
        <w:pStyle w:val="TOC2"/>
        <w:tabs>
          <w:tab w:val="right" w:leader="dot" w:pos="8306"/>
        </w:tabs>
      </w:pPr>
      <w:hyperlink w:anchor="_Toc30573" w:history="1">
        <w:r>
          <w:rPr>
            <w:rFonts w:ascii="仿宋" w:eastAsia="仿宋" w:hAnsi="仿宋" w:cs="仿宋" w:hint="eastAsia"/>
            <w:lang w:eastAsia="zh-CN"/>
          </w:rPr>
          <w:t>(二)、数控铣床市场分析预测</w:t>
        </w:r>
        <w:r>
          <w:tab/>
        </w:r>
        <w:r>
          <w:fldChar w:fldCharType="begin"/>
        </w:r>
        <w:r>
          <w:instrText xml:space="preserve"> PAGEREF _Toc30573 \h </w:instrText>
        </w:r>
        <w:r>
          <w:fldChar w:fldCharType="separate"/>
        </w:r>
        <w:r>
          <w:t>13</w:t>
        </w:r>
        <w:r>
          <w:fldChar w:fldCharType="end"/>
        </w:r>
      </w:hyperlink>
    </w:p>
    <w:p>
      <w:pPr>
        <w:pStyle w:val="TOC1"/>
        <w:tabs>
          <w:tab w:val="right" w:leader="dot" w:pos="8306"/>
        </w:tabs>
      </w:pPr>
      <w:hyperlink w:anchor="_Toc15506" w:history="1">
        <w:r>
          <w:rPr>
            <w:rFonts w:ascii="仿宋" w:eastAsia="仿宋" w:hAnsi="仿宋" w:cs="仿宋" w:hint="eastAsia"/>
            <w:lang w:eastAsia="zh-CN"/>
          </w:rPr>
          <w:t>六、工艺说明</w:t>
        </w:r>
        <w:r>
          <w:tab/>
        </w:r>
        <w:r>
          <w:fldChar w:fldCharType="begin"/>
        </w:r>
        <w:r>
          <w:instrText xml:space="preserve"> PAGEREF _Toc15506 \h </w:instrText>
        </w:r>
        <w:r>
          <w:fldChar w:fldCharType="separate"/>
        </w:r>
        <w:r>
          <w:t>14</w:t>
        </w:r>
        <w:r>
          <w:fldChar w:fldCharType="end"/>
        </w:r>
      </w:hyperlink>
    </w:p>
    <w:p>
      <w:pPr>
        <w:pStyle w:val="TOC2"/>
        <w:tabs>
          <w:tab w:val="right" w:leader="dot" w:pos="8306"/>
        </w:tabs>
      </w:pPr>
      <w:hyperlink w:anchor="_Toc1944" w:history="1">
        <w:r>
          <w:rPr>
            <w:rFonts w:ascii="仿宋" w:eastAsia="仿宋" w:hAnsi="仿宋" w:cs="仿宋" w:hint="eastAsia"/>
            <w:lang w:eastAsia="zh-CN"/>
          </w:rPr>
          <w:t>(一)、技术管理特点</w:t>
        </w:r>
        <w:r>
          <w:tab/>
        </w:r>
        <w:r>
          <w:fldChar w:fldCharType="begin"/>
        </w:r>
        <w:r>
          <w:instrText xml:space="preserve"> PAGEREF _Toc1944 \h </w:instrText>
        </w:r>
        <w:r>
          <w:fldChar w:fldCharType="separate"/>
        </w:r>
        <w:r>
          <w:t>14</w:t>
        </w:r>
        <w:r>
          <w:fldChar w:fldCharType="end"/>
        </w:r>
      </w:hyperlink>
    </w:p>
    <w:p>
      <w:pPr>
        <w:pStyle w:val="TOC2"/>
        <w:tabs>
          <w:tab w:val="right" w:leader="dot" w:pos="8306"/>
        </w:tabs>
      </w:pPr>
      <w:hyperlink w:anchor="_Toc26131" w:history="1">
        <w:r>
          <w:rPr>
            <w:rFonts w:ascii="仿宋" w:eastAsia="仿宋" w:hAnsi="仿宋" w:cs="仿宋" w:hint="eastAsia"/>
            <w:lang w:eastAsia="zh-CN"/>
          </w:rPr>
          <w:t>(二)、数控铣床项目工艺技术设计方案</w:t>
        </w:r>
        <w:r>
          <w:tab/>
        </w:r>
        <w:r>
          <w:fldChar w:fldCharType="begin"/>
        </w:r>
        <w:r>
          <w:instrText xml:space="preserve"> PAGEREF _Toc26131 \h </w:instrText>
        </w:r>
        <w:r>
          <w:fldChar w:fldCharType="separate"/>
        </w:r>
        <w:r>
          <w:t>15</w:t>
        </w:r>
        <w:r>
          <w:fldChar w:fldCharType="end"/>
        </w:r>
      </w:hyperlink>
    </w:p>
    <w:p>
      <w:pPr>
        <w:pStyle w:val="TOC2"/>
        <w:tabs>
          <w:tab w:val="right" w:leader="dot" w:pos="8306"/>
        </w:tabs>
      </w:pPr>
      <w:hyperlink w:anchor="_Toc7985" w:history="1">
        <w:r>
          <w:rPr>
            <w:rFonts w:ascii="仿宋" w:eastAsia="仿宋" w:hAnsi="仿宋" w:cs="仿宋" w:hint="eastAsia"/>
            <w:lang w:eastAsia="zh-CN"/>
          </w:rPr>
          <w:t>(三)、设备选型方案</w:t>
        </w:r>
        <w:r>
          <w:tab/>
        </w:r>
        <w:r>
          <w:fldChar w:fldCharType="begin"/>
        </w:r>
        <w:r>
          <w:instrText xml:space="preserve"> PAGEREF _Toc7985 \h </w:instrText>
        </w:r>
        <w:r>
          <w:fldChar w:fldCharType="separate"/>
        </w:r>
        <w:r>
          <w:t>17</w:t>
        </w:r>
        <w:r>
          <w:fldChar w:fldCharType="end"/>
        </w:r>
      </w:hyperlink>
    </w:p>
    <w:p>
      <w:pPr>
        <w:pStyle w:val="TOC1"/>
        <w:tabs>
          <w:tab w:val="right" w:leader="dot" w:pos="8306"/>
        </w:tabs>
      </w:pPr>
      <w:hyperlink w:anchor="_Toc31897" w:history="1">
        <w:r>
          <w:rPr>
            <w:rFonts w:ascii="仿宋" w:eastAsia="仿宋" w:hAnsi="仿宋" w:cs="仿宋" w:hint="eastAsia"/>
            <w:lang w:eastAsia="zh-CN"/>
          </w:rPr>
          <w:t>七、数控铣床项目技术管理</w:t>
        </w:r>
        <w:r>
          <w:tab/>
        </w:r>
        <w:r>
          <w:fldChar w:fldCharType="begin"/>
        </w:r>
        <w:r>
          <w:instrText xml:space="preserve"> PAGEREF _Toc31897 \h </w:instrText>
        </w:r>
        <w:r>
          <w:fldChar w:fldCharType="separate"/>
        </w:r>
        <w:r>
          <w:t>18</w:t>
        </w:r>
        <w:r>
          <w:fldChar w:fldCharType="end"/>
        </w:r>
      </w:hyperlink>
    </w:p>
    <w:p>
      <w:pPr>
        <w:pStyle w:val="TOC2"/>
        <w:tabs>
          <w:tab w:val="right" w:leader="dot" w:pos="8306"/>
        </w:tabs>
      </w:pPr>
      <w:hyperlink w:anchor="_Toc30408" w:history="1">
        <w:r>
          <w:rPr>
            <w:rFonts w:ascii="仿宋" w:eastAsia="仿宋" w:hAnsi="仿宋" w:cs="仿宋" w:hint="eastAsia"/>
            <w:lang w:eastAsia="zh-CN"/>
          </w:rPr>
          <w:t>(一)、技术方案选用方向</w:t>
        </w:r>
        <w:r>
          <w:tab/>
        </w:r>
        <w:r>
          <w:fldChar w:fldCharType="begin"/>
        </w:r>
        <w:r>
          <w:instrText xml:space="preserve"> PAGEREF _Toc30408 \h </w:instrText>
        </w:r>
        <w:r>
          <w:fldChar w:fldCharType="separate"/>
        </w:r>
        <w:r>
          <w:t>18</w:t>
        </w:r>
        <w:r>
          <w:fldChar w:fldCharType="end"/>
        </w:r>
      </w:hyperlink>
    </w:p>
    <w:p>
      <w:pPr>
        <w:pStyle w:val="TOC2"/>
        <w:tabs>
          <w:tab w:val="right" w:leader="dot" w:pos="8306"/>
        </w:tabs>
      </w:pPr>
      <w:hyperlink w:anchor="_Toc2809" w:history="1">
        <w:r>
          <w:rPr>
            <w:rFonts w:ascii="仿宋" w:eastAsia="仿宋" w:hAnsi="仿宋" w:cs="仿宋" w:hint="eastAsia"/>
            <w:lang w:eastAsia="zh-CN"/>
          </w:rPr>
          <w:t>(二)、工艺技术方案选用原则</w:t>
        </w:r>
        <w:r>
          <w:tab/>
        </w:r>
        <w:r>
          <w:fldChar w:fldCharType="begin"/>
        </w:r>
        <w:r>
          <w:instrText xml:space="preserve"> PAGEREF _Toc2809 \h </w:instrText>
        </w:r>
        <w:r>
          <w:fldChar w:fldCharType="separate"/>
        </w:r>
        <w:r>
          <w:t>20</w:t>
        </w:r>
        <w:r>
          <w:fldChar w:fldCharType="end"/>
        </w:r>
      </w:hyperlink>
    </w:p>
    <w:p>
      <w:pPr>
        <w:pStyle w:val="TOC2"/>
        <w:tabs>
          <w:tab w:val="right" w:leader="dot" w:pos="8306"/>
        </w:tabs>
      </w:pPr>
      <w:hyperlink w:anchor="_Toc22617" w:history="1">
        <w:r>
          <w:rPr>
            <w:rFonts w:ascii="仿宋" w:eastAsia="仿宋" w:hAnsi="仿宋" w:cs="仿宋" w:hint="eastAsia"/>
            <w:lang w:eastAsia="zh-CN"/>
          </w:rPr>
          <w:t>(三)、工艺技术方案要求</w:t>
        </w:r>
        <w:r>
          <w:tab/>
        </w:r>
        <w:r>
          <w:fldChar w:fldCharType="begin"/>
        </w:r>
        <w:r>
          <w:instrText xml:space="preserve"> PAGEREF _Toc22617 \h </w:instrText>
        </w:r>
        <w:r>
          <w:fldChar w:fldCharType="separate"/>
        </w:r>
        <w:r>
          <w:t>22</w:t>
        </w:r>
        <w:r>
          <w:fldChar w:fldCharType="end"/>
        </w:r>
      </w:hyperlink>
    </w:p>
    <w:p>
      <w:pPr>
        <w:pStyle w:val="TOC1"/>
        <w:tabs>
          <w:tab w:val="right" w:leader="dot" w:pos="8306"/>
        </w:tabs>
      </w:pPr>
      <w:hyperlink w:anchor="_Toc23503" w:history="1">
        <w:r>
          <w:rPr>
            <w:rFonts w:ascii="仿宋" w:eastAsia="仿宋" w:hAnsi="仿宋" w:cs="仿宋" w:hint="eastAsia"/>
            <w:lang w:eastAsia="zh-CN"/>
          </w:rPr>
          <w:t>八、数控铣床项目财务管理</w:t>
        </w:r>
        <w:r>
          <w:tab/>
        </w:r>
        <w:r>
          <w:fldChar w:fldCharType="begin"/>
        </w:r>
        <w:r>
          <w:instrText xml:space="preserve"> PAGEREF _Toc23503 \h </w:instrText>
        </w:r>
        <w:r>
          <w:fldChar w:fldCharType="separate"/>
        </w:r>
        <w:r>
          <w:t>24</w:t>
        </w:r>
        <w:r>
          <w:fldChar w:fldCharType="end"/>
        </w:r>
      </w:hyperlink>
    </w:p>
    <w:p>
      <w:pPr>
        <w:pStyle w:val="TOC2"/>
        <w:tabs>
          <w:tab w:val="right" w:leader="dot" w:pos="8306"/>
        </w:tabs>
      </w:pPr>
      <w:hyperlink w:anchor="_Toc12893" w:history="1">
        <w:r>
          <w:rPr>
            <w:rFonts w:ascii="仿宋" w:eastAsia="仿宋" w:hAnsi="仿宋" w:cs="仿宋" w:hint="eastAsia"/>
            <w:lang w:eastAsia="zh-CN"/>
          </w:rPr>
          <w:t>(一)、资金需求大</w:t>
        </w:r>
        <w:r>
          <w:tab/>
        </w:r>
        <w:r>
          <w:fldChar w:fldCharType="begin"/>
        </w:r>
        <w:r>
          <w:instrText xml:space="preserve"> PAGEREF _Toc12893 \h </w:instrText>
        </w:r>
        <w:r>
          <w:fldChar w:fldCharType="separate"/>
        </w:r>
        <w:r>
          <w:t>24</w:t>
        </w:r>
        <w:r>
          <w:fldChar w:fldCharType="end"/>
        </w:r>
      </w:hyperlink>
    </w:p>
    <w:p>
      <w:pPr>
        <w:pStyle w:val="TOC2"/>
        <w:tabs>
          <w:tab w:val="right" w:leader="dot" w:pos="8306"/>
        </w:tabs>
      </w:pPr>
      <w:hyperlink w:anchor="_Toc24786" w:history="1">
        <w:r>
          <w:rPr>
            <w:rFonts w:ascii="仿宋" w:eastAsia="仿宋" w:hAnsi="仿宋" w:cs="仿宋" w:hint="eastAsia"/>
            <w:lang w:eastAsia="zh-CN"/>
          </w:rPr>
          <w:t>(二)、研发周期长</w:t>
        </w:r>
        <w:r>
          <w:tab/>
        </w:r>
        <w:r>
          <w:fldChar w:fldCharType="begin"/>
        </w:r>
        <w:r>
          <w:instrText xml:space="preserve"> PAGEREF _Toc24786 \h </w:instrText>
        </w:r>
        <w:r>
          <w:fldChar w:fldCharType="separate"/>
        </w:r>
        <w:r>
          <w:t>25</w:t>
        </w:r>
        <w:r>
          <w:fldChar w:fldCharType="end"/>
        </w:r>
      </w:hyperlink>
    </w:p>
    <w:p>
      <w:pPr>
        <w:pStyle w:val="TOC2"/>
        <w:tabs>
          <w:tab w:val="right" w:leader="dot" w:pos="8306"/>
        </w:tabs>
      </w:pPr>
      <w:hyperlink w:anchor="_Toc72" w:history="1">
        <w:r>
          <w:rPr>
            <w:rFonts w:ascii="仿宋" w:eastAsia="仿宋" w:hAnsi="仿宋" w:cs="仿宋" w:hint="eastAsia"/>
            <w:lang w:eastAsia="zh-CN"/>
          </w:rPr>
          <w:t>(三)、市场风险大</w:t>
        </w:r>
        <w:r>
          <w:tab/>
        </w:r>
        <w:r>
          <w:fldChar w:fldCharType="begin"/>
        </w:r>
        <w:r>
          <w:instrText xml:space="preserve"> PAGEREF _Toc72 \h </w:instrText>
        </w:r>
        <w:r>
          <w:fldChar w:fldCharType="separate"/>
        </w:r>
        <w:r>
          <w:t>26</w:t>
        </w:r>
        <w:r>
          <w:fldChar w:fldCharType="end"/>
        </w:r>
      </w:hyperlink>
    </w:p>
    <w:p>
      <w:pPr>
        <w:pStyle w:val="TOC2"/>
        <w:tabs>
          <w:tab w:val="right" w:leader="dot" w:pos="8306"/>
        </w:tabs>
      </w:pPr>
      <w:hyperlink w:anchor="_Toc7639" w:history="1">
        <w:r>
          <w:rPr>
            <w:rFonts w:ascii="仿宋" w:eastAsia="仿宋" w:hAnsi="仿宋" w:cs="仿宋" w:hint="eastAsia"/>
            <w:lang w:eastAsia="zh-CN"/>
          </w:rPr>
          <w:t>(四)、利润率高</w:t>
        </w:r>
        <w:r>
          <w:tab/>
        </w:r>
        <w:r>
          <w:fldChar w:fldCharType="begin"/>
        </w:r>
        <w:r>
          <w:instrText xml:space="preserve"> PAGEREF _Toc7639 \h </w:instrText>
        </w:r>
        <w:r>
          <w:fldChar w:fldCharType="separate"/>
        </w:r>
        <w:r>
          <w:t>29</w:t>
        </w:r>
        <w:r>
          <w:fldChar w:fldCharType="end"/>
        </w:r>
      </w:hyperlink>
    </w:p>
    <w:p>
      <w:pPr>
        <w:pStyle w:val="TOC1"/>
        <w:tabs>
          <w:tab w:val="right" w:leader="dot" w:pos="8306"/>
        </w:tabs>
      </w:pPr>
      <w:hyperlink w:anchor="_Toc7170" w:history="1">
        <w:r>
          <w:rPr>
            <w:rFonts w:ascii="仿宋" w:eastAsia="仿宋" w:hAnsi="仿宋" w:cs="仿宋" w:hint="eastAsia"/>
            <w:lang w:eastAsia="zh-CN"/>
          </w:rPr>
          <w:t>九、数控铣床项目经营效益</w:t>
        </w:r>
        <w:r>
          <w:tab/>
        </w:r>
        <w:r>
          <w:fldChar w:fldCharType="begin"/>
        </w:r>
        <w:r>
          <w:instrText xml:space="preserve"> PAGEREF _Toc7170 \h </w:instrText>
        </w:r>
        <w:r>
          <w:fldChar w:fldCharType="separate"/>
        </w:r>
        <w:r>
          <w:t>31</w:t>
        </w:r>
        <w:r>
          <w:fldChar w:fldCharType="end"/>
        </w:r>
      </w:hyperlink>
    </w:p>
    <w:p>
      <w:pPr>
        <w:pStyle w:val="TOC2"/>
        <w:tabs>
          <w:tab w:val="right" w:leader="dot" w:pos="8306"/>
        </w:tabs>
      </w:pPr>
      <w:hyperlink w:anchor="_Toc31981" w:history="1">
        <w:r>
          <w:rPr>
            <w:rFonts w:ascii="仿宋" w:eastAsia="仿宋" w:hAnsi="仿宋" w:cs="仿宋" w:hint="eastAsia"/>
            <w:lang w:eastAsia="zh-CN"/>
          </w:rPr>
          <w:t>(一)、经济评价财务测算</w:t>
        </w:r>
        <w:r>
          <w:tab/>
        </w:r>
        <w:r>
          <w:fldChar w:fldCharType="begin"/>
        </w:r>
        <w:r>
          <w:instrText xml:space="preserve"> PAGEREF _Toc31981 \h </w:instrText>
        </w:r>
        <w:r>
          <w:fldChar w:fldCharType="separate"/>
        </w:r>
        <w:r>
          <w:t>31</w:t>
        </w:r>
        <w:r>
          <w:fldChar w:fldCharType="end"/>
        </w:r>
      </w:hyperlink>
    </w:p>
    <w:p>
      <w:pPr>
        <w:pStyle w:val="TOC2"/>
        <w:tabs>
          <w:tab w:val="right" w:leader="dot" w:pos="8306"/>
        </w:tabs>
      </w:pPr>
      <w:hyperlink w:anchor="_Toc26652" w:history="1">
        <w:r>
          <w:rPr>
            <w:rFonts w:ascii="仿宋" w:eastAsia="仿宋" w:hAnsi="仿宋" w:cs="仿宋" w:hint="eastAsia"/>
            <w:lang w:eastAsia="zh-CN"/>
          </w:rPr>
          <w:t>(二)、数控铣床项目盈利能力分析</w:t>
        </w:r>
        <w:r>
          <w:tab/>
        </w:r>
        <w:r>
          <w:fldChar w:fldCharType="begin"/>
        </w:r>
        <w:r>
          <w:instrText xml:space="preserve"> PAGEREF _Toc26652 \h </w:instrText>
        </w:r>
        <w:r>
          <w:fldChar w:fldCharType="separate"/>
        </w:r>
        <w:r>
          <w:t>32</w:t>
        </w:r>
        <w:r>
          <w:fldChar w:fldCharType="end"/>
        </w:r>
      </w:hyperlink>
    </w:p>
    <w:p>
      <w:pPr>
        <w:pStyle w:val="TOC1"/>
        <w:tabs>
          <w:tab w:val="right" w:leader="dot" w:pos="8306"/>
        </w:tabs>
      </w:pPr>
      <w:hyperlink w:anchor="_Toc23594" w:history="1">
        <w:r>
          <w:rPr>
            <w:rFonts w:ascii="仿宋" w:eastAsia="仿宋" w:hAnsi="仿宋" w:cs="仿宋" w:hint="eastAsia"/>
            <w:lang w:eastAsia="zh-CN"/>
          </w:rPr>
          <w:t>十、数控铣床项目环境影响分析</w:t>
        </w:r>
        <w:r>
          <w:tab/>
        </w:r>
        <w:r>
          <w:fldChar w:fldCharType="begin"/>
        </w:r>
        <w:r>
          <w:instrText xml:space="preserve"> PAGEREF _Toc23594 \h </w:instrText>
        </w:r>
        <w:r>
          <w:fldChar w:fldCharType="separate"/>
        </w:r>
        <w:r>
          <w:t>33</w:t>
        </w:r>
        <w:r>
          <w:fldChar w:fldCharType="end"/>
        </w:r>
      </w:hyperlink>
    </w:p>
    <w:p>
      <w:pPr>
        <w:pStyle w:val="TOC2"/>
        <w:tabs>
          <w:tab w:val="right" w:leader="dot" w:pos="8306"/>
        </w:tabs>
      </w:pPr>
      <w:hyperlink w:anchor="_Toc218" w:history="1">
        <w:r>
          <w:rPr>
            <w:rFonts w:ascii="仿宋" w:eastAsia="仿宋" w:hAnsi="仿宋" w:cs="仿宋" w:hint="eastAsia"/>
            <w:lang w:eastAsia="zh-CN"/>
          </w:rPr>
          <w:t>(一)、建设区域环境质量现状</w:t>
        </w:r>
        <w:r>
          <w:tab/>
        </w:r>
        <w:r>
          <w:fldChar w:fldCharType="begin"/>
        </w:r>
        <w:r>
          <w:instrText xml:space="preserve"> PAGEREF _Toc218 \h </w:instrText>
        </w:r>
        <w:r>
          <w:fldChar w:fldCharType="separate"/>
        </w:r>
        <w:r>
          <w:t>33</w:t>
        </w:r>
        <w:r>
          <w:fldChar w:fldCharType="end"/>
        </w:r>
      </w:hyperlink>
    </w:p>
    <w:p>
      <w:pPr>
        <w:pStyle w:val="TOC2"/>
        <w:tabs>
          <w:tab w:val="right" w:leader="dot" w:pos="8306"/>
        </w:tabs>
      </w:pPr>
      <w:hyperlink w:anchor="_Toc27437" w:history="1">
        <w:r>
          <w:rPr>
            <w:rFonts w:ascii="仿宋" w:eastAsia="仿宋" w:hAnsi="仿宋" w:cs="仿宋" w:hint="eastAsia"/>
            <w:lang w:eastAsia="zh-CN"/>
          </w:rPr>
          <w:t>(二)、建设期环境保护</w:t>
        </w:r>
        <w:r>
          <w:tab/>
        </w:r>
        <w:r>
          <w:fldChar w:fldCharType="begin"/>
        </w:r>
        <w:r>
          <w:instrText xml:space="preserve"> PAGEREF _Toc27437 \h </w:instrText>
        </w:r>
        <w:r>
          <w:fldChar w:fldCharType="separate"/>
        </w:r>
        <w:r>
          <w:t>34</w:t>
        </w:r>
        <w:r>
          <w:fldChar w:fldCharType="end"/>
        </w:r>
      </w:hyperlink>
    </w:p>
    <w:p>
      <w:pPr>
        <w:pStyle w:val="TOC2"/>
        <w:tabs>
          <w:tab w:val="right" w:leader="dot" w:pos="8306"/>
        </w:tabs>
      </w:pPr>
      <w:hyperlink w:anchor="_Toc21054" w:history="1">
        <w:r>
          <w:rPr>
            <w:rFonts w:ascii="仿宋" w:eastAsia="仿宋" w:hAnsi="仿宋" w:cs="仿宋" w:hint="eastAsia"/>
            <w:lang w:eastAsia="zh-CN"/>
          </w:rPr>
          <w:t>(三)、运营期环境保护</w:t>
        </w:r>
        <w:r>
          <w:tab/>
        </w:r>
        <w:r>
          <w:fldChar w:fldCharType="begin"/>
        </w:r>
        <w:r>
          <w:instrText xml:space="preserve"> PAGEREF _Toc21054 \h </w:instrText>
        </w:r>
        <w:r>
          <w:fldChar w:fldCharType="separate"/>
        </w:r>
        <w:r>
          <w:t>36</w:t>
        </w:r>
        <w:r>
          <w:fldChar w:fldCharType="end"/>
        </w:r>
      </w:hyperlink>
    </w:p>
    <w:p>
      <w:pPr>
        <w:pStyle w:val="TOC2"/>
        <w:tabs>
          <w:tab w:val="right" w:leader="dot" w:pos="8306"/>
        </w:tabs>
      </w:pPr>
      <w:hyperlink w:anchor="_Toc23901" w:history="1">
        <w:r>
          <w:rPr>
            <w:rFonts w:ascii="仿宋" w:eastAsia="仿宋" w:hAnsi="仿宋" w:cs="仿宋" w:hint="eastAsia"/>
            <w:lang w:eastAsia="zh-CN"/>
          </w:rPr>
          <w:t>(四)、数控铣床项目建设对区域经济的影响</w:t>
        </w:r>
        <w:r>
          <w:tab/>
        </w:r>
        <w:r>
          <w:fldChar w:fldCharType="begin"/>
        </w:r>
        <w:r>
          <w:instrText xml:space="preserve"> PAGEREF _Toc23901 \h </w:instrText>
        </w:r>
        <w:r>
          <w:fldChar w:fldCharType="separate"/>
        </w:r>
        <w:r>
          <w:t>37</w:t>
        </w:r>
        <w:r>
          <w:fldChar w:fldCharType="end"/>
        </w:r>
      </w:hyperlink>
    </w:p>
    <w:p>
      <w:pPr>
        <w:pStyle w:val="TOC2"/>
        <w:tabs>
          <w:tab w:val="right" w:leader="dot" w:pos="8306"/>
        </w:tabs>
      </w:pPr>
      <w:hyperlink w:anchor="_Toc9145" w:history="1">
        <w:r>
          <w:rPr>
            <w:rFonts w:ascii="仿宋" w:eastAsia="仿宋" w:hAnsi="仿宋" w:cs="仿宋" w:hint="eastAsia"/>
            <w:lang w:eastAsia="zh-CN"/>
          </w:rPr>
          <w:t>(五)、废弃物处理</w:t>
        </w:r>
        <w:r>
          <w:tab/>
        </w:r>
        <w:r>
          <w:fldChar w:fldCharType="begin"/>
        </w:r>
        <w:r>
          <w:instrText xml:space="preserve"> PAGEREF _Toc9145 \h </w:instrText>
        </w:r>
        <w:r>
          <w:fldChar w:fldCharType="separate"/>
        </w:r>
        <w:r>
          <w:t>39</w:t>
        </w:r>
        <w:r>
          <w:fldChar w:fldCharType="end"/>
        </w:r>
      </w:hyperlink>
    </w:p>
    <w:p>
      <w:pPr>
        <w:pStyle w:val="TOC2"/>
        <w:tabs>
          <w:tab w:val="right" w:leader="dot" w:pos="8306"/>
        </w:tabs>
      </w:pPr>
      <w:hyperlink w:anchor="_Toc24426" w:history="1">
        <w:r>
          <w:rPr>
            <w:rFonts w:ascii="仿宋" w:eastAsia="仿宋" w:hAnsi="仿宋" w:cs="仿宋" w:hint="eastAsia"/>
            <w:lang w:eastAsia="zh-CN"/>
          </w:rPr>
          <w:t>(六)、特殊环境影响分析</w:t>
        </w:r>
        <w:r>
          <w:tab/>
        </w:r>
        <w:r>
          <w:fldChar w:fldCharType="begin"/>
        </w:r>
        <w:r>
          <w:instrText xml:space="preserve"> PAGEREF _Toc24426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15" w:history="1">
        <w:r>
          <w:rPr>
            <w:rFonts w:ascii="仿宋" w:eastAsia="仿宋" w:hAnsi="仿宋" w:cs="仿宋" w:hint="eastAsia"/>
            <w:lang w:eastAsia="zh-CN"/>
          </w:rPr>
          <w:t>(七)、清洁生产</w:t>
        </w:r>
        <w:r>
          <w:tab/>
        </w:r>
        <w:r>
          <w:fldChar w:fldCharType="begin"/>
        </w:r>
        <w:r>
          <w:instrText xml:space="preserve"> PAGEREF _Toc28215 \h </w:instrText>
        </w:r>
        <w:r>
          <w:fldChar w:fldCharType="separate"/>
        </w:r>
        <w:r>
          <w:t>41</w:t>
        </w:r>
        <w:r>
          <w:fldChar w:fldCharType="end"/>
        </w:r>
      </w:hyperlink>
    </w:p>
    <w:p>
      <w:pPr>
        <w:pStyle w:val="TOC2"/>
        <w:tabs>
          <w:tab w:val="right" w:leader="dot" w:pos="8306"/>
        </w:tabs>
      </w:pPr>
      <w:hyperlink w:anchor="_Toc29091" w:history="1">
        <w:r>
          <w:rPr>
            <w:rFonts w:ascii="仿宋" w:eastAsia="仿宋" w:hAnsi="仿宋" w:cs="仿宋" w:hint="eastAsia"/>
            <w:lang w:eastAsia="zh-CN"/>
          </w:rPr>
          <w:t>(八)、环境保护综合评价</w:t>
        </w:r>
        <w:r>
          <w:tab/>
        </w:r>
        <w:r>
          <w:fldChar w:fldCharType="begin"/>
        </w:r>
        <w:r>
          <w:instrText xml:space="preserve"> PAGEREF _Toc29091 \h </w:instrText>
        </w:r>
        <w:r>
          <w:fldChar w:fldCharType="separate"/>
        </w:r>
        <w:r>
          <w:t>42</w:t>
        </w:r>
        <w:r>
          <w:fldChar w:fldCharType="end"/>
        </w:r>
      </w:hyperlink>
    </w:p>
    <w:p>
      <w:pPr>
        <w:pStyle w:val="TOC1"/>
        <w:tabs>
          <w:tab w:val="right" w:leader="dot" w:pos="8306"/>
        </w:tabs>
      </w:pPr>
      <w:hyperlink w:anchor="_Toc14229" w:history="1">
        <w:r>
          <w:rPr>
            <w:rFonts w:ascii="仿宋" w:eastAsia="仿宋" w:hAnsi="仿宋" w:cs="仿宋" w:hint="eastAsia"/>
            <w:lang w:eastAsia="zh-CN"/>
          </w:rPr>
          <w:t>十一、数控铣床项目风险管理</w:t>
        </w:r>
        <w:r>
          <w:tab/>
        </w:r>
        <w:r>
          <w:fldChar w:fldCharType="begin"/>
        </w:r>
        <w:r>
          <w:instrText xml:space="preserve"> PAGEREF _Toc14229 \h </w:instrText>
        </w:r>
        <w:r>
          <w:fldChar w:fldCharType="separate"/>
        </w:r>
        <w:r>
          <w:t>44</w:t>
        </w:r>
        <w:r>
          <w:fldChar w:fldCharType="end"/>
        </w:r>
      </w:hyperlink>
    </w:p>
    <w:p>
      <w:pPr>
        <w:pStyle w:val="TOC2"/>
        <w:tabs>
          <w:tab w:val="right" w:leader="dot" w:pos="8306"/>
        </w:tabs>
      </w:pPr>
      <w:hyperlink w:anchor="_Toc5652" w:history="1">
        <w:r>
          <w:rPr>
            <w:rFonts w:ascii="仿宋" w:eastAsia="仿宋" w:hAnsi="仿宋" w:cs="仿宋" w:hint="eastAsia"/>
            <w:lang w:eastAsia="zh-CN"/>
          </w:rPr>
          <w:t>(一)、风险识别与评估</w:t>
        </w:r>
        <w:r>
          <w:tab/>
        </w:r>
        <w:r>
          <w:fldChar w:fldCharType="begin"/>
        </w:r>
        <w:r>
          <w:instrText xml:space="preserve"> PAGEREF _Toc5652 \h </w:instrText>
        </w:r>
        <w:r>
          <w:fldChar w:fldCharType="separate"/>
        </w:r>
        <w:r>
          <w:t>44</w:t>
        </w:r>
        <w:r>
          <w:fldChar w:fldCharType="end"/>
        </w:r>
      </w:hyperlink>
    </w:p>
    <w:p>
      <w:pPr>
        <w:pStyle w:val="TOC2"/>
        <w:tabs>
          <w:tab w:val="right" w:leader="dot" w:pos="8306"/>
        </w:tabs>
      </w:pPr>
      <w:hyperlink w:anchor="_Toc18118" w:history="1">
        <w:r>
          <w:rPr>
            <w:rFonts w:ascii="仿宋" w:eastAsia="仿宋" w:hAnsi="仿宋" w:cs="仿宋" w:hint="eastAsia"/>
            <w:lang w:eastAsia="zh-CN"/>
          </w:rPr>
          <w:t>(二)、风险应对策略</w:t>
        </w:r>
        <w:r>
          <w:tab/>
        </w:r>
        <w:r>
          <w:fldChar w:fldCharType="begin"/>
        </w:r>
        <w:r>
          <w:instrText xml:space="preserve"> PAGEREF _Toc18118 \h </w:instrText>
        </w:r>
        <w:r>
          <w:fldChar w:fldCharType="separate"/>
        </w:r>
        <w:r>
          <w:t>45</w:t>
        </w:r>
        <w:r>
          <w:fldChar w:fldCharType="end"/>
        </w:r>
      </w:hyperlink>
    </w:p>
    <w:p>
      <w:pPr>
        <w:pStyle w:val="TOC2"/>
        <w:tabs>
          <w:tab w:val="right" w:leader="dot" w:pos="8306"/>
        </w:tabs>
      </w:pPr>
      <w:hyperlink w:anchor="_Toc30866" w:history="1">
        <w:r>
          <w:rPr>
            <w:rFonts w:ascii="仿宋" w:eastAsia="仿宋" w:hAnsi="仿宋" w:cs="仿宋" w:hint="eastAsia"/>
            <w:lang w:eastAsia="zh-CN"/>
          </w:rPr>
          <w:t>(三)、风险监控与控制</w:t>
        </w:r>
        <w:r>
          <w:tab/>
        </w:r>
        <w:r>
          <w:fldChar w:fldCharType="begin"/>
        </w:r>
        <w:r>
          <w:instrText xml:space="preserve"> PAGEREF _Toc30866 \h </w:instrText>
        </w:r>
        <w:r>
          <w:fldChar w:fldCharType="separate"/>
        </w:r>
        <w:r>
          <w:t>47</w:t>
        </w:r>
        <w:r>
          <w:fldChar w:fldCharType="end"/>
        </w:r>
      </w:hyperlink>
    </w:p>
    <w:p>
      <w:pPr>
        <w:pStyle w:val="TOC1"/>
        <w:tabs>
          <w:tab w:val="right" w:leader="dot" w:pos="8306"/>
        </w:tabs>
      </w:pPr>
      <w:hyperlink w:anchor="_Toc24119" w:history="1">
        <w:r>
          <w:rPr>
            <w:rFonts w:ascii="仿宋" w:eastAsia="仿宋" w:hAnsi="仿宋" w:cs="仿宋" w:hint="eastAsia"/>
            <w:lang w:eastAsia="zh-CN"/>
          </w:rPr>
          <w:t>十二、数控铣床项目社会影响</w:t>
        </w:r>
        <w:r>
          <w:tab/>
        </w:r>
        <w:r>
          <w:fldChar w:fldCharType="begin"/>
        </w:r>
        <w:r>
          <w:instrText xml:space="preserve"> PAGEREF _Toc24119 \h </w:instrText>
        </w:r>
        <w:r>
          <w:fldChar w:fldCharType="separate"/>
        </w:r>
        <w:r>
          <w:t>48</w:t>
        </w:r>
        <w:r>
          <w:fldChar w:fldCharType="end"/>
        </w:r>
      </w:hyperlink>
    </w:p>
    <w:p>
      <w:pPr>
        <w:pStyle w:val="TOC2"/>
        <w:tabs>
          <w:tab w:val="right" w:leader="dot" w:pos="8306"/>
        </w:tabs>
      </w:pPr>
      <w:hyperlink w:anchor="_Toc10265" w:history="1">
        <w:r>
          <w:rPr>
            <w:rFonts w:ascii="仿宋" w:eastAsia="仿宋" w:hAnsi="仿宋" w:cs="仿宋" w:hint="eastAsia"/>
            <w:lang w:eastAsia="zh-CN"/>
          </w:rPr>
          <w:t>(一)、社会责任与义务</w:t>
        </w:r>
        <w:r>
          <w:tab/>
        </w:r>
        <w:r>
          <w:fldChar w:fldCharType="begin"/>
        </w:r>
        <w:r>
          <w:instrText xml:space="preserve"> PAGEREF _Toc10265 \h </w:instrText>
        </w:r>
        <w:r>
          <w:fldChar w:fldCharType="separate"/>
        </w:r>
        <w:r>
          <w:t>48</w:t>
        </w:r>
        <w:r>
          <w:fldChar w:fldCharType="end"/>
        </w:r>
      </w:hyperlink>
    </w:p>
    <w:p>
      <w:pPr>
        <w:pStyle w:val="TOC2"/>
        <w:tabs>
          <w:tab w:val="right" w:leader="dot" w:pos="8306"/>
        </w:tabs>
      </w:pPr>
      <w:hyperlink w:anchor="_Toc22063" w:history="1">
        <w:r>
          <w:rPr>
            <w:rFonts w:ascii="仿宋" w:eastAsia="仿宋" w:hAnsi="仿宋" w:cs="仿宋" w:hint="eastAsia"/>
            <w:lang w:eastAsia="zh-CN"/>
          </w:rPr>
          <w:t>(二)、社会参与与沟通</w:t>
        </w:r>
        <w:r>
          <w:tab/>
        </w:r>
        <w:r>
          <w:fldChar w:fldCharType="begin"/>
        </w:r>
        <w:r>
          <w:instrText xml:space="preserve"> PAGEREF _Toc22063 \h </w:instrText>
        </w:r>
        <w:r>
          <w:fldChar w:fldCharType="separate"/>
        </w:r>
        <w:r>
          <w:t>48</w:t>
        </w:r>
        <w:r>
          <w:fldChar w:fldCharType="end"/>
        </w:r>
      </w:hyperlink>
    </w:p>
    <w:p>
      <w:pPr>
        <w:pStyle w:val="TOC1"/>
        <w:tabs>
          <w:tab w:val="right" w:leader="dot" w:pos="8306"/>
        </w:tabs>
      </w:pPr>
      <w:hyperlink w:anchor="_Toc29738" w:history="1">
        <w:r>
          <w:rPr>
            <w:rFonts w:ascii="仿宋" w:eastAsia="仿宋" w:hAnsi="仿宋" w:cs="仿宋" w:hint="eastAsia"/>
            <w:lang w:eastAsia="zh-CN"/>
          </w:rPr>
          <w:t>十三、供应链管理</w:t>
        </w:r>
        <w:r>
          <w:tab/>
        </w:r>
        <w:r>
          <w:fldChar w:fldCharType="begin"/>
        </w:r>
        <w:r>
          <w:instrText xml:space="preserve"> PAGEREF _Toc29738 \h </w:instrText>
        </w:r>
        <w:r>
          <w:fldChar w:fldCharType="separate"/>
        </w:r>
        <w:r>
          <w:t>49</w:t>
        </w:r>
        <w:r>
          <w:fldChar w:fldCharType="end"/>
        </w:r>
      </w:hyperlink>
    </w:p>
    <w:p>
      <w:pPr>
        <w:pStyle w:val="TOC2"/>
        <w:tabs>
          <w:tab w:val="right" w:leader="dot" w:pos="8306"/>
        </w:tabs>
      </w:pPr>
      <w:hyperlink w:anchor="_Toc32566" w:history="1">
        <w:r>
          <w:rPr>
            <w:rFonts w:ascii="仿宋" w:eastAsia="仿宋" w:hAnsi="仿宋" w:cs="仿宋" w:hint="eastAsia"/>
            <w:lang w:eastAsia="zh-CN"/>
          </w:rPr>
          <w:t>(一)、供应链战略规划</w:t>
        </w:r>
        <w:r>
          <w:tab/>
        </w:r>
        <w:r>
          <w:fldChar w:fldCharType="begin"/>
        </w:r>
        <w:r>
          <w:instrText xml:space="preserve"> PAGEREF _Toc32566 \h </w:instrText>
        </w:r>
        <w:r>
          <w:fldChar w:fldCharType="separate"/>
        </w:r>
        <w:r>
          <w:t>49</w:t>
        </w:r>
        <w:r>
          <w:fldChar w:fldCharType="end"/>
        </w:r>
      </w:hyperlink>
    </w:p>
    <w:p>
      <w:pPr>
        <w:pStyle w:val="TOC2"/>
        <w:tabs>
          <w:tab w:val="right" w:leader="dot" w:pos="8306"/>
        </w:tabs>
      </w:pPr>
      <w:hyperlink w:anchor="_Toc22025" w:history="1">
        <w:r>
          <w:rPr>
            <w:rFonts w:ascii="仿宋" w:eastAsia="仿宋" w:hAnsi="仿宋" w:cs="仿宋" w:hint="eastAsia"/>
            <w:lang w:eastAsia="zh-CN"/>
          </w:rPr>
          <w:t>(二)、供应商选择与合作</w:t>
        </w:r>
        <w:r>
          <w:tab/>
        </w:r>
        <w:r>
          <w:fldChar w:fldCharType="begin"/>
        </w:r>
        <w:r>
          <w:instrText xml:space="preserve"> PAGEREF _Toc22025 \h </w:instrText>
        </w:r>
        <w:r>
          <w:fldChar w:fldCharType="separate"/>
        </w:r>
        <w:r>
          <w:t>51</w:t>
        </w:r>
        <w:r>
          <w:fldChar w:fldCharType="end"/>
        </w:r>
      </w:hyperlink>
    </w:p>
    <w:p>
      <w:pPr>
        <w:pStyle w:val="TOC2"/>
        <w:tabs>
          <w:tab w:val="right" w:leader="dot" w:pos="8306"/>
        </w:tabs>
      </w:pPr>
      <w:hyperlink w:anchor="_Toc13525" w:history="1">
        <w:r>
          <w:rPr>
            <w:rFonts w:ascii="仿宋" w:eastAsia="仿宋" w:hAnsi="仿宋" w:cs="仿宋" w:hint="eastAsia"/>
            <w:lang w:eastAsia="zh-CN"/>
          </w:rPr>
          <w:t>(三)、物流与库存管理</w:t>
        </w:r>
        <w:r>
          <w:tab/>
        </w:r>
        <w:r>
          <w:fldChar w:fldCharType="begin"/>
        </w:r>
        <w:r>
          <w:instrText xml:space="preserve"> PAGEREF _Toc13525 \h </w:instrText>
        </w:r>
        <w:r>
          <w:fldChar w:fldCharType="separate"/>
        </w:r>
        <w:r>
          <w:t>52</w:t>
        </w:r>
        <w:r>
          <w:fldChar w:fldCharType="end"/>
        </w:r>
      </w:hyperlink>
    </w:p>
    <w:p>
      <w:pPr>
        <w:pStyle w:val="TOC1"/>
        <w:tabs>
          <w:tab w:val="right" w:leader="dot" w:pos="8306"/>
        </w:tabs>
      </w:pPr>
      <w:hyperlink w:anchor="_Toc19731" w:history="1">
        <w:r>
          <w:rPr>
            <w:rFonts w:ascii="仿宋" w:eastAsia="仿宋" w:hAnsi="仿宋" w:cs="仿宋" w:hint="eastAsia"/>
            <w:lang w:eastAsia="zh-CN"/>
          </w:rPr>
          <w:t>十四、营销与推广策略</w:t>
        </w:r>
        <w:r>
          <w:tab/>
        </w:r>
        <w:r>
          <w:fldChar w:fldCharType="begin"/>
        </w:r>
        <w:r>
          <w:instrText xml:space="preserve"> PAGEREF _Toc19731 \h </w:instrText>
        </w:r>
        <w:r>
          <w:fldChar w:fldCharType="separate"/>
        </w:r>
        <w:r>
          <w:t>53</w:t>
        </w:r>
        <w:r>
          <w:fldChar w:fldCharType="end"/>
        </w:r>
      </w:hyperlink>
    </w:p>
    <w:p>
      <w:pPr>
        <w:pStyle w:val="TOC2"/>
        <w:tabs>
          <w:tab w:val="right" w:leader="dot" w:pos="8306"/>
        </w:tabs>
      </w:pPr>
      <w:hyperlink w:anchor="_Toc2854" w:history="1">
        <w:r>
          <w:rPr>
            <w:rFonts w:ascii="仿宋" w:eastAsia="仿宋" w:hAnsi="仿宋" w:cs="仿宋" w:hint="eastAsia"/>
            <w:lang w:eastAsia="zh-CN"/>
          </w:rPr>
          <w:t>(一)、产品/服务定位与特点</w:t>
        </w:r>
        <w:r>
          <w:tab/>
        </w:r>
        <w:r>
          <w:fldChar w:fldCharType="begin"/>
        </w:r>
        <w:r>
          <w:instrText xml:space="preserve"> PAGEREF _Toc2854 \h </w:instrText>
        </w:r>
        <w:r>
          <w:fldChar w:fldCharType="separate"/>
        </w:r>
        <w:r>
          <w:t>53</w:t>
        </w:r>
        <w:r>
          <w:fldChar w:fldCharType="end"/>
        </w:r>
      </w:hyperlink>
    </w:p>
    <w:p>
      <w:pPr>
        <w:pStyle w:val="TOC2"/>
        <w:tabs>
          <w:tab w:val="right" w:leader="dot" w:pos="8306"/>
        </w:tabs>
      </w:pPr>
      <w:hyperlink w:anchor="_Toc3705" w:history="1">
        <w:r>
          <w:rPr>
            <w:rFonts w:ascii="仿宋" w:eastAsia="仿宋" w:hAnsi="仿宋" w:cs="仿宋" w:hint="eastAsia"/>
            <w:lang w:eastAsia="zh-CN"/>
          </w:rPr>
          <w:t>(二)、市场定位与竞争分析</w:t>
        </w:r>
        <w:r>
          <w:tab/>
        </w:r>
        <w:r>
          <w:fldChar w:fldCharType="begin"/>
        </w:r>
        <w:r>
          <w:instrText xml:space="preserve"> PAGEREF _Toc3705 \h </w:instrText>
        </w:r>
        <w:r>
          <w:fldChar w:fldCharType="separate"/>
        </w:r>
        <w:r>
          <w:t>55</w:t>
        </w:r>
        <w:r>
          <w:fldChar w:fldCharType="end"/>
        </w:r>
      </w:hyperlink>
    </w:p>
    <w:p>
      <w:pPr>
        <w:pStyle w:val="TOC2"/>
        <w:tabs>
          <w:tab w:val="right" w:leader="dot" w:pos="8306"/>
        </w:tabs>
      </w:pPr>
      <w:hyperlink w:anchor="_Toc5643" w:history="1">
        <w:r>
          <w:rPr>
            <w:rFonts w:ascii="仿宋" w:eastAsia="仿宋" w:hAnsi="仿宋" w:cs="仿宋" w:hint="eastAsia"/>
            <w:lang w:eastAsia="zh-CN"/>
          </w:rPr>
          <w:t>(三)、营销渠道与策略</w:t>
        </w:r>
        <w:r>
          <w:tab/>
        </w:r>
        <w:r>
          <w:fldChar w:fldCharType="begin"/>
        </w:r>
        <w:r>
          <w:instrText xml:space="preserve"> PAGEREF _Toc5643 \h </w:instrText>
        </w:r>
        <w:r>
          <w:fldChar w:fldCharType="separate"/>
        </w:r>
        <w:r>
          <w:t>56</w:t>
        </w:r>
        <w:r>
          <w:fldChar w:fldCharType="end"/>
        </w:r>
      </w:hyperlink>
    </w:p>
    <w:p>
      <w:pPr>
        <w:pStyle w:val="TOC2"/>
        <w:tabs>
          <w:tab w:val="right" w:leader="dot" w:pos="8306"/>
        </w:tabs>
      </w:pPr>
      <w:hyperlink w:anchor="_Toc11302" w:history="1">
        <w:r>
          <w:rPr>
            <w:rFonts w:ascii="仿宋" w:eastAsia="仿宋" w:hAnsi="仿宋" w:cs="仿宋" w:hint="eastAsia"/>
            <w:lang w:eastAsia="zh-CN"/>
          </w:rPr>
          <w:t>(四)、推广与宣传活动</w:t>
        </w:r>
        <w:r>
          <w:tab/>
        </w:r>
        <w:r>
          <w:fldChar w:fldCharType="begin"/>
        </w:r>
        <w:r>
          <w:instrText xml:space="preserve"> PAGEREF _Toc11302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75"/>
      <w:r>
        <w:rPr>
          <w:rFonts w:ascii="仿宋" w:eastAsia="仿宋" w:hAnsi="仿宋" w:cs="仿宋" w:hint="eastAsia"/>
          <w:sz w:val="28"/>
          <w:lang w:eastAsia="zh-CN"/>
        </w:rPr>
        <w:t>一、数控铣床项目建设背景及必要性分析</w:t>
      </w:r>
      <w:bookmarkEnd w:id="2"/>
    </w:p>
    <w:p>
      <w:pPr>
        <w:pStyle w:val="Heading2"/>
        <w:rPr>
          <w:rFonts w:ascii="仿宋" w:eastAsia="仿宋" w:hAnsi="仿宋" w:cs="仿宋" w:hint="eastAsia"/>
          <w:lang w:eastAsia="zh-CN"/>
        </w:rPr>
      </w:pPr>
      <w:bookmarkStart w:id="3" w:name="_Toc27201"/>
      <w:r>
        <w:rPr>
          <w:rFonts w:ascii="仿宋" w:eastAsia="仿宋" w:hAnsi="仿宋" w:cs="仿宋" w:hint="eastAsia"/>
          <w:lang w:eastAsia="zh-CN"/>
        </w:rPr>
        <w:t>(一)、数控铣床项目背景分析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铣床项目在这个潮流中的定位。同时，我们将关注行业内涌现的新兴机遇，以便数控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铣床项目提供了强大的发展动力。我们将聚焦于行业内最新的技术发展趋势，包括但不限于人工智能、大数据分析、物联网等领域。通过深度的技术研究，我们将确保数控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铣床项目发展的源泉。我们将投入更多的精力对市场需求进行深入剖析，超越表面的需求，深入挖掘潜在的市场痛点和机遇。通过对市场需求的细致了解，数控铣床项目将更有针对性地设计解决方案，满足市场的多样化需求，从而更好地促进数控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铣床项目战略至关重要。我们将对竞争态势进行更为深入的分析，包括但不限于市场份额、产品特点、客户满意度等多个维度。通过深度的竞争分析，数控铣床项目将能够更准确地把握市场脉搏，制定具有竞争力的数控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数控铣床项目的发展具有直接的影响。我们将进行更为全面的法规和政策分析，了解行业发展中的潜在法律风险和合规挑战。通过充分了解和遵守相关法规，数控铣床项目将确保在法律框架内合法合规运营，为数控铣床项目的稳健发展提供有力支持。</w:t>
      </w:r>
    </w:p>
    <w:p>
      <w:pPr>
        <w:pStyle w:val="Heading2"/>
        <w:ind w:firstLine="560" w:firstLineChars="200"/>
        <w:rPr>
          <w:rFonts w:ascii="仿宋" w:eastAsia="仿宋" w:hAnsi="仿宋" w:cs="仿宋" w:hint="eastAsia"/>
          <w:sz w:val="28"/>
          <w:lang w:eastAsia="zh-CN"/>
        </w:rPr>
      </w:pPr>
      <w:bookmarkStart w:id="4" w:name="_Toc20691"/>
      <w:r>
        <w:rPr>
          <w:rFonts w:ascii="仿宋" w:eastAsia="仿宋" w:hAnsi="仿宋" w:cs="仿宋" w:hint="eastAsia"/>
          <w:sz w:val="28"/>
          <w:lang w:eastAsia="zh-CN"/>
        </w:rPr>
        <w:t>(二)、数控铣床项目建设必要性分析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建设的迫切性源于对行业发展趋势的深刻洞察。我们正处于一个行业变革的时代，科技创新、数字化转型成为企业发展的关键动力。数控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建设不仅仅是为了跟上潮流，更是为了通过技术创新推动企业的持续发展。通过引入先进的技术和解决方案，数控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铣床项目的建设成为必然选择，通过提高产品质量、拓展服务领域，从而在竞争中获得更多的机会。数控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数控铣床项目建设的必要性体现在对客户需求更精准的满足。通过数控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建设的背后是对企业持续创新的追求。只有通过不断创新，企业才能在竞争中立于不败之地。数控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18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78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数控铣床项目的主要产品是XXXX，预计年产值为XXX万元。这一产品在市场中占据着重要的地位，其广泛的应用范围使得该数控铣床项目的市场前景非常广阔。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铣床项目的xxx产品作为重要的原材料之一，将在多个领域发挥关键作用。其在建筑、交通、能源等方面的广泛应用将为整个产业链提供强大的支持，形成产业协同效应。数控铣床项目的年产值XXX万XXX万XXX万万元不仅反映了其在市场上的巨大潜力，更预示着它对国民经济的积极贡献。这种关联度高、涉及面广的产业关系，使得该数控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65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总征地面积为XXXX平方米，相当于约XX.XX亩，其中净用地面积为XXXX平方米，红线范围内相当于约XX.XX亩。这一用地规模充分考虑了数控铣床项目的建设需求，保障了数控铣床项目在合适的空间内得以充分发展。数控铣床项目规划的总建筑面积为XXXX平方米，其中主体工程建设占XXXX平方米，计容建筑面积达XXXX平方米。预计建筑工程的投资将达到XXXX万元，为数控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计划购置的设备共计XXXX台（套），设备购置费用为XXXX万元。这一设备购置计划充分考虑到数控铣床项目的生产需求和技术要求，确保了数控铣床项目在生产运营中具备先进的技术装备和高效的生产能力。设备的合理配置将为数控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计划总投资为XXXX万元，预计年实现营业收入为XXXX万元。这一产能规模的设定旨在确保数控铣床项目能够在投资与回报之间取得平衡，实现长期可持续的发展。数控铣床项目的总投资充分考虑到各个方面的需求，包括用地建设、设备购置等多个环节，以确保数控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741"/>
      <w:r>
        <w:rPr>
          <w:rFonts w:ascii="仿宋" w:eastAsia="仿宋" w:hAnsi="仿宋" w:cs="仿宋" w:hint="eastAsia"/>
          <w:sz w:val="28"/>
          <w:lang w:eastAsia="zh-CN"/>
        </w:rPr>
        <w:t>三、数控铣床项目土建工程</w:t>
      </w:r>
      <w:bookmarkEnd w:id="8"/>
    </w:p>
    <w:p>
      <w:pPr>
        <w:pStyle w:val="Heading2"/>
        <w:rPr>
          <w:rFonts w:ascii="仿宋" w:eastAsia="仿宋" w:hAnsi="仿宋" w:cs="仿宋" w:hint="eastAsia"/>
          <w:lang w:eastAsia="zh-CN"/>
        </w:rPr>
      </w:pPr>
      <w:bookmarkStart w:id="9" w:name="_Toc209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在数控铣床项目的建筑工程设计中，我们将秉承一系列重要的设计原则，以确保数控铣床项目建筑在功能、美观、可持续性等方面达到最佳效果。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在建筑设计中，我们将综合考虑建设和运营成本。通过精细的经济效益分析，确保设计方案在高效利用资源的同时，对数控铣床项目的长期盈利能力有积极的贡献。</w:t>
      </w:r>
    </w:p>
    <w:p>
      <w:pPr>
        <w:pStyle w:val="Heading2"/>
        <w:ind w:firstLine="560" w:firstLineChars="200"/>
        <w:rPr>
          <w:rFonts w:ascii="仿宋" w:eastAsia="仿宋" w:hAnsi="仿宋" w:cs="仿宋" w:hint="eastAsia"/>
          <w:sz w:val="28"/>
          <w:lang w:eastAsia="zh-CN"/>
        </w:rPr>
      </w:pPr>
      <w:bookmarkStart w:id="10" w:name="_Toc1929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铣床项目的土建工程设计中，我们将精准设定设计年限，结合数控铣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铣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16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数控铣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铣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控铣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554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本期工程数控铣床项目预计总建筑面积XXX平方米，其中：计容建筑面积XXX平方米，计划建筑工程投资XX万元，占数控铣床项目总投资的XX%。</w:t>
      </w:r>
    </w:p>
    <w:p>
      <w:pPr>
        <w:pStyle w:val="Heading1"/>
        <w:ind w:firstLine="560" w:firstLineChars="200"/>
        <w:rPr>
          <w:rFonts w:ascii="仿宋" w:eastAsia="仿宋" w:hAnsi="仿宋" w:cs="仿宋" w:hint="eastAsia"/>
          <w:sz w:val="28"/>
          <w:lang w:eastAsia="zh-CN"/>
        </w:rPr>
      </w:pPr>
      <w:bookmarkStart w:id="13" w:name="_Toc27925"/>
      <w:r>
        <w:rPr>
          <w:rFonts w:ascii="仿宋" w:eastAsia="仿宋" w:hAnsi="仿宋" w:cs="仿宋" w:hint="eastAsia"/>
          <w:sz w:val="28"/>
          <w:lang w:eastAsia="zh-CN"/>
        </w:rPr>
        <w:t>四、数控铣床项目建设单位说明</w:t>
      </w:r>
      <w:bookmarkEnd w:id="13"/>
    </w:p>
    <w:p>
      <w:pPr>
        <w:pStyle w:val="Heading2"/>
        <w:rPr>
          <w:rFonts w:ascii="仿宋" w:eastAsia="仿宋" w:hAnsi="仿宋" w:cs="仿宋" w:hint="eastAsia"/>
          <w:lang w:eastAsia="zh-CN"/>
        </w:rPr>
      </w:pPr>
      <w:bookmarkStart w:id="14" w:name="_Toc17418"/>
      <w:r>
        <w:rPr>
          <w:rFonts w:ascii="仿宋" w:eastAsia="仿宋" w:hAnsi="仿宋" w:cs="仿宋" w:hint="eastAsia"/>
          <w:lang w:eastAsia="zh-CN"/>
        </w:rPr>
        <w:t>(一)、数控铣床项目承办单位基本情况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70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铣床项目承办单位的XXXX，我们着眼于实现可持续的经济效益。通过技术创新和解决方案的提供，公司预计在数控铣床项目执行期间将获得可观的收入增长。这一收入来源主要包括数控铣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同时，我们注重成本控制和效率提升，以确保数控铣床项目的可持续盈利。透过精细的管理和资源优化，公司期望实现数控铣床项目利润最大化。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铣床项目实施进行全面的投资评估，包括数控铣床项目启动阶段的资金投入和后续运营成本。通过对数控铣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数控铣床项目实施过程中具备足够的资金流动性，公司将进行详尽的现金流分析。这包括资金需求的合理预测、数控铣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69"/>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9770"/>
      <w:r>
        <w:rPr>
          <w:rFonts w:ascii="仿宋" w:eastAsia="仿宋" w:hAnsi="仿宋" w:cs="仿宋" w:hint="eastAsia"/>
          <w:lang w:eastAsia="zh-CN"/>
        </w:rPr>
        <w:t>(一)、数控铣床行业分析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行业一直以来都是市场的关注焦点。行业内的发展趋势、竞争态势以及潜在机会都对数控铣床项目的推进产生深远的影响。通过深入研究行业的整体概貌，我们将更好地理解行业的核心特征，为数控铣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铣床行业，技术一直是推动创新和发展的关键因素。我们将对当前技术趋势进行详尽分析，包括但不限于人工智能、大数据应用、先进制造技术等。这有助于数控铣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铣床项目成功的基础。我们将对主要竞争对手进行深入研究，包括其市场份额、产品特点、市场定位等。通过全面了解竞争对手的优势和劣势，数控铣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0573"/>
      <w:r>
        <w:rPr>
          <w:rFonts w:ascii="仿宋" w:eastAsia="仿宋" w:hAnsi="仿宋" w:cs="仿宋" w:hint="eastAsia"/>
          <w:sz w:val="28"/>
          <w:lang w:eastAsia="zh-CN"/>
        </w:rPr>
        <w:t>(二)、数控铣床市场分析预测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通过对市场规模的深入调研，我们将预测数控铣床市场未来的增长趋势。这包括市场的整体规模、各细分领域的发展趋势等。数控铣床项目可以根据市场的扩张速度和潜在机会，制定更符合市场需求的发展策略。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铣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控铣床项目实施过程中需要充分考虑的因素。我们将对市场风险进行全面评估，包括但不限于政策法规风险、市场竞争风险、技术变革风险等。通过对潜在风险的深入分析，数控铣床项目可以制定相应的风险缓解策略，降低不确定性对数控铣床项目的影响。</w:t>
      </w:r>
    </w:p>
    <w:p>
      <w:pPr>
        <w:pStyle w:val="Heading1"/>
        <w:ind w:firstLine="560" w:firstLineChars="200"/>
        <w:rPr>
          <w:rFonts w:ascii="仿宋" w:eastAsia="仿宋" w:hAnsi="仿宋" w:cs="仿宋" w:hint="eastAsia"/>
          <w:sz w:val="28"/>
          <w:lang w:eastAsia="zh-CN"/>
        </w:rPr>
      </w:pPr>
      <w:bookmarkStart w:id="19" w:name="_Toc15506"/>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94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的技术管理特点体现在其创新导向。通过引入最先进的技术趋势和解决方案，数控铣床项目致力于提升科技含量、提高质量和效率水平。这意味着我们将采用最新的工具和方法，确保数控铣床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铣床项目技术管理的显著特征。通过整合不同领域的技术资源，我们实现了跨学科的协同工作。这有助于优化技术架构，提高整体效能。此外，整合性策略还促进了不同技术团队之间的紧密沟通和高效合作，确保数控铣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铣床项目所采用的技术。通过不断优化技术方案，数控铣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控铣床项目团队将在数控铣床项目初期识别可能的技术风险，并采取相应的预防和应对措施。通过建立健全的风险评估机制，数控铣床项目能够在实施过程中及时发现并解决潜在的技术问题，保障数控铣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铣床项目中，技术将成为数控铣床项目成功的有力支持。这一深度剖析揭示了技术管理在数控铣床项目实施中的关键作用，为数控铣床项目的技术基础奠定了坚实的基础。</w:t>
      </w:r>
    </w:p>
    <w:p>
      <w:pPr>
        <w:pStyle w:val="Heading2"/>
        <w:ind w:firstLine="560" w:firstLineChars="200"/>
        <w:rPr>
          <w:rFonts w:ascii="仿宋" w:eastAsia="仿宋" w:hAnsi="仿宋" w:cs="仿宋" w:hint="eastAsia"/>
          <w:sz w:val="28"/>
          <w:lang w:eastAsia="zh-CN"/>
        </w:rPr>
      </w:pPr>
      <w:bookmarkStart w:id="21" w:name="_Toc26131"/>
      <w:r>
        <w:rPr>
          <w:rFonts w:ascii="仿宋" w:eastAsia="仿宋" w:hAnsi="仿宋" w:cs="仿宋" w:hint="eastAsia"/>
          <w:sz w:val="28"/>
          <w:lang w:eastAsia="zh-CN"/>
        </w:rPr>
        <w:t>(二)、数控铣床项目工艺技术设计方案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铣床项目将严格按照相关行业规范要求进行组织。通过有效控制产品质量，数控铣床项目将致力于为顾客提供优质的数控铣床项目产品和良好的服务。这体现了数控铣床项目对于生产活动合规性和质量标准的高度重视，为数控铣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铣床项目注重生态效益和清洁生产原则。数控铣床项目建设将紧密结合地方特色经济发展，与社会经济发展规划和区域环境保护规划方案相协调一致。通过与当地区域自然生态系统的结合，数控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铣床项目产品具有多样化的客户需求和个性化的特点。因此，数控铣床项目产品规格品种多样，且单批生产数量较小。为满足这一特点，数控铣床项目承办单位将建设先进的柔性制造生产线。通过广泛应用柔性制造技术，数控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铣床项目采用的技术具有较高的技术含量和自动化水平，处于国内先进水平。这一技术选用不仅体现了对生产效率、质量和环境友好性的高标准要求，同时为数控铣床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https://d.book118.com/187130013030006031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FB39AD"/>
    <w:rsid w:val="5DFB39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30013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2024-01-11T19:12:00Z</dcterms:created>
  <dcterms:modified xsi:type="dcterms:W3CDTF">2024-01-11T19:12:57Z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6E54311CFC7D421AB37FE629BD75BF47_11</vt:lpwstr>
  </property>
  <property fmtid="{D5CDD505-2E9C-101B-9397-08002B2CF9AE}" pid="3" name="KSOProductBuildVer">
    <vt:lpwstr>2052-12.1.0.16120</vt:lpwstr>
  </property>
</Properties>
</file>