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搅拌机市场分析及竞争策略报告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042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_Toc26042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" w:history="1">
        <w:r>
          <w:rPr>
            <w:rFonts w:ascii="仿宋" w:eastAsia="仿宋" w:hAnsi="仿宋" w:cs="仿宋" w:hint="eastAsia"/>
            <w:lang w:val="en-US"/>
          </w:rPr>
          <w:t>一、公司简介</w:t>
        </w:r>
        <w:r>
          <w:tab/>
        </w:r>
        <w:r>
          <w:fldChar w:fldCharType="begin"/>
        </w:r>
        <w:r>
          <w:instrText xml:space="preserve"> PAGEREF _Toc42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7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_Toc21797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6" w:history="1">
        <w:r>
          <w:rPr>
            <w:rFonts w:ascii="仿宋" w:eastAsia="仿宋" w:hAnsi="仿宋" w:cs="仿宋" w:hint="eastAsia"/>
            <w:lang w:val="en-US"/>
          </w:rPr>
          <w:t>(二)、公司简介</w:t>
        </w:r>
        <w:r>
          <w:tab/>
        </w:r>
        <w:r>
          <w:fldChar w:fldCharType="begin"/>
        </w:r>
        <w:r>
          <w:instrText xml:space="preserve"> PAGEREF _Toc10496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21" w:history="1">
        <w:r>
          <w:rPr>
            <w:rFonts w:ascii="仿宋" w:eastAsia="仿宋" w:hAnsi="仿宋" w:cs="仿宋" w:hint="eastAsia"/>
            <w:lang w:val="en-US"/>
          </w:rPr>
          <w:t>二、投资方案</w:t>
        </w:r>
        <w:r>
          <w:tab/>
        </w:r>
        <w:r>
          <w:fldChar w:fldCharType="begin"/>
        </w:r>
        <w:r>
          <w:instrText xml:space="preserve"> PAGEREF _Toc13821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1" w:history="1">
        <w:r>
          <w:rPr>
            <w:rFonts w:ascii="仿宋" w:eastAsia="仿宋" w:hAnsi="仿宋" w:cs="仿宋" w:hint="eastAsia"/>
            <w:lang w:val="en-US"/>
          </w:rPr>
          <w:t>(一)、产品愿景</w:t>
        </w:r>
        <w:r>
          <w:tab/>
        </w:r>
        <w:r>
          <w:fldChar w:fldCharType="begin"/>
        </w:r>
        <w:r>
          <w:instrText xml:space="preserve"> PAGEREF _Toc12941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3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_Toc23223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23" w:history="1">
        <w:r>
          <w:rPr>
            <w:rFonts w:ascii="仿宋" w:eastAsia="仿宋" w:hAnsi="仿宋" w:cs="仿宋" w:hint="eastAsia"/>
            <w:lang w:val="en-US"/>
          </w:rPr>
          <w:t>三、搅拌机项目投资主体概况</w:t>
        </w:r>
        <w:r>
          <w:tab/>
        </w:r>
        <w:r>
          <w:fldChar w:fldCharType="begin"/>
        </w:r>
        <w:r>
          <w:instrText xml:space="preserve"> PAGEREF _Toc12123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4" w:history="1">
        <w:r>
          <w:rPr>
            <w:rFonts w:ascii="仿宋" w:eastAsia="仿宋" w:hAnsi="仿宋" w:cs="仿宋" w:hint="eastAsia"/>
            <w:lang w:val="en-US"/>
          </w:rPr>
          <w:t>(一)、公司概要</w:t>
        </w:r>
        <w:r>
          <w:tab/>
        </w:r>
        <w:r>
          <w:fldChar w:fldCharType="begin"/>
        </w:r>
        <w:r>
          <w:instrText xml:space="preserve"> PAGEREF _Toc5624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7" w:history="1">
        <w:r>
          <w:rPr>
            <w:rFonts w:ascii="仿宋" w:eastAsia="仿宋" w:hAnsi="仿宋" w:cs="仿宋" w:hint="eastAsia"/>
            <w:lang w:val="en-US"/>
          </w:rPr>
          <w:t>(二)、公司简介</w:t>
        </w:r>
        <w:r>
          <w:tab/>
        </w:r>
        <w:r>
          <w:fldChar w:fldCharType="begin"/>
        </w:r>
        <w:r>
          <w:instrText xml:space="preserve"> PAGEREF _Toc4277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3" w:history="1">
        <w:r>
          <w:rPr>
            <w:rFonts w:ascii="仿宋" w:eastAsia="仿宋" w:hAnsi="仿宋" w:cs="仿宋" w:hint="eastAsia"/>
            <w:lang w:val="en-US"/>
          </w:rPr>
          <w:t>(三)、财务概况</w:t>
        </w:r>
        <w:r>
          <w:tab/>
        </w:r>
        <w:r>
          <w:fldChar w:fldCharType="begin"/>
        </w:r>
        <w:r>
          <w:instrText xml:space="preserve"> PAGEREF _Toc16433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7" w:history="1">
        <w:r>
          <w:rPr>
            <w:rFonts w:ascii="仿宋" w:eastAsia="仿宋" w:hAnsi="仿宋" w:cs="仿宋" w:hint="eastAsia"/>
            <w:lang w:val="en-US"/>
          </w:rPr>
          <w:t>(四)、核心管理层介绍</w:t>
        </w:r>
        <w:r>
          <w:tab/>
        </w:r>
        <w:r>
          <w:fldChar w:fldCharType="begin"/>
        </w:r>
        <w:r>
          <w:instrText xml:space="preserve"> PAGEREF _Toc4177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0" w:history="1">
        <w:r>
          <w:rPr>
            <w:rFonts w:ascii="仿宋" w:eastAsia="仿宋" w:hAnsi="仿宋" w:cs="仿宋" w:hint="eastAsia"/>
            <w:lang w:val="en-US"/>
          </w:rPr>
          <w:t>四、经济影响分析</w:t>
        </w:r>
        <w:r>
          <w:tab/>
        </w:r>
        <w:r>
          <w:fldChar w:fldCharType="begin"/>
        </w:r>
        <w:r>
          <w:instrText xml:space="preserve"> PAGEREF _Toc2850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" w:history="1">
        <w:r>
          <w:rPr>
            <w:rFonts w:ascii="仿宋" w:eastAsia="仿宋" w:hAnsi="仿宋" w:cs="仿宋" w:hint="eastAsia"/>
            <w:lang w:val="en-US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_Toc1101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8" w:history="1">
        <w:r>
          <w:rPr>
            <w:rFonts w:ascii="仿宋" w:eastAsia="仿宋" w:hAnsi="仿宋" w:cs="仿宋" w:hint="eastAsia"/>
            <w:lang w:val="en-US"/>
          </w:rPr>
          <w:t>(二)、行业影响分析</w:t>
        </w:r>
        <w:r>
          <w:tab/>
        </w:r>
        <w:r>
          <w:fldChar w:fldCharType="begin"/>
        </w:r>
        <w:r>
          <w:instrText xml:space="preserve"> PAGEREF _Toc6758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7" w:history="1">
        <w:r>
          <w:rPr>
            <w:rFonts w:ascii="仿宋" w:eastAsia="仿宋" w:hAnsi="仿宋" w:cs="仿宋" w:hint="eastAsia"/>
            <w:lang w:val="en-US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_Toc22527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6" w:history="1">
        <w:r>
          <w:rPr>
            <w:rFonts w:ascii="仿宋" w:eastAsia="仿宋" w:hAnsi="仿宋" w:cs="仿宋" w:hint="eastAsia"/>
            <w:lang w:val="en-US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_Toc20856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31" w:history="1">
        <w:r>
          <w:rPr>
            <w:rFonts w:ascii="仿宋" w:eastAsia="仿宋" w:hAnsi="仿宋" w:cs="仿宋" w:hint="eastAsia"/>
            <w:lang w:val="en-US"/>
          </w:rPr>
          <w:t>五、原材料及成品管理</w:t>
        </w:r>
        <w:r>
          <w:tab/>
        </w:r>
        <w:r>
          <w:fldChar w:fldCharType="begin"/>
        </w:r>
        <w:r>
          <w:instrText xml:space="preserve"> PAGEREF _Toc30831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" w:history="1">
        <w:r>
          <w:rPr>
            <w:rFonts w:ascii="仿宋" w:eastAsia="仿宋" w:hAnsi="仿宋" w:cs="仿宋" w:hint="eastAsia"/>
            <w:lang w:val="en-US"/>
          </w:rPr>
          <w:t>(一)、搅拌机项目建设期原辅材料供应情况</w:t>
        </w:r>
        <w:r>
          <w:tab/>
        </w:r>
        <w:r>
          <w:fldChar w:fldCharType="begin"/>
        </w:r>
        <w:r>
          <w:instrText xml:space="preserve"> PAGEREF _Toc2773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6" w:history="1">
        <w:r>
          <w:rPr>
            <w:rFonts w:ascii="仿宋" w:eastAsia="仿宋" w:hAnsi="仿宋" w:cs="仿宋" w:hint="eastAsia"/>
            <w:lang w:val="en-US"/>
          </w:rPr>
          <w:t>(二)、搅拌机项目运营期原辅材料供应及质量管理</w:t>
        </w:r>
        <w:r>
          <w:tab/>
        </w:r>
        <w:r>
          <w:fldChar w:fldCharType="begin"/>
        </w:r>
        <w:r>
          <w:instrText xml:space="preserve"> PAGEREF _Toc14706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19" w:history="1">
        <w:r>
          <w:rPr>
            <w:rFonts w:ascii="仿宋" w:eastAsia="仿宋" w:hAnsi="仿宋" w:cs="仿宋" w:hint="eastAsia"/>
            <w:lang w:val="en-US"/>
          </w:rPr>
          <w:t>六、发展规划</w:t>
        </w:r>
        <w:r>
          <w:tab/>
        </w:r>
        <w:r>
          <w:fldChar w:fldCharType="begin"/>
        </w:r>
        <w:r>
          <w:instrText xml:space="preserve"> PAGEREF _Toc18719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8" w:history="1">
        <w:r>
          <w:rPr>
            <w:rFonts w:ascii="仿宋" w:eastAsia="仿宋" w:hAnsi="仿宋" w:cs="仿宋" w:hint="eastAsia"/>
            <w:lang w:val="en-US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_Toc8378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2" w:history="1">
        <w:r>
          <w:rPr>
            <w:rFonts w:ascii="仿宋" w:eastAsia="仿宋" w:hAnsi="仿宋" w:cs="仿宋" w:hint="eastAsia"/>
            <w:lang w:val="en-US"/>
          </w:rPr>
          <w:t>(二)、保障措施</w:t>
        </w:r>
        <w:r>
          <w:tab/>
        </w:r>
        <w:r>
          <w:fldChar w:fldCharType="begin"/>
        </w:r>
        <w:r>
          <w:instrText xml:space="preserve"> PAGEREF _Toc14962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70" w:history="1">
        <w:r>
          <w:rPr>
            <w:rFonts w:ascii="仿宋" w:eastAsia="仿宋" w:hAnsi="仿宋" w:cs="仿宋" w:hint="eastAsia"/>
            <w:lang w:val="en-US"/>
          </w:rPr>
          <w:t>七、市场分析</w:t>
        </w:r>
        <w:r>
          <w:tab/>
        </w:r>
        <w:r>
          <w:fldChar w:fldCharType="begin"/>
        </w:r>
        <w:r>
          <w:instrText xml:space="preserve"> PAGEREF _Toc11870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3" w:history="1">
        <w:r>
          <w:rPr>
            <w:rFonts w:ascii="仿宋" w:eastAsia="仿宋" w:hAnsi="仿宋" w:cs="仿宋" w:hint="eastAsia"/>
            <w:lang w:val="en-US"/>
          </w:rPr>
          <w:t>(一)、行业基本情况</w:t>
        </w:r>
        <w:r>
          <w:tab/>
        </w:r>
        <w:r>
          <w:fldChar w:fldCharType="begin"/>
        </w:r>
        <w:r>
          <w:instrText xml:space="preserve"> PAGEREF _Toc26443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989" w:history="1">
        <w:r>
          <w:rPr>
            <w:rFonts w:ascii="仿宋" w:eastAsia="仿宋" w:hAnsi="仿宋" w:cs="仿宋" w:hint="eastAsia"/>
            <w:lang w:val="en-US"/>
          </w:rPr>
          <w:t>(二)、市场分析</w:t>
        </w:r>
        <w:r>
          <w:tab/>
        </w:r>
        <w:r>
          <w:fldChar w:fldCharType="begin"/>
        </w:r>
        <w:r>
          <w:instrText xml:space="preserve"> PAGEREF _Toc13989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98" w:history="1">
        <w:r>
          <w:rPr>
            <w:rFonts w:ascii="仿宋" w:eastAsia="仿宋" w:hAnsi="仿宋" w:cs="仿宋" w:hint="eastAsia"/>
            <w:lang w:val="en-US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_Toc29098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7" w:history="1">
        <w:r>
          <w:rPr>
            <w:rFonts w:ascii="仿宋" w:eastAsia="仿宋" w:hAnsi="仿宋" w:cs="仿宋" w:hint="eastAsia"/>
            <w:lang w:val="en-US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_Toc16147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1" w:history="1">
        <w:r>
          <w:rPr>
            <w:rFonts w:ascii="仿宋" w:eastAsia="仿宋" w:hAnsi="仿宋" w:cs="仿宋" w:hint="eastAsia"/>
            <w:lang w:val="en-US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_Toc11871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6" w:history="1">
        <w:r>
          <w:rPr>
            <w:rFonts w:ascii="仿宋" w:eastAsia="仿宋" w:hAnsi="仿宋" w:cs="仿宋" w:hint="eastAsia"/>
            <w:lang w:val="en-US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_Toc8466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89" w:history="1">
        <w:r>
          <w:rPr>
            <w:rFonts w:ascii="仿宋" w:eastAsia="仿宋" w:hAnsi="仿宋" w:cs="仿宋" w:hint="eastAsia"/>
            <w:lang w:val="en-US"/>
          </w:rPr>
          <w:t>九、合作伙伴关系管理</w:t>
        </w:r>
        <w:r>
          <w:tab/>
        </w:r>
        <w:r>
          <w:fldChar w:fldCharType="begin"/>
        </w:r>
        <w:r>
          <w:instrText xml:space="preserve"> PAGEREF _Toc29089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" w:history="1">
        <w:r>
          <w:rPr>
            <w:rFonts w:ascii="仿宋" w:eastAsia="仿宋" w:hAnsi="仿宋" w:cs="仿宋" w:hint="eastAsia"/>
            <w:lang w:val="en-US"/>
          </w:rPr>
          <w:t>(一)、合作伙伴选择与评估</w:t>
        </w:r>
        <w:r>
          <w:tab/>
        </w:r>
        <w:r>
          <w:fldChar w:fldCharType="begin"/>
        </w:r>
        <w:r>
          <w:instrText xml:space="preserve"> PAGEREF _Toc1708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4" w:history="1">
        <w:r>
          <w:rPr>
            <w:rFonts w:ascii="仿宋" w:eastAsia="仿宋" w:hAnsi="仿宋" w:cs="仿宋" w:hint="eastAsia"/>
            <w:lang w:val="en-US"/>
          </w:rPr>
          <w:t>(二)、合作伙伴协议与合同管理</w:t>
        </w:r>
        <w:r>
          <w:tab/>
        </w:r>
        <w:r>
          <w:fldChar w:fldCharType="begin"/>
        </w:r>
        <w:r>
          <w:instrText xml:space="preserve"> PAGEREF _Toc29014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7" w:history="1">
        <w:r>
          <w:rPr>
            <w:rFonts w:ascii="仿宋" w:eastAsia="仿宋" w:hAnsi="仿宋" w:cs="仿宋" w:hint="eastAsia"/>
            <w:lang w:val="en-US"/>
          </w:rPr>
          <w:t>(三)、风险共担与利益共享机制</w:t>
        </w:r>
        <w:r>
          <w:tab/>
        </w:r>
        <w:r>
          <w:fldChar w:fldCharType="begin"/>
        </w:r>
        <w:r>
          <w:instrText xml:space="preserve"> PAGEREF _Toc14887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4" w:history="1">
        <w:r>
          <w:rPr>
            <w:rFonts w:ascii="仿宋" w:eastAsia="仿宋" w:hAnsi="仿宋" w:cs="仿宋" w:hint="eastAsia"/>
            <w:lang w:val="en-US"/>
          </w:rPr>
          <w:t>(四)、定期合作评估与调整</w:t>
        </w:r>
        <w:r>
          <w:tab/>
        </w:r>
        <w:r>
          <w:fldChar w:fldCharType="begin"/>
        </w:r>
        <w:r>
          <w:instrText xml:space="preserve"> PAGEREF _Toc29374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14" w:history="1">
        <w:r>
          <w:rPr>
            <w:rFonts w:ascii="仿宋" w:eastAsia="仿宋" w:hAnsi="仿宋" w:cs="仿宋" w:hint="eastAsia"/>
            <w:lang w:val="en-US"/>
          </w:rPr>
          <w:t>十、环境基础状况</w:t>
        </w:r>
        <w:r>
          <w:tab/>
        </w:r>
        <w:r>
          <w:fldChar w:fldCharType="begin"/>
        </w:r>
        <w:r>
          <w:instrText xml:space="preserve"> PAGEREF _Toc18314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9" w:history="1">
        <w:r>
          <w:rPr>
            <w:rFonts w:ascii="仿宋" w:eastAsia="仿宋" w:hAnsi="仿宋" w:cs="仿宋" w:hint="eastAsia"/>
            <w:lang w:val="en-US"/>
          </w:rPr>
          <w:t>(一)、大气环境</w:t>
        </w:r>
        <w:r>
          <w:tab/>
        </w:r>
        <w:r>
          <w:fldChar w:fldCharType="begin"/>
        </w:r>
        <w:r>
          <w:instrText xml:space="preserve"> PAGEREF _Toc26209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3" w:history="1">
        <w:r>
          <w:rPr>
            <w:rFonts w:ascii="仿宋" w:eastAsia="仿宋" w:hAnsi="仿宋" w:cs="仿宋" w:hint="eastAsia"/>
            <w:lang w:val="en-US"/>
          </w:rPr>
          <w:t>(二)、水环境</w:t>
        </w:r>
        <w:r>
          <w:tab/>
        </w:r>
        <w:r>
          <w:fldChar w:fldCharType="begin"/>
        </w:r>
        <w:r>
          <w:instrText xml:space="preserve"> PAGEREF _Toc10073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3" w:history="1">
        <w:r>
          <w:rPr>
            <w:rFonts w:ascii="仿宋" w:eastAsia="仿宋" w:hAnsi="仿宋" w:cs="仿宋" w:hint="eastAsia"/>
            <w:lang w:val="en-US"/>
          </w:rPr>
          <w:t>(三)、土壤环境</w:t>
        </w:r>
        <w:r>
          <w:tab/>
        </w:r>
        <w:r>
          <w:fldChar w:fldCharType="begin"/>
        </w:r>
        <w:r>
          <w:instrText xml:space="preserve"> PAGEREF _Toc27753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7" w:history="1">
        <w:r>
          <w:rPr>
            <w:rFonts w:ascii="仿宋" w:eastAsia="仿宋" w:hAnsi="仿宋" w:cs="仿宋" w:hint="eastAsia"/>
            <w:lang w:val="en-US"/>
          </w:rPr>
          <w:t>(四)、生态环境</w:t>
        </w:r>
        <w:r>
          <w:tab/>
        </w:r>
        <w:r>
          <w:fldChar w:fldCharType="begin"/>
        </w:r>
        <w:r>
          <w:instrText xml:space="preserve"> PAGEREF _Toc9217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5" w:history="1">
        <w:r>
          <w:rPr>
            <w:rFonts w:ascii="仿宋" w:eastAsia="仿宋" w:hAnsi="仿宋" w:cs="仿宋" w:hint="eastAsia"/>
            <w:lang w:val="en-US"/>
          </w:rPr>
          <w:t>(五)、噪声环境</w:t>
        </w:r>
        <w:r>
          <w:tab/>
        </w:r>
        <w:r>
          <w:fldChar w:fldCharType="begin"/>
        </w:r>
        <w:r>
          <w:instrText xml:space="preserve"> PAGEREF _Toc19665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65" w:history="1">
        <w:r>
          <w:rPr>
            <w:rFonts w:ascii="仿宋" w:eastAsia="仿宋" w:hAnsi="仿宋" w:cs="仿宋" w:hint="eastAsia"/>
            <w:lang w:val="en-US"/>
          </w:rPr>
          <w:t>十一、融资规模及资金使用计划</w:t>
        </w:r>
        <w:r>
          <w:tab/>
        </w:r>
        <w:r>
          <w:fldChar w:fldCharType="begin"/>
        </w:r>
        <w:r>
          <w:instrText xml:space="preserve"> PAGEREF _Toc30665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" w:history="1">
        <w:r>
          <w:rPr>
            <w:rFonts w:ascii="仿宋" w:eastAsia="仿宋" w:hAnsi="仿宋" w:cs="仿宋" w:hint="eastAsia"/>
            <w:lang w:val="en-US"/>
          </w:rPr>
          <w:t>(一)、资金计划</w:t>
        </w:r>
        <w:r>
          <w:tab/>
        </w:r>
        <w:r>
          <w:fldChar w:fldCharType="begin"/>
        </w:r>
        <w:r>
          <w:instrText xml:space="preserve"> PAGEREF _Toc2579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4" w:history="1">
        <w:r>
          <w:rPr>
            <w:rFonts w:ascii="仿宋" w:eastAsia="仿宋" w:hAnsi="仿宋" w:cs="仿宋" w:hint="eastAsia"/>
            <w:lang w:val="en-US"/>
          </w:rPr>
          <w:t>(二)、募集资金用途</w:t>
        </w:r>
        <w:r>
          <w:tab/>
        </w:r>
        <w:r>
          <w:fldChar w:fldCharType="begin"/>
        </w:r>
        <w:r>
          <w:instrText xml:space="preserve"> PAGEREF _Toc20304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8" w:history="1">
        <w:r>
          <w:rPr>
            <w:rFonts w:ascii="仿宋" w:eastAsia="仿宋" w:hAnsi="仿宋" w:cs="仿宋" w:hint="eastAsia"/>
            <w:lang w:val="en-US"/>
          </w:rPr>
          <w:t>(三)、资金使用计划</w:t>
        </w:r>
        <w:r>
          <w:tab/>
        </w:r>
        <w:r>
          <w:fldChar w:fldCharType="begin"/>
        </w:r>
        <w:r>
          <w:instrText xml:space="preserve"> PAGEREF _Toc10808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56" w:history="1">
        <w:r>
          <w:rPr>
            <w:rFonts w:ascii="仿宋" w:eastAsia="仿宋" w:hAnsi="仿宋" w:cs="仿宋" w:hint="eastAsia"/>
            <w:lang w:val="en-US"/>
          </w:rPr>
          <w:t>十二、搅拌机整合营销</w:t>
        </w:r>
        <w:r>
          <w:tab/>
        </w:r>
        <w:r>
          <w:fldChar w:fldCharType="begin"/>
        </w:r>
        <w:r>
          <w:instrText xml:space="preserve"> PAGEREF _Toc31956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7" w:history="1">
        <w:r>
          <w:rPr>
            <w:rFonts w:ascii="仿宋" w:eastAsia="仿宋" w:hAnsi="仿宋" w:cs="仿宋" w:hint="eastAsia"/>
            <w:lang w:val="en-US"/>
          </w:rPr>
          <w:t>(一)、跨渠道整合</w:t>
        </w:r>
        <w:r>
          <w:tab/>
        </w:r>
        <w:r>
          <w:fldChar w:fldCharType="begin"/>
        </w:r>
        <w:r>
          <w:instrText xml:space="preserve"> PAGEREF _Toc29047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9" w:history="1">
        <w:r>
          <w:rPr>
            <w:rFonts w:ascii="仿宋" w:eastAsia="仿宋" w:hAnsi="仿宋" w:cs="仿宋" w:hint="eastAsia"/>
            <w:lang w:val="en-US"/>
          </w:rPr>
          <w:t>(二)、品牌一体化</w:t>
        </w:r>
        <w:r>
          <w:tab/>
        </w:r>
        <w:r>
          <w:fldChar w:fldCharType="begin"/>
        </w:r>
        <w:r>
          <w:instrText xml:space="preserve"> PAGEREF _Toc19159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1" w:history="1">
        <w:r>
          <w:rPr>
            <w:rFonts w:ascii="仿宋" w:eastAsia="仿宋" w:hAnsi="仿宋" w:cs="仿宋" w:hint="eastAsia"/>
            <w:lang w:val="en-US"/>
          </w:rPr>
          <w:t>(三)、数据整合</w:t>
        </w:r>
        <w:r>
          <w:tab/>
        </w:r>
        <w:r>
          <w:fldChar w:fldCharType="begin"/>
        </w:r>
        <w:r>
          <w:instrText xml:space="preserve"> PAGEREF _Toc25291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5" w:history="1">
        <w:r>
          <w:rPr>
            <w:rFonts w:ascii="仿宋" w:eastAsia="仿宋" w:hAnsi="仿宋" w:cs="仿宋" w:hint="eastAsia"/>
            <w:lang w:val="en-US"/>
          </w:rPr>
          <w:t>(四)、客户关系管理</w:t>
        </w:r>
        <w:r>
          <w:tab/>
        </w:r>
        <w:r>
          <w:fldChar w:fldCharType="begin"/>
        </w:r>
        <w:r>
          <w:instrText xml:space="preserve"> PAGEREF _Toc4325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04" w:history="1">
        <w:r>
          <w:rPr>
            <w:rFonts w:ascii="仿宋" w:eastAsia="仿宋" w:hAnsi="仿宋" w:cs="仿宋" w:hint="eastAsia"/>
            <w:lang w:val="en-US"/>
          </w:rPr>
          <w:t>十三、项目实施与进度安排</w:t>
        </w:r>
        <w:r>
          <w:tab/>
        </w:r>
        <w:r>
          <w:fldChar w:fldCharType="begin"/>
        </w:r>
        <w:r>
          <w:instrText xml:space="preserve"> PAGEREF _Toc15904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" w:history="1">
        <w:r>
          <w:rPr>
            <w:rFonts w:ascii="仿宋" w:eastAsia="仿宋" w:hAnsi="仿宋" w:cs="仿宋" w:hint="eastAsia"/>
            <w:lang w:val="en-US"/>
          </w:rPr>
          <w:t>(一)、项目计划与时间节点</w:t>
        </w:r>
        <w:r>
          <w:tab/>
        </w:r>
        <w:r>
          <w:fldChar w:fldCharType="begin"/>
        </w:r>
        <w:r>
          <w:instrText xml:space="preserve"> PAGEREF _Toc900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5" w:history="1">
        <w:r>
          <w:rPr>
            <w:rFonts w:ascii="仿宋" w:eastAsia="仿宋" w:hAnsi="仿宋" w:cs="仿宋" w:hint="eastAsia"/>
            <w:lang w:val="en-US"/>
          </w:rPr>
          <w:t>(二)、项目进度安排</w:t>
        </w:r>
        <w:r>
          <w:tab/>
        </w:r>
        <w:r>
          <w:fldChar w:fldCharType="begin"/>
        </w:r>
        <w:r>
          <w:instrText xml:space="preserve"> PAGEREF _Toc12555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6526" w:history="1">
        <w:r>
          <w:rPr>
            <w:rFonts w:ascii="仿宋" w:eastAsia="仿宋" w:hAnsi="仿宋" w:cs="仿宋" w:hint="eastAsia"/>
            <w:lang w:val="en-US"/>
          </w:rPr>
          <w:t>(三)、风险管理与对策</w:t>
        </w:r>
        <w:r>
          <w:tab/>
        </w:r>
        <w:r>
          <w:fldChar w:fldCharType="begin"/>
        </w:r>
        <w:r>
          <w:instrText xml:space="preserve"> PAGEREF _Toc16526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60" w:history="1">
        <w:r>
          <w:rPr>
            <w:rFonts w:ascii="仿宋" w:eastAsia="仿宋" w:hAnsi="仿宋" w:cs="仿宋" w:hint="eastAsia"/>
            <w:lang w:val="en-US"/>
          </w:rPr>
          <w:t>十四、搅拌机财务管理策略</w:t>
        </w:r>
        <w:r>
          <w:tab/>
        </w:r>
        <w:r>
          <w:fldChar w:fldCharType="begin"/>
        </w:r>
        <w:r>
          <w:instrText xml:space="preserve"> PAGEREF _Toc22060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7" w:history="1">
        <w:r>
          <w:rPr>
            <w:rFonts w:ascii="仿宋" w:eastAsia="仿宋" w:hAnsi="仿宋" w:cs="仿宋" w:hint="eastAsia"/>
            <w:lang w:val="en-US"/>
          </w:rPr>
          <w:t>(一)、搅拌机财务管理原则</w:t>
        </w:r>
        <w:r>
          <w:tab/>
        </w:r>
        <w:r>
          <w:fldChar w:fldCharType="begin"/>
        </w:r>
        <w:r>
          <w:instrText xml:space="preserve"> PAGEREF _Toc25487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9" w:history="1">
        <w:r>
          <w:rPr>
            <w:rFonts w:ascii="仿宋" w:eastAsia="仿宋" w:hAnsi="仿宋" w:cs="仿宋" w:hint="eastAsia"/>
            <w:lang w:val="en-US"/>
          </w:rPr>
          <w:t>(二)、搅拌机收入及成本核算</w:t>
        </w:r>
        <w:r>
          <w:tab/>
        </w:r>
        <w:r>
          <w:fldChar w:fldCharType="begin"/>
        </w:r>
        <w:r>
          <w:instrText xml:space="preserve"> PAGEREF _Toc16549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" w:history="1">
        <w:r>
          <w:rPr>
            <w:rFonts w:ascii="仿宋" w:eastAsia="仿宋" w:hAnsi="仿宋" w:cs="仿宋" w:hint="eastAsia"/>
            <w:lang w:val="en-US"/>
          </w:rPr>
          <w:t>(三)、搅拌机经济效益分析</w:t>
        </w:r>
        <w:r>
          <w:tab/>
        </w:r>
        <w:r>
          <w:fldChar w:fldCharType="begin"/>
        </w:r>
        <w:r>
          <w:instrText xml:space="preserve"> PAGEREF _Toc2520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3" w:history="1">
        <w:r>
          <w:rPr>
            <w:rFonts w:ascii="仿宋" w:eastAsia="仿宋" w:hAnsi="仿宋" w:cs="仿宋" w:hint="eastAsia"/>
            <w:lang w:val="en-US"/>
          </w:rPr>
          <w:t>(四)、搅拌机利润及利润分配</w:t>
        </w:r>
        <w:r>
          <w:tab/>
        </w:r>
        <w:r>
          <w:fldChar w:fldCharType="begin"/>
        </w:r>
        <w:r>
          <w:instrText xml:space="preserve"> PAGEREF _Toc31823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67" w:history="1">
        <w:r>
          <w:rPr>
            <w:rFonts w:ascii="仿宋" w:eastAsia="仿宋" w:hAnsi="仿宋" w:cs="仿宋" w:hint="eastAsia"/>
            <w:lang w:val="en-US"/>
          </w:rPr>
          <w:t>十五、必要性分析</w:t>
        </w:r>
        <w:r>
          <w:tab/>
        </w:r>
        <w:r>
          <w:fldChar w:fldCharType="begin"/>
        </w:r>
        <w:r>
          <w:instrText xml:space="preserve"> PAGEREF _Toc11367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2" w:history="1">
        <w:r>
          <w:rPr>
            <w:rFonts w:ascii="仿宋" w:eastAsia="仿宋" w:hAnsi="仿宋" w:cs="仿宋" w:hint="eastAsia"/>
            <w:lang w:val="en-US"/>
          </w:rPr>
          <w:t>(一)、必要性分析</w:t>
        </w:r>
        <w:r>
          <w:tab/>
        </w:r>
        <w:r>
          <w:fldChar w:fldCharType="begin"/>
        </w:r>
        <w:r>
          <w:instrText xml:space="preserve"> PAGEREF _Toc28822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87" w:history="1">
        <w:r>
          <w:rPr>
            <w:rFonts w:ascii="仿宋" w:eastAsia="仿宋" w:hAnsi="仿宋" w:cs="仿宋" w:hint="eastAsia"/>
            <w:lang w:val="en-US"/>
          </w:rPr>
          <w:t>十六、搅拌机项目治理与监督</w:t>
        </w:r>
        <w:r>
          <w:tab/>
        </w:r>
        <w:r>
          <w:fldChar w:fldCharType="begin"/>
        </w:r>
        <w:r>
          <w:instrText xml:space="preserve"> PAGEREF _Toc9687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9" w:history="1">
        <w:r>
          <w:rPr>
            <w:rFonts w:ascii="仿宋" w:eastAsia="仿宋" w:hAnsi="仿宋" w:cs="仿宋" w:hint="eastAsia"/>
            <w:lang w:val="en-US"/>
          </w:rPr>
          <w:t>(一)、搅拌机项目治理结构</w:t>
        </w:r>
        <w:r>
          <w:tab/>
        </w:r>
        <w:r>
          <w:fldChar w:fldCharType="begin"/>
        </w:r>
        <w:r>
          <w:instrText xml:space="preserve"> PAGEREF _Toc17179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0" w:history="1">
        <w:r>
          <w:rPr>
            <w:rFonts w:ascii="仿宋" w:eastAsia="仿宋" w:hAnsi="仿宋" w:cs="仿宋" w:hint="eastAsia"/>
            <w:lang w:val="en-US"/>
          </w:rPr>
          <w:t>(二)、监督与审计</w:t>
        </w:r>
        <w:r>
          <w:tab/>
        </w:r>
        <w:r>
          <w:fldChar w:fldCharType="begin"/>
        </w:r>
        <w:r>
          <w:instrText xml:space="preserve"> PAGEREF _Toc11500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" w:history="1">
        <w:r>
          <w:rPr>
            <w:rFonts w:ascii="仿宋" w:eastAsia="仿宋" w:hAnsi="仿宋" w:cs="仿宋" w:hint="eastAsia"/>
            <w:lang w:val="en-US"/>
          </w:rPr>
          <w:t>十七、社会责任与可持续发展</w:t>
        </w:r>
        <w:r>
          <w:tab/>
        </w:r>
        <w:r>
          <w:fldChar w:fldCharType="begin"/>
        </w:r>
        <w:r>
          <w:instrText xml:space="preserve"> PAGEREF _Toc146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5" w:history="1">
        <w:r>
          <w:rPr>
            <w:rFonts w:ascii="仿宋" w:eastAsia="仿宋" w:hAnsi="仿宋" w:cs="仿宋" w:hint="eastAsia"/>
            <w:lang w:val="en-US"/>
          </w:rPr>
          <w:t>(一)、社会责任理念与实践</w:t>
        </w:r>
        <w:r>
          <w:tab/>
        </w:r>
        <w:r>
          <w:fldChar w:fldCharType="begin"/>
        </w:r>
        <w:r>
          <w:instrText xml:space="preserve"> PAGEREF _Toc4225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0" w:history="1">
        <w:r>
          <w:rPr>
            <w:rFonts w:ascii="仿宋" w:eastAsia="仿宋" w:hAnsi="仿宋" w:cs="仿宋" w:hint="eastAsia"/>
            <w:lang w:val="en-US"/>
          </w:rPr>
          <w:t>(二)、环保与社区贡献计划</w:t>
        </w:r>
        <w:r>
          <w:tab/>
        </w:r>
        <w:r>
          <w:fldChar w:fldCharType="begin"/>
        </w:r>
        <w:r>
          <w:instrText xml:space="preserve"> PAGEREF _Toc17790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6" w:history="1">
        <w:r>
          <w:rPr>
            <w:rFonts w:ascii="仿宋" w:eastAsia="仿宋" w:hAnsi="仿宋" w:cs="仿宋" w:hint="eastAsia"/>
            <w:lang w:val="en-US"/>
          </w:rPr>
          <w:t>(三)、搅拌机项目对可持续发展的贡献</w:t>
        </w:r>
        <w:r>
          <w:tab/>
        </w:r>
        <w:r>
          <w:fldChar w:fldCharType="begin"/>
        </w:r>
        <w:r>
          <w:instrText xml:space="preserve"> PAGEREF _Toc10206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7" w:history="1">
        <w:r>
          <w:rPr>
            <w:rFonts w:ascii="仿宋" w:eastAsia="仿宋" w:hAnsi="仿宋" w:cs="仿宋" w:hint="eastAsia"/>
            <w:lang w:val="en-US"/>
          </w:rPr>
          <w:t>(四)、社会影响评价与反馈</w:t>
        </w:r>
        <w:r>
          <w:tab/>
        </w:r>
        <w:r>
          <w:fldChar w:fldCharType="begin"/>
        </w:r>
        <w:r>
          <w:instrText xml:space="preserve"> PAGEREF _Toc11687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88" w:history="1">
        <w:r>
          <w:rPr>
            <w:rFonts w:ascii="仿宋" w:eastAsia="仿宋" w:hAnsi="仿宋" w:cs="仿宋" w:hint="eastAsia"/>
            <w:lang w:val="en-US"/>
          </w:rPr>
          <w:t>十八、智能化设备与自动化生产</w:t>
        </w:r>
        <w:r>
          <w:tab/>
        </w:r>
        <w:r>
          <w:fldChar w:fldCharType="begin"/>
        </w:r>
        <w:r>
          <w:instrText xml:space="preserve"> PAGEREF _Toc17088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2" w:history="1">
        <w:r>
          <w:rPr>
            <w:rFonts w:ascii="仿宋" w:eastAsia="仿宋" w:hAnsi="仿宋" w:cs="仿宋" w:hint="eastAsia"/>
            <w:lang w:val="en-US"/>
          </w:rPr>
          <w:t>(一)、智能化设备引进与应用</w:t>
        </w:r>
        <w:r>
          <w:tab/>
        </w:r>
        <w:r>
          <w:fldChar w:fldCharType="begin"/>
        </w:r>
        <w:r>
          <w:instrText xml:space="preserve"> PAGEREF _Toc18572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5" w:history="1">
        <w:r>
          <w:rPr>
            <w:rFonts w:ascii="仿宋" w:eastAsia="仿宋" w:hAnsi="仿宋" w:cs="仿宋" w:hint="eastAsia"/>
            <w:lang w:val="en-US"/>
          </w:rPr>
          <w:t>(二)、生产流程自动化与优化</w:t>
        </w:r>
        <w:r>
          <w:tab/>
        </w:r>
        <w:r>
          <w:fldChar w:fldCharType="begin"/>
        </w:r>
        <w:r>
          <w:instrText xml:space="preserve"> PAGEREF _Toc32405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" w:history="1">
        <w:r>
          <w:rPr>
            <w:rFonts w:ascii="仿宋" w:eastAsia="仿宋" w:hAnsi="仿宋" w:cs="仿宋" w:hint="eastAsia"/>
            <w:lang w:val="en-US"/>
          </w:rPr>
          <w:t>(三)、人机协同与工业互联网应用</w:t>
        </w:r>
        <w:r>
          <w:tab/>
        </w:r>
        <w:r>
          <w:fldChar w:fldCharType="begin"/>
        </w:r>
        <w:r>
          <w:instrText xml:space="preserve"> PAGEREF _Toc542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89" w:history="1">
        <w:r>
          <w:rPr>
            <w:rFonts w:ascii="仿宋" w:eastAsia="仿宋" w:hAnsi="仿宋" w:cs="仿宋" w:hint="eastAsia"/>
            <w:lang w:val="en-US"/>
          </w:rPr>
          <w:t>十九、市场趋势与消费者洞察</w:t>
        </w:r>
        <w:r>
          <w:tab/>
        </w:r>
        <w:r>
          <w:fldChar w:fldCharType="begin"/>
        </w:r>
        <w:r>
          <w:instrText xml:space="preserve"> PAGEREF _Toc21189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8" w:history="1">
        <w:r>
          <w:rPr>
            <w:rFonts w:ascii="仿宋" w:eastAsia="仿宋" w:hAnsi="仿宋" w:cs="仿宋" w:hint="eastAsia"/>
            <w:lang w:val="en-US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_Toc10878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3" w:history="1">
        <w:r>
          <w:rPr>
            <w:rFonts w:ascii="仿宋" w:eastAsia="仿宋" w:hAnsi="仿宋" w:cs="仿宋" w:hint="eastAsia"/>
            <w:lang w:val="en-US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_Toc29683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4" w:history="1">
        <w:r>
          <w:rPr>
            <w:rFonts w:ascii="仿宋" w:eastAsia="仿宋" w:hAnsi="仿宋" w:cs="仿宋" w:hint="eastAsia"/>
            <w:lang w:val="en-US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_Toc23714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0" w:history="1">
        <w:r>
          <w:rPr>
            <w:rFonts w:ascii="仿宋" w:eastAsia="仿宋" w:hAnsi="仿宋" w:cs="仿宋" w:hint="eastAsia"/>
            <w:lang w:val="en-US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_Toc28320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47" w:history="1">
        <w:r>
          <w:rPr>
            <w:rFonts w:ascii="仿宋" w:eastAsia="仿宋" w:hAnsi="仿宋" w:cs="仿宋" w:hint="eastAsia"/>
            <w:lang w:val="en-US"/>
          </w:rPr>
          <w:t>二十、市场调查与竞争分析</w:t>
        </w:r>
        <w:r>
          <w:tab/>
        </w:r>
        <w:r>
          <w:fldChar w:fldCharType="begin"/>
        </w:r>
        <w:r>
          <w:instrText xml:space="preserve"> PAGEREF _Toc17147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4" w:history="1">
        <w:r>
          <w:rPr>
            <w:rFonts w:ascii="仿宋" w:eastAsia="仿宋" w:hAnsi="仿宋" w:cs="仿宋" w:hint="eastAsia"/>
            <w:lang w:val="en-US"/>
          </w:rPr>
          <w:t>(一)、市场调查方法</w:t>
        </w:r>
        <w:r>
          <w:tab/>
        </w:r>
        <w:r>
          <w:fldChar w:fldCharType="begin"/>
        </w:r>
        <w:r>
          <w:instrText xml:space="preserve"> PAGEREF _Toc7064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8" w:history="1">
        <w:r>
          <w:rPr>
            <w:rFonts w:ascii="仿宋" w:eastAsia="仿宋" w:hAnsi="仿宋" w:cs="仿宋" w:hint="eastAsia"/>
            <w:lang w:val="en-US"/>
          </w:rPr>
          <w:t>(二)、竞争对手分析</w:t>
        </w:r>
        <w:r>
          <w:tab/>
        </w:r>
        <w:r>
          <w:fldChar w:fldCharType="begin"/>
        </w:r>
        <w:r>
          <w:instrText xml:space="preserve"> PAGEREF _Toc29348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5869" w:history="1">
        <w:r>
          <w:rPr>
            <w:rFonts w:ascii="仿宋" w:eastAsia="仿宋" w:hAnsi="仿宋" w:cs="仿宋" w:hint="eastAsia"/>
            <w:lang w:val="en-US"/>
          </w:rPr>
          <w:t>(三)、市场份额评估</w:t>
        </w:r>
        <w:r>
          <w:tab/>
        </w:r>
        <w:r>
          <w:fldChar w:fldCharType="begin"/>
        </w:r>
        <w:r>
          <w:instrText xml:space="preserve"> PAGEREF _Toc25869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https://d.book118.com/187130063122006045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搅拌机市场分析及竞争策略报告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搅拌机市场分析及竞争策略报告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搅拌机市场分析及竞争策略报告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搅拌机市场分析及竞争策略报告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搅拌机市场分析及竞争策略报告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652D15"/>
    <w:rsid w:val="61652D1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187130063122006045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2024-02-21T11:54:00Z</dcterms:created>
  <dcterms:modified xsi:type="dcterms:W3CDTF">2024-02-21T11:54:30Z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