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keepNext w:val="0"/>
        <w:spacing w:before="0" w:after="299"/>
        <w:jc w:val="center"/>
        <w:rPr>
          <w:rFonts w:ascii="Times New Roman" w:eastAsia="Times New Roman" w:hAnsi="Times New Roman" w:cs="Times New Roman"/>
          <w:sz w:val="36"/>
          <w:szCs w:val="36"/>
        </w:rPr>
      </w:pPr>
      <w:r>
        <w:rPr>
          <w:rFonts w:ascii="Times New Roman" w:eastAsia="Times New Roman" w:hAnsi="Times New Roman" w:cs="Times New Roman"/>
          <w:i w:val="0"/>
          <w:iCs w:val="0"/>
          <w:sz w:val="36"/>
          <w:szCs w:val="36"/>
        </w:rPr>
        <w:t>2022</w:t>
      </w:r>
      <w:r>
        <w:rPr>
          <w:rFonts w:ascii="SimSun" w:eastAsia="SimSun" w:hAnsi="SimSun" w:cs="SimSun"/>
          <w:i w:val="0"/>
          <w:iCs w:val="0"/>
          <w:sz w:val="36"/>
          <w:szCs w:val="36"/>
        </w:rPr>
        <w:t>年湖南省娄底市明礼实验中学高三生物摸底试卷含解析</w:t>
      </w:r>
    </w:p>
    <w:p>
      <w:pPr>
        <w:pStyle w:val="Heading4"/>
        <w:keepNext w:val="0"/>
        <w:spacing w:before="0" w:after="319"/>
        <w:rPr>
          <w:rFonts w:ascii="Times New Roman" w:eastAsia="Times New Roman" w:hAnsi="Times New Roman" w:cs="Times New Roman"/>
        </w:rPr>
      </w:pPr>
      <w:r>
        <w:rPr>
          <w:rFonts w:ascii="SimSun" w:eastAsia="SimSun" w:hAnsi="SimSun" w:cs="SimSun"/>
          <w:sz w:val="24"/>
          <w:szCs w:val="24"/>
        </w:rPr>
        <w:t>一、</w:t>
      </w:r>
      <w:r>
        <w:rPr>
          <w:rFonts w:ascii="Times New Roman" w:eastAsia="Times New Roman" w:hAnsi="Times New Roman" w:cs="Times New Roman"/>
          <w:sz w:val="24"/>
          <w:szCs w:val="24"/>
        </w:rPr>
        <w:t xml:space="preserve"> </w:t>
      </w:r>
      <w:r>
        <w:rPr>
          <w:rFonts w:ascii="SimSun" w:eastAsia="SimSun" w:hAnsi="SimSun" w:cs="SimSun"/>
          <w:sz w:val="24"/>
          <w:szCs w:val="24"/>
        </w:rPr>
        <w:t>选择题（本题共</w:t>
      </w:r>
      <w:r>
        <w:rPr>
          <w:rFonts w:ascii="Times New Roman" w:eastAsia="Times New Roman" w:hAnsi="Times New Roman" w:cs="Times New Roman"/>
          <w:sz w:val="24"/>
          <w:szCs w:val="24"/>
        </w:rPr>
        <w:t>40</w:t>
      </w:r>
      <w:r>
        <w:rPr>
          <w:rFonts w:ascii="SimSun" w:eastAsia="SimSun" w:hAnsi="SimSun" w:cs="SimSun"/>
          <w:sz w:val="24"/>
          <w:szCs w:val="24"/>
        </w:rPr>
        <w:t>小题，每小题</w:t>
      </w:r>
      <w:r>
        <w:rPr>
          <w:rFonts w:ascii="Times New Roman" w:eastAsia="Times New Roman" w:hAnsi="Times New Roman" w:cs="Times New Roman"/>
          <w:sz w:val="24"/>
          <w:szCs w:val="24"/>
        </w:rPr>
        <w:t>1.5</w:t>
      </w:r>
      <w:r>
        <w:rPr>
          <w:rFonts w:ascii="SimSun" w:eastAsia="SimSun" w:hAnsi="SimSun" w:cs="SimSun"/>
          <w:sz w:val="24"/>
          <w:szCs w:val="24"/>
        </w:rPr>
        <w:t>分。在每小题给出的四个选项中，只有一项是符合题目要求的。）</w:t>
      </w:r>
    </w:p>
    <w:p>
      <w:pPr>
        <w:spacing w:after="220" w:line="36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w:t>
      </w:r>
      <w:r>
        <w:rPr>
          <w:rFonts w:ascii="宋体" w:eastAsia="宋体" w:hAnsi="宋体" w:cs="宋体"/>
          <w:sz w:val="22"/>
          <w:szCs w:val="22"/>
        </w:rPr>
        <w:t>下列有关生物体遗传物质的叙述，正确的是（　　）</w:t>
      </w:r>
    </w:p>
    <w:p>
      <w:pPr>
        <w:spacing w:before="220" w:after="220" w:line="360" w:lineRule="auto"/>
        <w:rPr>
          <w:rFonts w:ascii="Times New Roman" w:eastAsia="Times New Roman" w:hAnsi="Times New Roman" w:cs="Times New Roman"/>
          <w:sz w:val="22"/>
          <w:szCs w:val="22"/>
        </w:rPr>
      </w:pPr>
      <w:r>
        <w:rPr>
          <w:rFonts w:ascii="宋体" w:eastAsia="宋体" w:hAnsi="宋体" w:cs="宋体"/>
          <w:sz w:val="22"/>
          <w:szCs w:val="22"/>
        </w:rPr>
        <w:t>A．豌豆的遗传物质主要是DNA</w:t>
      </w:r>
    </w:p>
    <w:p>
      <w:pPr>
        <w:spacing w:before="220" w:after="220" w:line="360" w:lineRule="auto"/>
        <w:rPr>
          <w:rFonts w:ascii="Times New Roman" w:eastAsia="Times New Roman" w:hAnsi="Times New Roman" w:cs="Times New Roman"/>
          <w:sz w:val="22"/>
          <w:szCs w:val="22"/>
        </w:rPr>
      </w:pPr>
      <w:r>
        <w:rPr>
          <w:rFonts w:ascii="宋体" w:eastAsia="宋体" w:hAnsi="宋体" w:cs="宋体"/>
          <w:sz w:val="22"/>
          <w:szCs w:val="22"/>
        </w:rPr>
        <w:t>B．HIV的遗传物质水解产生四种脱氧核苷酸</w:t>
      </w:r>
    </w:p>
    <w:p>
      <w:pPr>
        <w:spacing w:before="220" w:after="220" w:line="360" w:lineRule="auto"/>
        <w:rPr>
          <w:rFonts w:ascii="Times New Roman" w:eastAsia="Times New Roman" w:hAnsi="Times New Roman" w:cs="Times New Roman"/>
          <w:sz w:val="22"/>
          <w:szCs w:val="22"/>
        </w:rPr>
      </w:pPr>
      <w:r>
        <w:rPr>
          <w:rFonts w:ascii="宋体" w:eastAsia="宋体" w:hAnsi="宋体" w:cs="宋体"/>
          <w:sz w:val="22"/>
          <w:szCs w:val="22"/>
        </w:rPr>
        <w:t>C．T2噬菌体的遗传物质不含S元素</w:t>
      </w:r>
    </w:p>
    <w:p>
      <w:pPr>
        <w:spacing w:before="220" w:after="220" w:line="360" w:lineRule="auto"/>
        <w:rPr>
          <w:rFonts w:ascii="Times New Roman" w:eastAsia="Times New Roman" w:hAnsi="Times New Roman" w:cs="Times New Roman"/>
          <w:sz w:val="22"/>
          <w:szCs w:val="22"/>
        </w:rPr>
      </w:pPr>
      <w:r>
        <w:rPr>
          <w:rFonts w:ascii="宋体" w:eastAsia="宋体" w:hAnsi="宋体" w:cs="宋体"/>
          <w:sz w:val="22"/>
          <w:szCs w:val="22"/>
        </w:rPr>
        <w:t>D．玉米的遗传物质全部分布在染色体上</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考点：噬菌体侵染细菌实验；核酸的种类及主要存在的部位；艾滋病的流行和预防．</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分析：具细胞结构的生物，遗传物质是DNA；玉米是真核生物，遗传物质主要载体是染色体；T2噬菌体的遗传物质是DNA，元素是C、H、O、N、P；HIV属于逆转录病毒，遗传物质是RNA，基本组成单位是核糖核苷酸．</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解答：解：A、豌豆属于真核细胞，遗传物质是DNA，A错误；</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B、HIV的遗传物质是RNA，水解产生4种核糖核苷酸，B错误；</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C、T</w:t>
      </w:r>
      <w:r>
        <w:rPr>
          <w:rFonts w:ascii="宋体" w:eastAsia="宋体" w:hAnsi="宋体" w:cs="宋体"/>
          <w:sz w:val="21"/>
          <w:szCs w:val="21"/>
          <w:vertAlign w:val="subscript"/>
        </w:rPr>
        <w:t>2</w:t>
      </w:r>
      <w:r>
        <w:rPr>
          <w:rFonts w:ascii="宋体" w:eastAsia="宋体" w:hAnsi="宋体" w:cs="宋体"/>
          <w:sz w:val="22"/>
          <w:szCs w:val="22"/>
        </w:rPr>
        <w:t>噬菌体的遗传物质DNA，元素组成C、H、O、N、P，不含有硫元素，C正确；</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D、玉米的遗传物质DNA，主要分布在染色体上，其次是叶绿体和线粒体，D错误．</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故选：C．</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点评：本题考查遗传物质的分布、存在场所、基本单位，相对简单，属识记内容，注意具细胞结构的生物遗传物质是DNA，真核细胞主要以染色体形式存在，病毒的遗传物质是DNA或RNA．</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w:t>
      </w:r>
      <w:r>
        <w:rPr>
          <w:rFonts w:ascii="宋体" w:eastAsia="宋体" w:hAnsi="宋体" w:cs="宋体"/>
          <w:sz w:val="22"/>
          <w:szCs w:val="22"/>
        </w:rPr>
        <w:t>下列关</w:t>
      </w:r>
      <w:r>
        <w:rPr>
          <w:rFonts w:ascii="宋体" w:eastAsia="宋体" w:hAnsi="宋体" w:cs="宋体"/>
          <w:sz w:val="22"/>
          <w:szCs w:val="22"/>
        </w:rPr>
        <w:t>于</w:t>
      </w:r>
      <w:r>
        <w:rPr>
          <w:rFonts w:ascii="宋体" w:eastAsia="宋体" w:hAnsi="宋体" w:cs="宋体"/>
          <w:sz w:val="22"/>
          <w:szCs w:val="22"/>
        </w:rPr>
        <w:t>酶</w:t>
      </w:r>
      <w:r>
        <w:rPr>
          <w:rFonts w:ascii="宋体" w:eastAsia="宋体" w:hAnsi="宋体" w:cs="宋体"/>
          <w:sz w:val="22"/>
          <w:szCs w:val="22"/>
        </w:rPr>
        <w:t>及激素</w:t>
      </w:r>
      <w:r>
        <w:rPr>
          <w:rFonts w:ascii="宋体" w:eastAsia="宋体" w:hAnsi="宋体" w:cs="宋体"/>
          <w:sz w:val="22"/>
          <w:szCs w:val="22"/>
        </w:rPr>
        <w:t>的叙述</w:t>
      </w:r>
      <w:r>
        <w:rPr>
          <w:rFonts w:ascii="宋体" w:eastAsia="宋体" w:hAnsi="宋体" w:cs="宋体"/>
          <w:sz w:val="22"/>
          <w:szCs w:val="22"/>
        </w:rPr>
        <w:t>，</w:t>
      </w:r>
      <w:r>
        <w:rPr>
          <w:rFonts w:ascii="宋体" w:eastAsia="宋体" w:hAnsi="宋体" w:cs="宋体"/>
          <w:sz w:val="22"/>
          <w:szCs w:val="22"/>
        </w:rPr>
        <w:t>正确的是</w:t>
      </w:r>
      <w:r>
        <w:rPr>
          <w:rFonts w:ascii="宋体" w:eastAsia="宋体" w:hAnsi="宋体" w:cs="宋体"/>
          <w:sz w:val="22"/>
          <w:szCs w:val="22"/>
        </w:rPr>
        <w:t>（   ）</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A</w:t>
      </w:r>
      <w:r>
        <w:rPr>
          <w:rFonts w:ascii="宋体" w:eastAsia="宋体" w:hAnsi="宋体" w:cs="宋体"/>
          <w:sz w:val="22"/>
          <w:szCs w:val="22"/>
        </w:rPr>
        <w:t>．在酶、激素的调节下，生物体才能进行正常代谢</w:t>
      </w:r>
    </w:p>
    <w:p>
      <w:pPr>
        <w:widowControl w:val="0"/>
        <w:spacing w:before="0" w:after="0" w:line="360" w:lineRule="auto"/>
        <w:ind w:left="0" w:right="0" w:firstLine="220"/>
        <w:jc w:val="both"/>
        <w:rPr>
          <w:rFonts w:ascii="Times New Roman" w:eastAsia="Times New Roman" w:hAnsi="Times New Roman" w:cs="Times New Roman"/>
          <w:sz w:val="22"/>
          <w:szCs w:val="22"/>
        </w:rPr>
        <w:sectPr>
          <w:pgSz w:w="12240" w:h="15840"/>
          <w:pgMar w:top="1440" w:right="1800" w:bottom="1440" w:left="1800" w:header="708" w:footer="708" w:gutter="0"/>
          <w:cols w:space="708"/>
          <w:docGrid w:linePitch="360"/>
        </w:sectPr>
      </w:pPr>
      <w:r>
        <w:rPr>
          <w:rFonts w:ascii="宋体" w:eastAsia="宋体" w:hAnsi="宋体" w:cs="宋体"/>
          <w:sz w:val="22"/>
          <w:szCs w:val="22"/>
        </w:rPr>
        <w:t>B</w:t>
      </w:r>
      <w:r>
        <w:rPr>
          <w:rFonts w:ascii="宋体" w:eastAsia="宋体" w:hAnsi="宋体" w:cs="宋体"/>
          <w:sz w:val="22"/>
          <w:szCs w:val="22"/>
        </w:rPr>
        <w:t>．生物体中能产生激素的细胞不一定能产生酶</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C</w:t>
      </w:r>
      <w:r>
        <w:rPr>
          <w:rFonts w:ascii="宋体" w:eastAsia="宋体" w:hAnsi="宋体" w:cs="宋体"/>
          <w:sz w:val="22"/>
          <w:szCs w:val="22"/>
        </w:rPr>
        <w:t>．酶与激素的作用特点都是微量、高效、促进</w:t>
      </w:r>
      <w:r>
        <w:rPr>
          <w:rFonts w:ascii="宋体" w:eastAsia="宋体" w:hAnsi="宋体" w:cs="宋体"/>
          <w:sz w:val="22"/>
          <w:szCs w:val="22"/>
        </w:rPr>
        <w:t xml:space="preserve"> </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D</w:t>
      </w:r>
      <w:r>
        <w:rPr>
          <w:rFonts w:ascii="宋体" w:eastAsia="宋体" w:hAnsi="宋体" w:cs="宋体"/>
          <w:sz w:val="22"/>
          <w:szCs w:val="22"/>
        </w:rPr>
        <w:t xml:space="preserve">．激素一般作用于其它细胞，酶不全在细胞内发挥作用 </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w:t>
      </w:r>
      <w:r>
        <w:rPr>
          <w:rFonts w:ascii="宋体" w:eastAsia="宋体" w:hAnsi="宋体" w:cs="宋体"/>
          <w:sz w:val="22"/>
          <w:szCs w:val="22"/>
        </w:rPr>
        <w:t>下列有关实验及显色结果的叙述，正确的是    (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A．水浴加热条件下，蔗糖与斐林试剂发生作用生成砖红色沉淀</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xml:space="preserve">  B．沸水浴条件下，脱氧核苷酸与二苯胺发生作用呈现蓝色    </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C．常温条件下，蛋白质与双缩脲试剂发生作用呈现紫色</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D．常温条件下，核糖核酸与甲基绿作用呈现绿色</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w:t>
      </w:r>
      <w:r>
        <w:rPr>
          <w:rFonts w:ascii="宋体" w:eastAsia="宋体" w:hAnsi="宋体" w:cs="宋体"/>
          <w:sz w:val="22"/>
          <w:szCs w:val="22"/>
        </w:rPr>
        <w:t>如图表示不同浓度的生长素对某植物生长的影响，有关叙述</w:t>
      </w:r>
      <w:r>
        <w:rPr>
          <w:rFonts w:ascii="宋体" w:eastAsia="宋体" w:hAnsi="宋体" w:cs="宋体"/>
          <w:sz w:val="22"/>
          <w:szCs w:val="22"/>
        </w:rPr>
        <w:t>错误</w:t>
      </w:r>
      <w:r>
        <w:rPr>
          <w:rFonts w:ascii="宋体" w:eastAsia="宋体" w:hAnsi="宋体" w:cs="宋体"/>
          <w:sz w:val="22"/>
          <w:szCs w:val="22"/>
        </w:rPr>
        <w:t>的是</w:t>
      </w:r>
    </w:p>
    <w:p>
      <w:pPr>
        <w:widowControl w:val="0"/>
        <w:spacing w:before="0" w:after="0"/>
        <w:ind w:left="0" w:right="0" w:firstLine="359"/>
        <w:jc w:val="both"/>
        <w:rPr>
          <w:rFonts w:ascii="Times New Roman" w:eastAsia="Times New Roman" w:hAnsi="Times New Roman" w:cs="Times New Roman"/>
        </w:rPr>
      </w:pPr>
      <w:r>
        <w:rPr>
          <w:rFonts w:ascii="宋体" w:eastAsia="宋体" w:hAnsi="宋体" w:cs="宋体"/>
          <w:sz w:val="22"/>
          <w:szCs w:val="22"/>
        </w:rPr>
        <w:t>A．曲线表明生长素的生理作用具有两重性，P点表示最适浓度</w:t>
      </w:r>
    </w:p>
    <w:p>
      <w:pPr>
        <w:widowControl w:val="0"/>
        <w:spacing w:before="0" w:after="0"/>
        <w:ind w:left="0" w:right="0" w:firstLine="359"/>
        <w:jc w:val="both"/>
        <w:rPr>
          <w:rFonts w:ascii="Times New Roman" w:eastAsia="Times New Roman" w:hAnsi="Times New Roman" w:cs="Times New Roman"/>
        </w:rPr>
      </w:pPr>
      <w:r>
        <w:rPr>
          <w:rFonts w:ascii="宋体" w:eastAsia="宋体" w:hAnsi="宋体" w:cs="宋体"/>
          <w:sz w:val="22"/>
          <w:szCs w:val="22"/>
        </w:rPr>
        <w:t>B．用不同浓度的生长素溶液处理扦插枝条，生根数量可能会相同</w:t>
      </w:r>
      <w:r>
        <w:rPr>
          <w:rFonts w:ascii="Times New Roman" w:eastAsia="Times New Roman" w:hAnsi="Times New Roman" w:cs="Times New Roman"/>
          <w:strike w:val="0"/>
          <w:u w:val="none"/>
        </w:rPr>
        <w:drawing>
          <wp:inline>
            <wp:extent cx="1323975" cy="116205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323975" cy="1162050"/>
                    </a:xfrm>
                    <a:prstGeom prst="rect">
                      <a:avLst/>
                    </a:prstGeom>
                  </pic:spPr>
                </pic:pic>
              </a:graphicData>
            </a:graphic>
          </wp:inline>
        </w:drawing>
      </w:r>
    </w:p>
    <w:p>
      <w:pPr>
        <w:widowControl w:val="0"/>
        <w:spacing w:before="0" w:after="0"/>
        <w:ind w:left="0" w:right="0" w:firstLine="359"/>
        <w:jc w:val="both"/>
        <w:rPr>
          <w:rFonts w:ascii="Times New Roman" w:eastAsia="Times New Roman" w:hAnsi="Times New Roman" w:cs="Times New Roman"/>
        </w:rPr>
      </w:pPr>
      <w:r>
        <w:rPr>
          <w:rFonts w:ascii="宋体" w:eastAsia="宋体" w:hAnsi="宋体" w:cs="宋体"/>
          <w:sz w:val="22"/>
          <w:szCs w:val="22"/>
        </w:rPr>
        <w:t>C．经浓度大于M的生长素溶液处理的植物器官，因受到抑制而不再生长</w:t>
      </w:r>
    </w:p>
    <w:p>
      <w:pPr>
        <w:widowControl w:val="0"/>
        <w:spacing w:before="0" w:after="0"/>
        <w:ind w:left="0" w:right="0" w:firstLine="359"/>
        <w:jc w:val="both"/>
        <w:rPr>
          <w:rFonts w:ascii="Times New Roman" w:eastAsia="Times New Roman" w:hAnsi="Times New Roman" w:cs="Times New Roman"/>
        </w:rPr>
      </w:pPr>
      <w:r>
        <w:rPr>
          <w:rFonts w:ascii="宋体" w:eastAsia="宋体" w:hAnsi="宋体" w:cs="宋体"/>
          <w:sz w:val="22"/>
          <w:szCs w:val="22"/>
        </w:rPr>
        <w:t>D．若图中曲线表示不同浓度生长素对该植物芽生长的影响，且顶芽处的生长素浓度为P，则靠近顶芽的侧芽处的生长素浓度一般大于M</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w:t>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rPr>
        <w:t xml:space="preserve">5. </w:t>
      </w:r>
      <w:r>
        <w:rPr>
          <w:rFonts w:ascii="宋体" w:eastAsia="宋体" w:hAnsi="宋体" w:cs="宋体"/>
          <w:sz w:val="22"/>
          <w:szCs w:val="22"/>
        </w:rPr>
        <w:t>关于小麦光合作用的叙述，</w:t>
      </w:r>
      <w:r>
        <w:rPr>
          <w:rFonts w:ascii="宋体" w:eastAsia="宋体" w:hAnsi="宋体" w:cs="宋体"/>
          <w:sz w:val="22"/>
          <w:szCs w:val="22"/>
        </w:rPr>
        <w:t>错误</w:t>
      </w:r>
      <w:r>
        <w:rPr>
          <w:rFonts w:ascii="宋体" w:eastAsia="宋体" w:hAnsi="宋体" w:cs="宋体"/>
          <w:sz w:val="22"/>
          <w:szCs w:val="22"/>
        </w:rPr>
        <w:t>的是  （   ）</w:t>
      </w:r>
    </w:p>
    <w:p>
      <w:pPr>
        <w:widowControl w:val="0"/>
        <w:spacing w:before="0" w:after="0" w:line="360" w:lineRule="auto"/>
        <w:ind w:left="0" w:right="0" w:firstLine="420"/>
        <w:rPr>
          <w:rFonts w:ascii="Times New Roman" w:eastAsia="Times New Roman" w:hAnsi="Times New Roman" w:cs="Times New Roman"/>
          <w:sz w:val="22"/>
          <w:szCs w:val="22"/>
        </w:rPr>
      </w:pPr>
      <w:r>
        <w:rPr>
          <w:rFonts w:ascii="Calibri" w:eastAsia="Calibri" w:hAnsi="Calibri" w:cs="Calibri"/>
          <w:sz w:val="22"/>
          <w:szCs w:val="22"/>
        </w:rPr>
        <w:t>A</w:t>
      </w:r>
      <w:r>
        <w:rPr>
          <w:rFonts w:ascii="宋体" w:eastAsia="宋体" w:hAnsi="宋体" w:cs="宋体"/>
          <w:sz w:val="22"/>
          <w:szCs w:val="22"/>
        </w:rPr>
        <w:t>．类囊体上产生的</w:t>
      </w:r>
      <w:r>
        <w:rPr>
          <w:rFonts w:ascii="Calibri" w:eastAsia="Calibri" w:hAnsi="Calibri" w:cs="Calibri"/>
          <w:sz w:val="22"/>
          <w:szCs w:val="22"/>
        </w:rPr>
        <w:t>ATP</w:t>
      </w:r>
      <w:r>
        <w:rPr>
          <w:rFonts w:ascii="宋体" w:eastAsia="宋体" w:hAnsi="宋体" w:cs="宋体"/>
          <w:sz w:val="22"/>
          <w:szCs w:val="22"/>
        </w:rPr>
        <w:t>可用于暗反应</w:t>
      </w:r>
    </w:p>
    <w:p>
      <w:pPr>
        <w:widowControl w:val="0"/>
        <w:spacing w:before="0" w:after="0" w:line="360" w:lineRule="auto"/>
        <w:ind w:left="0" w:right="0" w:firstLine="420"/>
        <w:rPr>
          <w:rFonts w:ascii="Times New Roman" w:eastAsia="Times New Roman" w:hAnsi="Times New Roman" w:cs="Times New Roman"/>
          <w:sz w:val="22"/>
          <w:szCs w:val="22"/>
        </w:rPr>
      </w:pPr>
      <w:r>
        <w:rPr>
          <w:rFonts w:ascii="Calibri" w:eastAsia="Calibri" w:hAnsi="Calibri" w:cs="Calibri"/>
          <w:sz w:val="22"/>
          <w:szCs w:val="22"/>
        </w:rPr>
        <w:t>B</w:t>
      </w:r>
      <w:r>
        <w:rPr>
          <w:rFonts w:ascii="宋体" w:eastAsia="宋体" w:hAnsi="宋体" w:cs="宋体"/>
          <w:sz w:val="22"/>
          <w:szCs w:val="22"/>
        </w:rPr>
        <w:t>．夏季晴天光照最强时，小麦光合速率最高</w:t>
      </w:r>
    </w:p>
    <w:p>
      <w:pPr>
        <w:widowControl w:val="0"/>
        <w:spacing w:before="0" w:after="0" w:line="360" w:lineRule="auto"/>
        <w:ind w:left="0" w:right="0" w:firstLine="420"/>
        <w:rPr>
          <w:rFonts w:ascii="Times New Roman" w:eastAsia="Times New Roman" w:hAnsi="Times New Roman" w:cs="Times New Roman"/>
          <w:sz w:val="22"/>
          <w:szCs w:val="22"/>
        </w:rPr>
      </w:pPr>
      <w:r>
        <w:rPr>
          <w:rFonts w:ascii="Calibri" w:eastAsia="Calibri" w:hAnsi="Calibri" w:cs="Calibri"/>
          <w:sz w:val="22"/>
          <w:szCs w:val="22"/>
        </w:rPr>
        <w:t>C</w:t>
      </w:r>
      <w:r>
        <w:rPr>
          <w:rFonts w:ascii="宋体" w:eastAsia="宋体" w:hAnsi="宋体" w:cs="宋体"/>
          <w:sz w:val="22"/>
          <w:szCs w:val="22"/>
        </w:rPr>
        <w:t>．进入叶绿体的</w:t>
      </w:r>
      <w:r>
        <w:rPr>
          <w:rFonts w:ascii="Calibri" w:eastAsia="Calibri" w:hAnsi="Calibri" w:cs="Calibri"/>
          <w:sz w:val="22"/>
          <w:szCs w:val="22"/>
        </w:rPr>
        <w:t>CO</w:t>
      </w:r>
      <w:r>
        <w:rPr>
          <w:rFonts w:ascii="Calibri" w:eastAsia="Calibri" w:hAnsi="Calibri" w:cs="Calibri"/>
          <w:sz w:val="21"/>
          <w:szCs w:val="21"/>
          <w:vertAlign w:val="subscript"/>
        </w:rPr>
        <w:t>2</w:t>
      </w:r>
      <w:r>
        <w:rPr>
          <w:rFonts w:ascii="宋体" w:eastAsia="宋体" w:hAnsi="宋体" w:cs="宋体"/>
          <w:sz w:val="22"/>
          <w:szCs w:val="22"/>
        </w:rPr>
        <w:t>不能被</w:t>
      </w:r>
      <w:r>
        <w:rPr>
          <w:rFonts w:ascii="Calibri" w:eastAsia="Calibri" w:hAnsi="Calibri" w:cs="Calibri"/>
          <w:sz w:val="22"/>
          <w:szCs w:val="22"/>
        </w:rPr>
        <w:t>NADPH</w:t>
      </w:r>
      <w:r>
        <w:rPr>
          <w:rFonts w:ascii="宋体" w:eastAsia="宋体" w:hAnsi="宋体" w:cs="宋体"/>
          <w:sz w:val="22"/>
          <w:szCs w:val="22"/>
        </w:rPr>
        <w:t>直接还原</w:t>
      </w:r>
    </w:p>
    <w:p>
      <w:pPr>
        <w:widowControl w:val="0"/>
        <w:spacing w:before="0" w:after="0" w:line="360" w:lineRule="auto"/>
        <w:ind w:left="0" w:right="0" w:firstLine="420"/>
        <w:rPr>
          <w:rFonts w:ascii="Times New Roman" w:eastAsia="Times New Roman" w:hAnsi="Times New Roman" w:cs="Times New Roman"/>
          <w:sz w:val="22"/>
          <w:szCs w:val="22"/>
        </w:rPr>
      </w:pPr>
      <w:r>
        <w:rPr>
          <w:rFonts w:ascii="Calibri" w:eastAsia="Calibri" w:hAnsi="Calibri" w:cs="Calibri"/>
          <w:sz w:val="22"/>
          <w:szCs w:val="22"/>
        </w:rPr>
        <w:t>D</w:t>
      </w:r>
      <w:r>
        <w:rPr>
          <w:rFonts w:ascii="宋体" w:eastAsia="宋体" w:hAnsi="宋体" w:cs="宋体"/>
          <w:sz w:val="22"/>
          <w:szCs w:val="22"/>
        </w:rPr>
        <w:t>．净光合速率为</w:t>
      </w:r>
      <w:r>
        <w:rPr>
          <w:rFonts w:ascii="宋体" w:eastAsia="宋体" w:hAnsi="宋体" w:cs="宋体"/>
          <w:sz w:val="22"/>
          <w:szCs w:val="22"/>
        </w:rPr>
        <w:t>长期</w:t>
      </w:r>
      <w:r>
        <w:rPr>
          <w:rFonts w:ascii="宋体" w:eastAsia="宋体" w:hAnsi="宋体" w:cs="宋体"/>
          <w:sz w:val="22"/>
          <w:szCs w:val="22"/>
        </w:rPr>
        <w:t>零时会导致幼苗停止生长</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sectPr>
          <w:type w:val="nextPage"/>
          <w:pgSz w:w="12240" w:h="15840"/>
          <w:pgMar w:top="1440" w:right="1800" w:bottom="1440" w:left="1800" w:header="708" w:footer="708" w:gutter="0"/>
          <w:pgNumType w:start="2"/>
          <w:cols w:space="708"/>
          <w:titlePg w:val="0"/>
          <w:docGrid w:linePitch="360"/>
        </w:sectPr>
      </w:pPr>
      <w:r>
        <w:rPr>
          <w:rFonts w:ascii="Calibri" w:eastAsia="Calibri" w:hAnsi="Calibri" w:cs="Calibri"/>
          <w:sz w:val="22"/>
          <w:szCs w:val="22"/>
        </w:rPr>
        <w:t>B</w:t>
      </w:r>
    </w:p>
    <w:p>
      <w:pPr>
        <w:widowControl w:val="0"/>
        <w:spacing w:before="0" w:after="0" w:line="360" w:lineRule="auto"/>
        <w:ind w:left="0" w:right="0" w:firstLine="42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5486400" cy="539225"/>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5"/>
                    <a:stretch>
                      <a:fillRect/>
                    </a:stretch>
                  </pic:blipFill>
                  <pic:spPr>
                    <a:xfrm>
                      <a:off x="0" y="0"/>
                      <a:ext cx="5486400" cy="539225"/>
                    </a:xfrm>
                    <a:prstGeom prst="rect">
                      <a:avLst/>
                    </a:prstGeom>
                  </pic:spPr>
                </pic:pic>
              </a:graphicData>
            </a:graphic>
          </wp:inline>
        </w:drawing>
      </w:r>
      <w:r>
        <w:rPr>
          <w:rFonts w:ascii="Times New Roman" w:eastAsia="Times New Roman" w:hAnsi="Times New Roman" w:cs="Times New Roman"/>
          <w:strike w:val="0"/>
          <w:sz w:val="22"/>
          <w:szCs w:val="22"/>
          <w:u w:val="none"/>
        </w:rPr>
        <w:drawing>
          <wp:inline>
            <wp:extent cx="5486400" cy="481115"/>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5486400" cy="481115"/>
                    </a:xfrm>
                    <a:prstGeom prst="rect">
                      <a:avLst/>
                    </a:prstGeom>
                  </pic:spPr>
                </pic:pic>
              </a:graphicData>
            </a:graphic>
          </wp:inline>
        </w:drawing>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6. </w:t>
      </w:r>
      <w:r>
        <w:rPr>
          <w:rFonts w:ascii="宋体" w:eastAsia="宋体" w:hAnsi="宋体" w:cs="宋体"/>
          <w:sz w:val="22"/>
          <w:szCs w:val="22"/>
        </w:rPr>
        <w:t>下列关于生物体中酶的叙述，正确的是(　　)</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A. </w:t>
      </w:r>
      <w:r>
        <w:rPr>
          <w:rFonts w:ascii="宋体" w:eastAsia="宋体" w:hAnsi="宋体" w:cs="宋体"/>
          <w:sz w:val="22"/>
          <w:szCs w:val="22"/>
        </w:rPr>
        <w:t>在细胞中，核外没有参与DNA合成的酶</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B. </w:t>
      </w:r>
      <w:r>
        <w:rPr>
          <w:rFonts w:ascii="宋体" w:eastAsia="宋体" w:hAnsi="宋体" w:cs="宋体"/>
          <w:sz w:val="22"/>
          <w:szCs w:val="22"/>
        </w:rPr>
        <w:t>由活细胞产生的酶在生物体外没有催化活性</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C. </w:t>
      </w:r>
      <w:r>
        <w:rPr>
          <w:rFonts w:ascii="宋体" w:eastAsia="宋体" w:hAnsi="宋体" w:cs="宋体"/>
          <w:sz w:val="22"/>
          <w:szCs w:val="22"/>
        </w:rPr>
        <w:t>从胃蛋白酶的提取液中沉淀该酶可用盐析的方法</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D. </w:t>
      </w:r>
      <w:r>
        <w:rPr>
          <w:rFonts w:ascii="宋体" w:eastAsia="宋体" w:hAnsi="宋体" w:cs="宋体"/>
          <w:sz w:val="22"/>
          <w:szCs w:val="22"/>
        </w:rPr>
        <w:t>唾液淀粉酶催化反应最适温度和保存温度是</w:t>
      </w:r>
      <w:r>
        <w:rPr>
          <w:rFonts w:ascii="宋体" w:eastAsia="宋体" w:hAnsi="宋体" w:cs="宋体"/>
          <w:sz w:val="22"/>
          <w:szCs w:val="22"/>
        </w:rPr>
        <w:t>37 ℃</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 New Romans" w:eastAsia="Time New Romans" w:hAnsi="Time New Romans" w:cs="Time New Romans"/>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【详解】</w:t>
      </w:r>
      <w:r>
        <w:rPr>
          <w:rFonts w:ascii="Times New Romance" w:eastAsia="Times New Romance" w:hAnsi="Times New Romance" w:cs="Times New Romance"/>
          <w:sz w:val="22"/>
          <w:szCs w:val="22"/>
        </w:rPr>
        <w:t>DNA</w:t>
      </w:r>
      <w:r>
        <w:rPr>
          <w:rFonts w:ascii="宋体" w:eastAsia="宋体" w:hAnsi="宋体" w:cs="宋体"/>
          <w:sz w:val="22"/>
          <w:szCs w:val="22"/>
        </w:rPr>
        <w:t>的合成主要发生在细胞核中，此外在线粒体和叶绿体中也能合成，因此细胞核、线粒体和叶绿体中都有参与</w:t>
      </w:r>
      <w:r>
        <w:rPr>
          <w:rFonts w:ascii="Times New Romance" w:eastAsia="Times New Romance" w:hAnsi="Times New Romance" w:cs="Times New Romance"/>
          <w:sz w:val="22"/>
          <w:szCs w:val="22"/>
        </w:rPr>
        <w:t>DNA</w:t>
      </w:r>
      <w:r>
        <w:rPr>
          <w:rFonts w:ascii="宋体" w:eastAsia="宋体" w:hAnsi="宋体" w:cs="宋体"/>
          <w:sz w:val="22"/>
          <w:szCs w:val="22"/>
        </w:rPr>
        <w:t>合成的酶，</w:t>
      </w:r>
      <w:r>
        <w:rPr>
          <w:rFonts w:ascii="Times New Romance" w:eastAsia="Times New Romance" w:hAnsi="Times New Romance" w:cs="Times New Romance"/>
          <w:sz w:val="22"/>
          <w:szCs w:val="22"/>
        </w:rPr>
        <w:t>A</w:t>
      </w:r>
      <w:r>
        <w:rPr>
          <w:rFonts w:ascii="宋体" w:eastAsia="宋体" w:hAnsi="宋体" w:cs="宋体"/>
          <w:sz w:val="22"/>
          <w:szCs w:val="22"/>
        </w:rPr>
        <w:t>错误；只要给予适宜的温度、</w:t>
      </w:r>
      <w:r>
        <w:rPr>
          <w:rFonts w:ascii="Times New Romance" w:eastAsia="Times New Romance" w:hAnsi="Times New Romance" w:cs="Times New Romance"/>
          <w:sz w:val="22"/>
          <w:szCs w:val="22"/>
        </w:rPr>
        <w:t>pH</w:t>
      </w:r>
      <w:r>
        <w:rPr>
          <w:rFonts w:ascii="宋体" w:eastAsia="宋体" w:hAnsi="宋体" w:cs="宋体"/>
          <w:sz w:val="22"/>
          <w:szCs w:val="22"/>
        </w:rPr>
        <w:t>等条件，由活细胞产生的酶在生物体外也具有催化活性，</w:t>
      </w:r>
      <w:r>
        <w:rPr>
          <w:rFonts w:ascii="Times New Romance" w:eastAsia="Times New Romance" w:hAnsi="Times New Romance" w:cs="Times New Romance"/>
          <w:sz w:val="22"/>
          <w:szCs w:val="22"/>
        </w:rPr>
        <w:t>B</w:t>
      </w:r>
      <w:r>
        <w:rPr>
          <w:rFonts w:ascii="宋体" w:eastAsia="宋体" w:hAnsi="宋体" w:cs="宋体"/>
          <w:sz w:val="22"/>
          <w:szCs w:val="22"/>
        </w:rPr>
        <w:t>错误；盐析可使蛋白质在水溶液中的溶解度降低，但不影响蛋白质的活性，而胃蛋白酶的化学本质是蛋白质，因此从胃蛋白酶的提取液中沉淀该酶可用盐析的方法，</w:t>
      </w:r>
      <w:r>
        <w:rPr>
          <w:rFonts w:ascii="Times New Romance" w:eastAsia="Times New Romance" w:hAnsi="Times New Romance" w:cs="Times New Romance"/>
          <w:sz w:val="22"/>
          <w:szCs w:val="22"/>
        </w:rPr>
        <w:t>C</w:t>
      </w:r>
      <w:r>
        <w:rPr>
          <w:rFonts w:ascii="宋体" w:eastAsia="宋体" w:hAnsi="宋体" w:cs="宋体"/>
          <w:sz w:val="22"/>
          <w:szCs w:val="22"/>
        </w:rPr>
        <w:t>正确；唾液淀粉酶催化反应最适温度是</w:t>
      </w:r>
      <w:r>
        <w:rPr>
          <w:rFonts w:ascii="Times New Romance" w:eastAsia="Times New Romance" w:hAnsi="Times New Romance" w:cs="Times New Romance"/>
          <w:sz w:val="22"/>
          <w:szCs w:val="22"/>
        </w:rPr>
        <w:t>37</w:t>
      </w:r>
      <w:r>
        <w:rPr>
          <w:rFonts w:ascii="宋体" w:eastAsia="宋体" w:hAnsi="宋体" w:cs="宋体"/>
          <w:sz w:val="22"/>
          <w:szCs w:val="22"/>
        </w:rPr>
        <w:t>℃</w:t>
      </w:r>
      <w:r>
        <w:rPr>
          <w:rFonts w:ascii="宋体" w:eastAsia="宋体" w:hAnsi="宋体" w:cs="宋体"/>
          <w:sz w:val="22"/>
          <w:szCs w:val="22"/>
        </w:rPr>
        <w:t>，但是</w:t>
      </w:r>
      <w:r>
        <w:rPr>
          <w:rFonts w:ascii="Times New Romance" w:eastAsia="Times New Romance" w:hAnsi="Times New Romance" w:cs="Times New Romance"/>
          <w:sz w:val="22"/>
          <w:szCs w:val="22"/>
        </w:rPr>
        <w:t>37</w:t>
      </w:r>
      <w:r>
        <w:rPr>
          <w:rFonts w:ascii="宋体" w:eastAsia="宋体" w:hAnsi="宋体" w:cs="宋体"/>
          <w:sz w:val="22"/>
          <w:szCs w:val="22"/>
        </w:rPr>
        <w:t>℃</w:t>
      </w:r>
      <w:r>
        <w:rPr>
          <w:rFonts w:ascii="宋体" w:eastAsia="宋体" w:hAnsi="宋体" w:cs="宋体"/>
          <w:sz w:val="22"/>
          <w:szCs w:val="22"/>
        </w:rPr>
        <w:t>不是保存该酶的最适温度，酶应该在低温条件下保存，</w:t>
      </w:r>
      <w:r>
        <w:rPr>
          <w:rFonts w:ascii="Times New Romance" w:eastAsia="Times New Romance" w:hAnsi="Times New Romance" w:cs="Times New Romance"/>
          <w:sz w:val="22"/>
          <w:szCs w:val="22"/>
        </w:rPr>
        <w:t>D</w:t>
      </w:r>
      <w:r>
        <w:rPr>
          <w:rFonts w:ascii="宋体" w:eastAsia="宋体" w:hAnsi="宋体" w:cs="宋体"/>
          <w:sz w:val="22"/>
          <w:szCs w:val="22"/>
        </w:rPr>
        <w:t>错误</w:t>
      </w:r>
      <w:r>
        <w:rPr>
          <w:rFonts w:ascii="Times New Romance" w:eastAsia="Times New Romance" w:hAnsi="Times New Romance" w:cs="Times New Romance"/>
          <w:sz w:val="22"/>
          <w:szCs w:val="22"/>
        </w:rPr>
        <w:t>。</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7. </w:t>
      </w:r>
      <w:r>
        <w:rPr>
          <w:rFonts w:ascii="SimSun" w:eastAsia="SimSun" w:hAnsi="SimSun" w:cs="SimSun"/>
          <w:sz w:val="22"/>
          <w:szCs w:val="22"/>
        </w:rPr>
        <w:t>下列生理功能或生化反应与</w:t>
      </w:r>
      <w:r>
        <w:rPr>
          <w:rFonts w:ascii="Times New Roman" w:eastAsia="Times New Roman" w:hAnsi="Times New Roman" w:cs="Times New Roman"/>
          <w:sz w:val="22"/>
          <w:szCs w:val="22"/>
        </w:rPr>
        <w:t>ADP</w:t>
      </w:r>
      <w:r>
        <w:rPr>
          <w:rFonts w:ascii="SimSun" w:eastAsia="SimSun" w:hAnsi="SimSun" w:cs="SimSun"/>
          <w:sz w:val="22"/>
          <w:szCs w:val="22"/>
        </w:rPr>
        <w:t>相对含量增加有关的是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①C</w:t>
      </w:r>
      <w:r>
        <w:rPr>
          <w:rFonts w:ascii="宋体" w:eastAsia="宋体" w:hAnsi="宋体" w:cs="宋体"/>
          <w:sz w:val="21"/>
          <w:szCs w:val="21"/>
          <w:vertAlign w:val="subscript"/>
        </w:rPr>
        <w:t>6</w:t>
      </w:r>
      <w:r>
        <w:rPr>
          <w:rFonts w:ascii="宋体" w:eastAsia="宋体" w:hAnsi="宋体" w:cs="宋体"/>
          <w:sz w:val="22"/>
          <w:szCs w:val="22"/>
        </w:rPr>
        <w:t>H</w:t>
      </w:r>
      <w:r>
        <w:rPr>
          <w:rFonts w:ascii="宋体" w:eastAsia="宋体" w:hAnsi="宋体" w:cs="宋体"/>
          <w:sz w:val="21"/>
          <w:szCs w:val="21"/>
          <w:vertAlign w:val="subscript"/>
        </w:rPr>
        <w:t>12</w:t>
      </w:r>
      <w:r>
        <w:rPr>
          <w:rFonts w:ascii="宋体" w:eastAsia="宋体" w:hAnsi="宋体" w:cs="宋体"/>
          <w:sz w:val="22"/>
          <w:szCs w:val="22"/>
        </w:rPr>
        <w:t>O</w:t>
      </w:r>
      <w:r>
        <w:rPr>
          <w:rFonts w:ascii="宋体" w:eastAsia="宋体" w:hAnsi="宋体" w:cs="宋体"/>
          <w:sz w:val="21"/>
          <w:szCs w:val="21"/>
          <w:vertAlign w:val="subscript"/>
        </w:rPr>
        <w:t>6</w:t>
      </w:r>
      <w:r>
        <w:rPr>
          <w:rFonts w:ascii="宋体" w:eastAsia="宋体" w:hAnsi="宋体" w:cs="宋体"/>
          <w:sz w:val="22"/>
          <w:szCs w:val="22"/>
        </w:rPr>
        <w:t>→</w:t>
      </w:r>
      <w:r>
        <w:rPr>
          <w:rFonts w:ascii="宋体" w:eastAsia="宋体" w:hAnsi="宋体" w:cs="宋体"/>
          <w:sz w:val="22"/>
          <w:szCs w:val="22"/>
        </w:rPr>
        <w:t>2C</w:t>
      </w:r>
      <w:r>
        <w:rPr>
          <w:rFonts w:ascii="宋体" w:eastAsia="宋体" w:hAnsi="宋体" w:cs="宋体"/>
          <w:sz w:val="21"/>
          <w:szCs w:val="21"/>
          <w:vertAlign w:val="subscript"/>
        </w:rPr>
        <w:t>3</w:t>
      </w:r>
      <w:r>
        <w:rPr>
          <w:rFonts w:ascii="宋体" w:eastAsia="宋体" w:hAnsi="宋体" w:cs="宋体"/>
          <w:sz w:val="22"/>
          <w:szCs w:val="22"/>
        </w:rPr>
        <w:t>H</w:t>
      </w:r>
      <w:r>
        <w:rPr>
          <w:rFonts w:ascii="宋体" w:eastAsia="宋体" w:hAnsi="宋体" w:cs="宋体"/>
          <w:sz w:val="21"/>
          <w:szCs w:val="21"/>
          <w:vertAlign w:val="subscript"/>
        </w:rPr>
        <w:t>6</w:t>
      </w:r>
      <w:r>
        <w:rPr>
          <w:rFonts w:ascii="宋体" w:eastAsia="宋体" w:hAnsi="宋体" w:cs="宋体"/>
          <w:sz w:val="22"/>
          <w:szCs w:val="22"/>
        </w:rPr>
        <w:t>O</w:t>
      </w:r>
      <w:r>
        <w:rPr>
          <w:rFonts w:ascii="宋体" w:eastAsia="宋体" w:hAnsi="宋体" w:cs="宋体"/>
          <w:sz w:val="21"/>
          <w:szCs w:val="21"/>
          <w:vertAlign w:val="subscript"/>
        </w:rPr>
        <w:t>3</w:t>
      </w:r>
      <w:r>
        <w:rPr>
          <w:rFonts w:ascii="宋体" w:eastAsia="宋体" w:hAnsi="宋体" w:cs="宋体"/>
          <w:sz w:val="22"/>
          <w:szCs w:val="22"/>
        </w:rPr>
        <w:t>+能量　   ②光反应    ③暗反应　   ④根吸收K</w:t>
      </w:r>
      <w:r>
        <w:rPr>
          <w:rFonts w:ascii="宋体" w:eastAsia="宋体" w:hAnsi="宋体" w:cs="宋体"/>
          <w:sz w:val="21"/>
          <w:szCs w:val="21"/>
          <w:vertAlign w:val="superscript"/>
        </w:rPr>
        <w:t xml:space="preserve">+　    </w:t>
      </w:r>
      <w:r>
        <w:rPr>
          <w:rFonts w:ascii="宋体" w:eastAsia="宋体" w:hAnsi="宋体" w:cs="宋体"/>
          <w:sz w:val="22"/>
          <w:szCs w:val="22"/>
        </w:rPr>
        <w:t>⑤C</w:t>
      </w:r>
      <w:r>
        <w:rPr>
          <w:rFonts w:ascii="宋体" w:eastAsia="宋体" w:hAnsi="宋体" w:cs="宋体"/>
          <w:sz w:val="21"/>
          <w:szCs w:val="21"/>
          <w:vertAlign w:val="subscript"/>
        </w:rPr>
        <w:t>3</w:t>
      </w:r>
      <w:r>
        <w:rPr>
          <w:rFonts w:ascii="宋体" w:eastAsia="宋体" w:hAnsi="宋体" w:cs="宋体"/>
          <w:sz w:val="22"/>
          <w:szCs w:val="22"/>
        </w:rPr>
        <w:t>植物的叶肉细胞吸收CO</w:t>
      </w:r>
      <w:r>
        <w:rPr>
          <w:rFonts w:ascii="宋体" w:eastAsia="宋体" w:hAnsi="宋体" w:cs="宋体"/>
          <w:sz w:val="21"/>
          <w:szCs w:val="21"/>
          <w:vertAlign w:val="subscript"/>
        </w:rPr>
        <w:t>2</w:t>
      </w:r>
      <w:r>
        <w:rPr>
          <w:rFonts w:ascii="宋体" w:eastAsia="宋体" w:hAnsi="宋体" w:cs="宋体"/>
          <w:sz w:val="21"/>
          <w:szCs w:val="21"/>
          <w:vertAlign w:val="subscript"/>
        </w:rPr>
        <w:tab/>
      </w:r>
      <w:r>
        <w:rPr>
          <w:rFonts w:ascii="宋体" w:eastAsia="宋体" w:hAnsi="宋体" w:cs="宋体"/>
          <w:sz w:val="22"/>
          <w:szCs w:val="22"/>
        </w:rPr>
        <w:t xml:space="preserve">     ⑥小肠吸收氨基酸     ⑦唾液腺细胞分泌唾液　    ⑧DNA复制     ⑨翻译　⑩神经传导　 </w:t>
      </w:r>
      <w:r>
        <w:rPr>
          <w:rFonts w:ascii="宋体" w:eastAsia="宋体" w:hAnsi="宋体" w:cs="宋体"/>
          <w:sz w:val="22"/>
          <w:szCs w:val="22"/>
        </w:rPr>
        <w:t>矿质元素离子在植物体内运输</w:t>
      </w:r>
    </w:p>
    <w:p>
      <w:pPr>
        <w:widowControl w:val="0"/>
        <w:spacing w:before="0" w:after="0" w:line="360" w:lineRule="auto"/>
        <w:ind w:left="0" w:right="0" w:firstLine="420"/>
        <w:jc w:val="both"/>
        <w:rPr>
          <w:rFonts w:ascii="Times New Roman" w:eastAsia="Times New Roman" w:hAnsi="Times New Roman" w:cs="Times New Roman"/>
          <w:sz w:val="22"/>
          <w:szCs w:val="22"/>
        </w:rPr>
      </w:pPr>
      <w:r>
        <w:rPr>
          <w:rFonts w:ascii="宋体" w:eastAsia="宋体" w:hAnsi="宋体" w:cs="宋体"/>
          <w:sz w:val="22"/>
          <w:szCs w:val="22"/>
        </w:rPr>
        <w:t>A．①②④⑤⑥⑩</w:t>
      </w:r>
      <w:r>
        <w:rPr>
          <w:rFonts w:ascii="宋体" w:eastAsia="宋体" w:hAnsi="宋体" w:cs="宋体"/>
          <w:sz w:val="22"/>
          <w:szCs w:val="22"/>
        </w:rPr>
        <w:t>                 B．③④⑥⑦⑧⑨⑩　　</w:t>
      </w:r>
    </w:p>
    <w:p>
      <w:pPr>
        <w:widowControl w:val="0"/>
        <w:spacing w:before="0" w:after="120" w:line="360" w:lineRule="auto"/>
        <w:ind w:left="420" w:right="0"/>
        <w:jc w:val="both"/>
        <w:rPr>
          <w:rFonts w:ascii="Times New Roman" w:eastAsia="Times New Roman" w:hAnsi="Times New Roman" w:cs="Times New Roman"/>
          <w:sz w:val="22"/>
          <w:szCs w:val="22"/>
        </w:rPr>
      </w:pPr>
      <w:r>
        <w:rPr>
          <w:rFonts w:ascii="宋体" w:eastAsia="宋体" w:hAnsi="宋体" w:cs="宋体"/>
          <w:sz w:val="22"/>
          <w:szCs w:val="22"/>
        </w:rPr>
        <w:t>C．④⑤⑥⑦⑩</w:t>
      </w:r>
      <w:r>
        <w:rPr>
          <w:rFonts w:ascii="宋体" w:eastAsia="宋体" w:hAnsi="宋体" w:cs="宋体"/>
          <w:sz w:val="22"/>
          <w:szCs w:val="22"/>
        </w:rPr>
        <w:t>　　               D．③④⑥⑦⑩</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rPr>
        <w:t xml:space="preserve">8. </w:t>
      </w:r>
      <w:r>
        <w:rPr>
          <w:rFonts w:ascii="宋体" w:eastAsia="宋体" w:hAnsi="宋体" w:cs="宋体"/>
          <w:color w:val="000000"/>
        </w:rPr>
        <w:t>以下关于种群、群落和生态系统的叙述，正确的是（</w:t>
      </w:r>
      <w:r>
        <w:rPr>
          <w:color w:val="000000"/>
        </w:rPr>
        <w:t xml:space="preserve"> </w:t>
      </w:r>
      <w:r>
        <w:rPr>
          <w:color w:val="000000"/>
        </w:rPr>
        <w:t>  </w:t>
      </w:r>
      <w:r>
        <w:rPr>
          <w:rFonts w:ascii="宋体" w:eastAsia="宋体" w:hAnsi="宋体" w:cs="宋体"/>
          <w:color w:val="000000"/>
        </w:rPr>
        <w:t>）</w:t>
      </w:r>
    </w:p>
    <w:p>
      <w:pPr>
        <w:pStyle w:val="MsoNormal"/>
        <w:spacing w:before="240" w:after="240" w:line="360" w:lineRule="auto"/>
        <w:ind w:firstLine="420"/>
        <w:jc w:val="left"/>
        <w:rPr>
          <w:rFonts w:ascii="Times New Roman" w:eastAsia="Times New Roman" w:hAnsi="Times New Roman" w:cs="Times New Roman"/>
        </w:rPr>
      </w:pPr>
      <w:r>
        <w:rPr>
          <w:color w:val="000000"/>
        </w:rPr>
        <w:t>A</w:t>
      </w:r>
      <w:r>
        <w:rPr>
          <w:rFonts w:ascii="宋体" w:eastAsia="宋体" w:hAnsi="宋体" w:cs="宋体"/>
          <w:color w:val="000000"/>
        </w:rPr>
        <w:t>．西北地干旱地区的草原上的羊群是一个群落</w:t>
      </w:r>
    </w:p>
    <w:p>
      <w:pPr>
        <w:pStyle w:val="MsoNormal"/>
        <w:spacing w:before="240" w:after="240" w:line="360" w:lineRule="auto"/>
        <w:ind w:firstLine="420"/>
        <w:jc w:val="left"/>
        <w:rPr>
          <w:rFonts w:ascii="Times New Roman" w:eastAsia="Times New Roman" w:hAnsi="Times New Roman" w:cs="Times New Roman"/>
        </w:rPr>
        <w:sectPr>
          <w:type w:val="nextPage"/>
          <w:pgSz w:w="12240" w:h="15840"/>
          <w:pgMar w:top="1440" w:right="1800" w:bottom="1440" w:left="1800" w:header="708" w:footer="708" w:gutter="0"/>
          <w:pgNumType w:start="3"/>
          <w:cols w:space="708"/>
          <w:titlePg w:val="0"/>
          <w:docGrid w:linePitch="360"/>
        </w:sectPr>
      </w:pPr>
      <w:r>
        <w:rPr>
          <w:color w:val="000000"/>
        </w:rPr>
        <w:t>B</w:t>
      </w:r>
      <w:r>
        <w:rPr>
          <w:rFonts w:ascii="宋体" w:eastAsia="宋体" w:hAnsi="宋体" w:cs="宋体"/>
          <w:color w:val="000000"/>
        </w:rPr>
        <w:t>．大兴安岭林区的所有树木是一个种群</w:t>
      </w:r>
    </w:p>
    <w:p>
      <w:pPr>
        <w:pStyle w:val="MsoNormal"/>
        <w:spacing w:before="240" w:after="240" w:line="360" w:lineRule="auto"/>
        <w:ind w:firstLine="420"/>
        <w:jc w:val="left"/>
        <w:rPr>
          <w:rFonts w:ascii="Times New Roman" w:eastAsia="Times New Roman" w:hAnsi="Times New Roman" w:cs="Times New Roman"/>
        </w:rPr>
      </w:pPr>
      <w:r>
        <w:rPr>
          <w:color w:val="000000"/>
        </w:rPr>
        <w:t>C</w:t>
      </w:r>
      <w:r>
        <w:rPr>
          <w:rFonts w:ascii="宋体" w:eastAsia="宋体" w:hAnsi="宋体" w:cs="宋体"/>
          <w:color w:val="000000"/>
        </w:rPr>
        <w:t>．沂蒙山区的所有植被构成生态系统</w:t>
      </w:r>
    </w:p>
    <w:p>
      <w:pPr>
        <w:pStyle w:val="MsoNormal"/>
        <w:spacing w:before="240" w:after="240" w:line="360" w:lineRule="auto"/>
        <w:ind w:firstLine="420"/>
        <w:jc w:val="left"/>
        <w:rPr>
          <w:rFonts w:ascii="Times New Roman" w:eastAsia="Times New Roman" w:hAnsi="Times New Roman" w:cs="Times New Roman"/>
        </w:rPr>
      </w:pPr>
      <w:r>
        <w:rPr>
          <w:color w:val="000000"/>
        </w:rPr>
        <w:t>D</w:t>
      </w:r>
      <w:r>
        <w:rPr>
          <w:rFonts w:ascii="宋体" w:eastAsia="宋体" w:hAnsi="宋体" w:cs="宋体"/>
          <w:color w:val="000000"/>
        </w:rPr>
        <w:t>．微山湖的所有鲤鱼构成一个种群</w:t>
      </w:r>
    </w:p>
    <w:p>
      <w:pPr>
        <w:spacing w:after="240"/>
        <w:rPr>
          <w:rFonts w:ascii="Times New Roman" w:eastAsia="Times New Roman" w:hAnsi="Times New Roman" w:cs="Times New Roman"/>
          <w:b/>
          <w:bCs/>
        </w:rPr>
      </w:pPr>
      <w:r>
        <w:rPr>
          <w:rFonts w:ascii="SimSun" w:eastAsia="SimSun" w:hAnsi="SimSun" w:cs="SimSun"/>
          <w:b/>
          <w:bCs/>
        </w:rPr>
        <w:t>参考答案：</w:t>
      </w:r>
    </w:p>
    <w:p w:rsidR="00A77B3E">
      <w:r>
        <w:rPr>
          <w:rFonts w:ascii="Times New Roman" w:eastAsia="Times New Roman" w:hAnsi="Times New Roman" w:cs="Times New Roman"/>
          <w:sz w:val="22"/>
          <w:szCs w:val="22"/>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9. </w:t>
      </w:r>
      <w:r>
        <w:rPr>
          <w:rFonts w:ascii="SimSun" w:eastAsia="SimSun" w:hAnsi="SimSun" w:cs="SimSun"/>
        </w:rPr>
        <w:t>下</w:t>
      </w:r>
      <w:r>
        <w:rPr>
          <w:rFonts w:ascii="Times New Roman" w:eastAsia="Times New Roman" w:hAnsi="Times New Roman" w:cs="Times New Roman"/>
        </w:rPr>
        <w:t xml:space="preserve"> </w:t>
      </w:r>
      <w:r>
        <w:rPr>
          <w:rFonts w:ascii="SimSun" w:eastAsia="SimSun" w:hAnsi="SimSun" w:cs="SimSun"/>
        </w:rPr>
        <w:t>图是夏季晴朗的白天，玉米和花生净光合速率</w:t>
      </w:r>
      <w:r>
        <w:rPr>
          <w:rFonts w:ascii="Times New Roman" w:eastAsia="Times New Roman" w:hAnsi="Times New Roman" w:cs="Times New Roman"/>
          <w:lang w:val="en-US" w:eastAsia="en-US"/>
        </w:rPr>
        <w:t>(</w:t>
      </w:r>
      <w:r>
        <w:rPr>
          <w:rFonts w:ascii="SimSun" w:eastAsia="SimSun" w:hAnsi="SimSun" w:cs="SimSun"/>
        </w:rPr>
        <w:t>时间单位、单位叶面积吸收</w:t>
      </w:r>
      <w:r>
        <w:rPr>
          <w:rFonts w:ascii="Times New Roman" w:eastAsia="Times New Roman" w:hAnsi="Times New Roman" w:cs="Times New Roman"/>
          <w:lang w:val="en-US" w:eastAsia="en-US"/>
        </w:rPr>
        <w:t>CO</w:t>
      </w:r>
      <w:r>
        <w:rPr>
          <w:rFonts w:ascii="Times New Roman" w:eastAsia="Times New Roman" w:hAnsi="Times New Roman" w:cs="Times New Roman"/>
          <w:sz w:val="30"/>
          <w:szCs w:val="30"/>
          <w:vertAlign w:val="subscript"/>
          <w:lang w:val="en-US" w:eastAsia="en-US"/>
        </w:rPr>
        <w:t>2</w:t>
      </w:r>
      <w:r>
        <w:rPr>
          <w:rFonts w:ascii="SimSun" w:eastAsia="SimSun" w:hAnsi="SimSun" w:cs="SimSun"/>
        </w:rPr>
        <w:t>的量</w:t>
      </w:r>
      <w:r>
        <w:rPr>
          <w:rFonts w:ascii="Times New Roman" w:eastAsia="Times New Roman" w:hAnsi="Times New Roman" w:cs="Times New Roman"/>
          <w:lang w:val="en-US" w:eastAsia="en-US"/>
        </w:rPr>
        <w:t>)</w:t>
      </w:r>
      <w:r>
        <w:rPr>
          <w:rFonts w:ascii="SimSun" w:eastAsia="SimSun" w:hAnsi="SimSun" w:cs="SimSun"/>
        </w:rPr>
        <w:t>的变化曲线，下列叙述错误的是</w:t>
      </w:r>
      <w:r>
        <w:rPr>
          <w:rFonts w:ascii="Times New Roman" w:eastAsia="Times New Roman" w:hAnsi="Times New Roman" w:cs="Times New Roman"/>
          <w:lang w:val="en-US" w:eastAsia="en-US"/>
        </w:rPr>
        <w:t>(</w:t>
      </w:r>
      <w:r>
        <w:rPr>
          <w:rFonts w:ascii="SimSun" w:eastAsia="SimSun" w:hAnsi="SimSun" w:cs="SimSun"/>
        </w:rPr>
        <w:t>　　</w:t>
      </w:r>
      <w:r>
        <w:rPr>
          <w:rFonts w:ascii="Times New Roman" w:eastAsia="Times New Roman" w:hAnsi="Times New Roman" w:cs="Times New Roman"/>
          <w:lang w:val="en-US" w:eastAsia="en-US"/>
        </w:rPr>
        <w:t>)</w:t>
      </w:r>
    </w:p>
    <w:p>
      <w:pPr>
        <w:spacing w:before="240" w:after="240" w:line="360" w:lineRule="auto"/>
        <w:rPr>
          <w:rFonts w:ascii="Times New Roman" w:eastAsia="Times New Roman" w:hAnsi="Times New Roman" w:cs="Times New Roman"/>
        </w:rPr>
      </w:pPr>
      <w:r>
        <w:rPr>
          <w:rFonts w:ascii="Times New Roman" w:eastAsia="Times New Roman" w:hAnsi="Times New Roman" w:cs="Times New Roman"/>
          <w:strike w:val="0"/>
          <w:sz w:val="22"/>
          <w:szCs w:val="22"/>
          <w:u w:val="none"/>
          <w:lang w:val="en-US" w:eastAsia="en-US"/>
        </w:rPr>
        <w:drawing>
          <wp:inline>
            <wp:extent cx="3086100" cy="1276350"/>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7"/>
                    <a:stretch>
                      <a:fillRect/>
                    </a:stretch>
                  </pic:blipFill>
                  <pic:spPr>
                    <a:xfrm>
                      <a:off x="0" y="0"/>
                      <a:ext cx="3086100" cy="1276350"/>
                    </a:xfrm>
                    <a:prstGeom prst="rect">
                      <a:avLst/>
                    </a:prstGeom>
                  </pic:spPr>
                </pic:pic>
              </a:graphicData>
            </a:graphic>
          </wp:inline>
        </w:drawing>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A</w:t>
      </w:r>
      <w:r>
        <w:rPr>
          <w:rFonts w:ascii="SimSun" w:eastAsia="SimSun" w:hAnsi="SimSun" w:cs="SimSun"/>
        </w:rPr>
        <w:t>．在</w:t>
      </w:r>
      <w:r>
        <w:rPr>
          <w:rFonts w:ascii="Times New Roman" w:eastAsia="Times New Roman" w:hAnsi="Times New Roman" w:cs="Times New Roman"/>
          <w:lang w:val="en-US" w:eastAsia="en-US"/>
        </w:rPr>
        <w:t>9</w:t>
      </w:r>
      <w:r>
        <w:rPr>
          <w:rFonts w:ascii="Cambria Math" w:eastAsia="Cambria Math" w:hAnsi="Cambria Math" w:cs="Cambria Math"/>
          <w:lang w:val="en-US" w:eastAsia="en-US"/>
        </w:rPr>
        <w:t>∶</w:t>
      </w:r>
      <w:r>
        <w:rPr>
          <w:rFonts w:ascii="Times New Roman" w:eastAsia="Times New Roman" w:hAnsi="Times New Roman" w:cs="Times New Roman"/>
          <w:lang w:val="en-US" w:eastAsia="en-US"/>
        </w:rPr>
        <w:t>30</w:t>
      </w:r>
      <w:r>
        <w:rPr>
          <w:rFonts w:ascii="SimSun" w:eastAsia="SimSun" w:hAnsi="SimSun" w:cs="SimSun"/>
        </w:rPr>
        <w:t>～</w:t>
      </w:r>
      <w:r>
        <w:rPr>
          <w:rFonts w:ascii="Times New Roman" w:eastAsia="Times New Roman" w:hAnsi="Times New Roman" w:cs="Times New Roman"/>
          <w:lang w:val="en-US" w:eastAsia="en-US"/>
        </w:rPr>
        <w:t>11</w:t>
      </w:r>
      <w:r>
        <w:rPr>
          <w:rFonts w:ascii="Cambria Math" w:eastAsia="Cambria Math" w:hAnsi="Cambria Math" w:cs="Cambria Math"/>
          <w:lang w:val="en-US" w:eastAsia="en-US"/>
        </w:rPr>
        <w:t>∶</w:t>
      </w:r>
      <w:r>
        <w:rPr>
          <w:rFonts w:ascii="Times New Roman" w:eastAsia="Times New Roman" w:hAnsi="Times New Roman" w:cs="Times New Roman"/>
          <w:lang w:val="en-US" w:eastAsia="en-US"/>
        </w:rPr>
        <w:t>00</w:t>
      </w:r>
      <w:r>
        <w:rPr>
          <w:rFonts w:ascii="SimSun" w:eastAsia="SimSun" w:hAnsi="SimSun" w:cs="SimSun"/>
        </w:rPr>
        <w:t>之间，花生净光合率下降的原因是暗反应过程减缓</w:t>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B</w:t>
      </w:r>
      <w:r>
        <w:rPr>
          <w:rFonts w:ascii="SimSun" w:eastAsia="SimSun" w:hAnsi="SimSun" w:cs="SimSun"/>
        </w:rPr>
        <w:t>．在</w:t>
      </w:r>
      <w:r>
        <w:rPr>
          <w:rFonts w:ascii="Times New Roman" w:eastAsia="Times New Roman" w:hAnsi="Times New Roman" w:cs="Times New Roman"/>
          <w:lang w:val="en-US" w:eastAsia="en-US"/>
        </w:rPr>
        <w:t>11</w:t>
      </w:r>
      <w:r>
        <w:rPr>
          <w:rFonts w:ascii="Cambria Math" w:eastAsia="Cambria Math" w:hAnsi="Cambria Math" w:cs="Cambria Math"/>
          <w:lang w:val="en-US" w:eastAsia="en-US"/>
        </w:rPr>
        <w:t>∶</w:t>
      </w:r>
      <w:r>
        <w:rPr>
          <w:rFonts w:ascii="Times New Roman" w:eastAsia="Times New Roman" w:hAnsi="Times New Roman" w:cs="Times New Roman"/>
          <w:lang w:val="en-US" w:eastAsia="en-US"/>
        </w:rPr>
        <w:t>00</w:t>
      </w:r>
      <w:r>
        <w:rPr>
          <w:rFonts w:ascii="SimSun" w:eastAsia="SimSun" w:hAnsi="SimSun" w:cs="SimSun"/>
        </w:rPr>
        <w:t>～</w:t>
      </w:r>
      <w:r>
        <w:rPr>
          <w:rFonts w:ascii="Times New Roman" w:eastAsia="Times New Roman" w:hAnsi="Times New Roman" w:cs="Times New Roman"/>
          <w:lang w:val="en-US" w:eastAsia="en-US"/>
        </w:rPr>
        <w:t>12</w:t>
      </w:r>
      <w:r>
        <w:rPr>
          <w:rFonts w:ascii="Cambria Math" w:eastAsia="Cambria Math" w:hAnsi="Cambria Math" w:cs="Cambria Math"/>
          <w:lang w:val="en-US" w:eastAsia="en-US"/>
        </w:rPr>
        <w:t>∶</w:t>
      </w:r>
      <w:r>
        <w:rPr>
          <w:rFonts w:ascii="Times New Roman" w:eastAsia="Times New Roman" w:hAnsi="Times New Roman" w:cs="Times New Roman"/>
          <w:lang w:val="en-US" w:eastAsia="en-US"/>
        </w:rPr>
        <w:t>30</w:t>
      </w:r>
      <w:r>
        <w:rPr>
          <w:rFonts w:ascii="SimSun" w:eastAsia="SimSun" w:hAnsi="SimSun" w:cs="SimSun"/>
        </w:rPr>
        <w:t>之间，花生的单位叶面积有机物积累量比玉米的多</w:t>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C</w:t>
      </w:r>
      <w:r>
        <w:rPr>
          <w:rFonts w:ascii="SimSun" w:eastAsia="SimSun" w:hAnsi="SimSun" w:cs="SimSun"/>
        </w:rPr>
        <w:t>．在</w:t>
      </w:r>
      <w:r>
        <w:rPr>
          <w:rFonts w:ascii="Times New Roman" w:eastAsia="Times New Roman" w:hAnsi="Times New Roman" w:cs="Times New Roman"/>
          <w:lang w:val="en-US" w:eastAsia="en-US"/>
        </w:rPr>
        <w:t>17</w:t>
      </w:r>
      <w:r>
        <w:rPr>
          <w:rFonts w:ascii="Cambria Math" w:eastAsia="Cambria Math" w:hAnsi="Cambria Math" w:cs="Cambria Math"/>
          <w:lang w:val="en-US" w:eastAsia="en-US"/>
        </w:rPr>
        <w:t>∶</w:t>
      </w:r>
      <w:r>
        <w:rPr>
          <w:rFonts w:ascii="Times New Roman" w:eastAsia="Times New Roman" w:hAnsi="Times New Roman" w:cs="Times New Roman"/>
          <w:lang w:val="en-US" w:eastAsia="en-US"/>
        </w:rPr>
        <w:t>00</w:t>
      </w:r>
      <w:r>
        <w:rPr>
          <w:rFonts w:ascii="SimSun" w:eastAsia="SimSun" w:hAnsi="SimSun" w:cs="SimSun"/>
        </w:rPr>
        <w:t>时，玉米和花生的单位叶面积释放</w:t>
      </w:r>
      <w:r>
        <w:rPr>
          <w:rFonts w:ascii="Times New Roman" w:eastAsia="Times New Roman" w:hAnsi="Times New Roman" w:cs="Times New Roman"/>
          <w:lang w:val="en-US" w:eastAsia="en-US"/>
        </w:rPr>
        <w:t>O2</w:t>
      </w:r>
      <w:r>
        <w:rPr>
          <w:rFonts w:ascii="SimSun" w:eastAsia="SimSun" w:hAnsi="SimSun" w:cs="SimSun"/>
        </w:rPr>
        <w:t>速率相同</w:t>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D</w:t>
      </w:r>
      <w:r>
        <w:rPr>
          <w:rFonts w:ascii="SimSun" w:eastAsia="SimSun" w:hAnsi="SimSun" w:cs="SimSun"/>
        </w:rPr>
        <w:t>．在</w:t>
      </w:r>
      <w:r>
        <w:rPr>
          <w:rFonts w:ascii="Times New Roman" w:eastAsia="Times New Roman" w:hAnsi="Times New Roman" w:cs="Times New Roman"/>
          <w:lang w:val="en-US" w:eastAsia="en-US"/>
        </w:rPr>
        <w:t>18</w:t>
      </w:r>
      <w:r>
        <w:rPr>
          <w:rFonts w:ascii="Cambria Math" w:eastAsia="Cambria Math" w:hAnsi="Cambria Math" w:cs="Cambria Math"/>
          <w:lang w:val="en-US" w:eastAsia="en-US"/>
        </w:rPr>
        <w:t>∶</w:t>
      </w:r>
      <w:r>
        <w:rPr>
          <w:rFonts w:ascii="Times New Roman" w:eastAsia="Times New Roman" w:hAnsi="Times New Roman" w:cs="Times New Roman"/>
          <w:lang w:val="en-US" w:eastAsia="en-US"/>
        </w:rPr>
        <w:t>30</w:t>
      </w:r>
      <w:r>
        <w:rPr>
          <w:rFonts w:ascii="SimSun" w:eastAsia="SimSun" w:hAnsi="SimSun" w:cs="SimSun"/>
        </w:rPr>
        <w:t>时，玉米既能进行光反应，也能进行暗反应</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10. </w:t>
      </w:r>
      <w:r>
        <w:rPr>
          <w:rFonts w:ascii="SimSun" w:eastAsia="SimSun" w:hAnsi="SimSun" w:cs="SimSun"/>
        </w:rPr>
        <w:t>下面是</w:t>
      </w:r>
      <w:r>
        <w:rPr>
          <w:rFonts w:ascii="Times New Roman" w:eastAsia="Times New Roman" w:hAnsi="Times New Roman" w:cs="Times New Roman"/>
          <w:lang w:val="en-US" w:eastAsia="en-US"/>
        </w:rPr>
        <w:t>3</w:t>
      </w:r>
      <w:r>
        <w:rPr>
          <w:rFonts w:ascii="SimSun" w:eastAsia="SimSun" w:hAnsi="SimSun" w:cs="SimSun"/>
        </w:rPr>
        <w:t>种限制性核酸内切酶对</w:t>
      </w:r>
      <w:r>
        <w:rPr>
          <w:rFonts w:ascii="Times New Roman" w:eastAsia="Times New Roman" w:hAnsi="Times New Roman" w:cs="Times New Roman"/>
          <w:lang w:val="en-US" w:eastAsia="en-US"/>
        </w:rPr>
        <w:t>DNA</w:t>
      </w:r>
      <w:r>
        <w:rPr>
          <w:rFonts w:ascii="SimSun" w:eastAsia="SimSun" w:hAnsi="SimSun" w:cs="SimSun"/>
        </w:rPr>
        <w:t>分子的识别序列和剪切位点图</w:t>
      </w:r>
      <w:r>
        <w:rPr>
          <w:rFonts w:ascii="Times New Roman" w:eastAsia="Times New Roman" w:hAnsi="Times New Roman" w:cs="Times New Roman"/>
          <w:lang w:val="en-US" w:eastAsia="en-US"/>
        </w:rPr>
        <w:t>(</w:t>
      </w:r>
      <w:r>
        <w:rPr>
          <w:rFonts w:ascii="SimSun" w:eastAsia="SimSun" w:hAnsi="SimSun" w:cs="SimSun"/>
        </w:rPr>
        <w:t>箭头表示切点</w:t>
      </w:r>
      <w:r>
        <w:rPr>
          <w:rFonts w:ascii="Times New Roman" w:eastAsia="Times New Roman" w:hAnsi="Times New Roman" w:cs="Times New Roman"/>
          <w:lang w:val="en-US" w:eastAsia="en-US"/>
        </w:rPr>
        <w:t>,</w:t>
      </w:r>
      <w:r>
        <w:rPr>
          <w:rFonts w:ascii="SimSun" w:eastAsia="SimSun" w:hAnsi="SimSun" w:cs="SimSun"/>
        </w:rPr>
        <w:t>切出的断面为粘性末端</w:t>
      </w:r>
      <w:r>
        <w:rPr>
          <w:rFonts w:ascii="Times New Roman" w:eastAsia="Times New Roman" w:hAnsi="Times New Roman" w:cs="Times New Roman"/>
          <w:lang w:val="en-US" w:eastAsia="en-US"/>
        </w:rPr>
        <w:t>)</w:t>
      </w:r>
      <w:r>
        <w:rPr>
          <w:rFonts w:ascii="SimSun" w:eastAsia="SimSun" w:hAnsi="SimSun" w:cs="SimSun"/>
        </w:rPr>
        <w:t>。下列叙述错误的是</w:t>
      </w:r>
    </w:p>
    <w:p>
      <w:pPr>
        <w:pStyle w:val="MsoNormal"/>
        <w:spacing w:before="240"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4"/>
          <w:cols w:space="708"/>
          <w:titlePg w:val="0"/>
          <w:docGrid w:linePitch="360"/>
        </w:sectPr>
      </w:pPr>
      <w:r>
        <w:rPr>
          <w:rFonts w:ascii="宋体" w:eastAsia="宋体" w:hAnsi="宋体" w:cs="宋体"/>
          <w:sz w:val="22"/>
          <w:szCs w:val="22"/>
        </w:rPr>
        <w:t>限制酶</w:t>
      </w:r>
      <w:r>
        <w:rPr>
          <w:rFonts w:ascii="宋体" w:eastAsia="宋体" w:hAnsi="宋体" w:cs="宋体"/>
          <w:sz w:val="22"/>
          <w:szCs w:val="22"/>
          <w:lang w:val="en-US" w:eastAsia="en-US"/>
        </w:rPr>
        <w:t>1</w:t>
      </w:r>
      <w:r>
        <w:rPr>
          <w:rFonts w:ascii="宋体" w:eastAsia="宋体" w:hAnsi="宋体" w:cs="宋体"/>
          <w:sz w:val="22"/>
          <w:szCs w:val="22"/>
        </w:rPr>
        <w:t>：——↓</w:t>
      </w:r>
      <w:r>
        <w:rPr>
          <w:rFonts w:ascii="宋体" w:eastAsia="宋体" w:hAnsi="宋体" w:cs="宋体"/>
          <w:sz w:val="22"/>
          <w:szCs w:val="22"/>
          <w:lang w:val="en-US" w:eastAsia="en-US"/>
        </w:rPr>
        <w:t>GATC</w:t>
      </w:r>
      <w:r>
        <w:rPr>
          <w:rFonts w:ascii="宋体" w:eastAsia="宋体" w:hAnsi="宋体" w:cs="宋体"/>
          <w:sz w:val="22"/>
          <w:szCs w:val="22"/>
        </w:rPr>
        <w:t>——；</w:t>
      </w:r>
      <w:r>
        <w:rPr>
          <w:rFonts w:ascii="宋体" w:eastAsia="宋体" w:hAnsi="宋体" w:cs="宋体"/>
          <w:sz w:val="22"/>
          <w:szCs w:val="22"/>
          <w:lang w:val="en-US" w:eastAsia="en-US"/>
        </w:rPr>
        <w:t xml:space="preserve">   </w:t>
      </w:r>
      <w:r>
        <w:rPr>
          <w:rFonts w:ascii="宋体" w:eastAsia="宋体" w:hAnsi="宋体" w:cs="宋体"/>
          <w:sz w:val="22"/>
          <w:szCs w:val="22"/>
        </w:rPr>
        <w:t>限制酶</w:t>
      </w:r>
      <w:r>
        <w:rPr>
          <w:rFonts w:ascii="宋体" w:eastAsia="宋体" w:hAnsi="宋体" w:cs="宋体"/>
          <w:sz w:val="22"/>
          <w:szCs w:val="22"/>
          <w:lang w:val="en-US" w:eastAsia="en-US"/>
        </w:rPr>
        <w:t>2</w:t>
      </w:r>
      <w:r>
        <w:rPr>
          <w:rFonts w:ascii="宋体" w:eastAsia="宋体" w:hAnsi="宋体" w:cs="宋体"/>
          <w:sz w:val="22"/>
          <w:szCs w:val="22"/>
        </w:rPr>
        <w:t>：——</w:t>
      </w:r>
      <w:r>
        <w:rPr>
          <w:rFonts w:ascii="宋体" w:eastAsia="宋体" w:hAnsi="宋体" w:cs="宋体"/>
          <w:sz w:val="22"/>
          <w:szCs w:val="22"/>
          <w:lang w:val="en-US" w:eastAsia="en-US"/>
        </w:rPr>
        <w:t>CCGC</w:t>
      </w:r>
      <w:r>
        <w:rPr>
          <w:rFonts w:ascii="宋体" w:eastAsia="宋体" w:hAnsi="宋体" w:cs="宋体"/>
          <w:sz w:val="22"/>
          <w:szCs w:val="22"/>
        </w:rPr>
        <w:t>↓</w:t>
      </w:r>
      <w:r>
        <w:rPr>
          <w:rFonts w:ascii="宋体" w:eastAsia="宋体" w:hAnsi="宋体" w:cs="宋体"/>
          <w:sz w:val="22"/>
          <w:szCs w:val="22"/>
          <w:lang w:val="en-US" w:eastAsia="en-US"/>
        </w:rPr>
        <w:t>GG</w:t>
      </w:r>
      <w:r>
        <w:rPr>
          <w:rFonts w:ascii="宋体" w:eastAsia="宋体" w:hAnsi="宋体" w:cs="宋体"/>
          <w:sz w:val="22"/>
          <w:szCs w:val="22"/>
        </w:rPr>
        <w:t>——；</w:t>
      </w:r>
      <w:r>
        <w:rPr>
          <w:rFonts w:ascii="宋体" w:eastAsia="宋体" w:hAnsi="宋体" w:cs="宋体"/>
          <w:sz w:val="22"/>
          <w:szCs w:val="22"/>
          <w:lang w:val="en-US" w:eastAsia="en-US"/>
        </w:rPr>
        <w:t xml:space="preserve">  </w:t>
      </w:r>
      <w:r>
        <w:rPr>
          <w:rFonts w:ascii="宋体" w:eastAsia="宋体" w:hAnsi="宋体" w:cs="宋体"/>
          <w:sz w:val="22"/>
          <w:szCs w:val="22"/>
        </w:rPr>
        <w:t>限制酶</w:t>
      </w:r>
      <w:r>
        <w:rPr>
          <w:rFonts w:ascii="宋体" w:eastAsia="宋体" w:hAnsi="宋体" w:cs="宋体"/>
          <w:sz w:val="22"/>
          <w:szCs w:val="22"/>
          <w:lang w:val="en-US" w:eastAsia="en-US"/>
        </w:rPr>
        <w:t>3</w:t>
      </w:r>
      <w:r>
        <w:rPr>
          <w:rFonts w:ascii="宋体" w:eastAsia="宋体" w:hAnsi="宋体" w:cs="宋体"/>
          <w:sz w:val="22"/>
          <w:szCs w:val="22"/>
        </w:rPr>
        <w:t>：——</w:t>
      </w:r>
      <w:r>
        <w:rPr>
          <w:rFonts w:ascii="宋体" w:eastAsia="宋体" w:hAnsi="宋体" w:cs="宋体"/>
          <w:sz w:val="22"/>
          <w:szCs w:val="22"/>
          <w:lang w:val="en-US" w:eastAsia="en-US"/>
        </w:rPr>
        <w:t>G</w:t>
      </w:r>
      <w:r>
        <w:rPr>
          <w:rFonts w:ascii="宋体" w:eastAsia="宋体" w:hAnsi="宋体" w:cs="宋体"/>
          <w:sz w:val="22"/>
          <w:szCs w:val="22"/>
        </w:rPr>
        <w:t>↓</w:t>
      </w:r>
      <w:r>
        <w:rPr>
          <w:rFonts w:ascii="宋体" w:eastAsia="宋体" w:hAnsi="宋体" w:cs="宋体"/>
          <w:sz w:val="22"/>
          <w:szCs w:val="22"/>
          <w:lang w:val="en-US" w:eastAsia="en-US"/>
        </w:rPr>
        <w:t>GATCC</w:t>
      </w:r>
      <w:r>
        <w:rPr>
          <w:rFonts w:ascii="宋体" w:eastAsia="宋体" w:hAnsi="宋体" w:cs="宋体"/>
          <w:sz w:val="22"/>
          <w:szCs w:val="22"/>
        </w:rPr>
        <w:t>——</w:t>
      </w:r>
    </w:p>
    <w:p>
      <w:pPr>
        <w:pStyle w:val="MsoNormal"/>
        <w:spacing w:before="240" w:after="240" w:line="360" w:lineRule="auto"/>
        <w:rPr>
          <w:rFonts w:ascii="Times New Roman" w:eastAsia="Times New Roman" w:hAnsi="Times New Roman" w:cs="Times New Roman"/>
        </w:rPr>
      </w:pPr>
      <w:r>
        <w:rPr>
          <w:rFonts w:ascii="宋体" w:eastAsia="宋体" w:hAnsi="宋体" w:cs="宋体"/>
          <w:sz w:val="22"/>
          <w:szCs w:val="22"/>
          <w:lang w:val="en-US" w:eastAsia="en-US"/>
        </w:rPr>
        <w:t xml:space="preserve">A. </w:t>
      </w:r>
      <w:r>
        <w:rPr>
          <w:rFonts w:ascii="宋体" w:eastAsia="宋体" w:hAnsi="宋体" w:cs="宋体"/>
          <w:sz w:val="22"/>
          <w:szCs w:val="22"/>
        </w:rPr>
        <w:t>不同的限制酶有不同的识别序列和切割位点</w:t>
      </w:r>
      <w:r>
        <w:rPr>
          <w:rFonts w:ascii="宋体" w:eastAsia="宋体" w:hAnsi="宋体" w:cs="宋体"/>
          <w:sz w:val="22"/>
          <w:szCs w:val="22"/>
          <w:lang w:val="en-US" w:eastAsia="en-US"/>
        </w:rPr>
        <w:t>,</w:t>
      </w:r>
      <w:r>
        <w:rPr>
          <w:rFonts w:ascii="宋体" w:eastAsia="宋体" w:hAnsi="宋体" w:cs="宋体"/>
          <w:sz w:val="22"/>
          <w:szCs w:val="22"/>
        </w:rPr>
        <w:t>体现了酶的专一性</w:t>
      </w:r>
    </w:p>
    <w:p>
      <w:pPr>
        <w:pStyle w:val="MsoNormal"/>
        <w:spacing w:before="240" w:after="240" w:line="360" w:lineRule="auto"/>
        <w:rPr>
          <w:rFonts w:ascii="Times New Roman" w:eastAsia="Times New Roman" w:hAnsi="Times New Roman" w:cs="Times New Roman"/>
        </w:rPr>
      </w:pPr>
      <w:r>
        <w:rPr>
          <w:rFonts w:ascii="宋体" w:eastAsia="宋体" w:hAnsi="宋体" w:cs="宋体"/>
          <w:sz w:val="22"/>
          <w:szCs w:val="22"/>
          <w:lang w:val="en-US" w:eastAsia="en-US"/>
        </w:rPr>
        <w:t xml:space="preserve">B. </w:t>
      </w:r>
      <w:r>
        <w:rPr>
          <w:rFonts w:ascii="宋体" w:eastAsia="宋体" w:hAnsi="宋体" w:cs="宋体"/>
          <w:sz w:val="22"/>
          <w:szCs w:val="22"/>
        </w:rPr>
        <w:t>限制酶</w:t>
      </w:r>
      <w:r>
        <w:rPr>
          <w:rFonts w:ascii="宋体" w:eastAsia="宋体" w:hAnsi="宋体" w:cs="宋体"/>
          <w:sz w:val="22"/>
          <w:szCs w:val="22"/>
          <w:lang w:val="en-US" w:eastAsia="en-US"/>
        </w:rPr>
        <w:t>2</w:t>
      </w:r>
      <w:r>
        <w:rPr>
          <w:rFonts w:ascii="宋体" w:eastAsia="宋体" w:hAnsi="宋体" w:cs="宋体"/>
          <w:sz w:val="22"/>
          <w:szCs w:val="22"/>
        </w:rPr>
        <w:t>和</w:t>
      </w:r>
      <w:r>
        <w:rPr>
          <w:rFonts w:ascii="宋体" w:eastAsia="宋体" w:hAnsi="宋体" w:cs="宋体"/>
          <w:sz w:val="22"/>
          <w:szCs w:val="22"/>
          <w:lang w:val="en-US" w:eastAsia="en-US"/>
        </w:rPr>
        <w:t>3</w:t>
      </w:r>
      <w:r>
        <w:rPr>
          <w:rFonts w:ascii="宋体" w:eastAsia="宋体" w:hAnsi="宋体" w:cs="宋体"/>
          <w:sz w:val="22"/>
          <w:szCs w:val="22"/>
        </w:rPr>
        <w:t>识别的序列都包含</w:t>
      </w:r>
      <w:r>
        <w:rPr>
          <w:rFonts w:ascii="宋体" w:eastAsia="宋体" w:hAnsi="宋体" w:cs="宋体"/>
          <w:sz w:val="22"/>
          <w:szCs w:val="22"/>
          <w:lang w:val="en-US" w:eastAsia="en-US"/>
        </w:rPr>
        <w:t>6</w:t>
      </w:r>
      <w:r>
        <w:rPr>
          <w:rFonts w:ascii="宋体" w:eastAsia="宋体" w:hAnsi="宋体" w:cs="宋体"/>
          <w:sz w:val="22"/>
          <w:szCs w:val="22"/>
        </w:rPr>
        <w:t>个碱基对</w:t>
      </w:r>
    </w:p>
    <w:p>
      <w:pPr>
        <w:pStyle w:val="MsoNormal"/>
        <w:spacing w:before="240" w:after="240" w:line="360" w:lineRule="auto"/>
        <w:rPr>
          <w:rFonts w:ascii="Times New Roman" w:eastAsia="Times New Roman" w:hAnsi="Times New Roman" w:cs="Times New Roman"/>
        </w:rPr>
      </w:pPr>
      <w:r>
        <w:rPr>
          <w:rFonts w:ascii="宋体" w:eastAsia="宋体" w:hAnsi="宋体" w:cs="宋体"/>
          <w:sz w:val="22"/>
          <w:szCs w:val="22"/>
          <w:lang w:val="en-US" w:eastAsia="en-US"/>
        </w:rPr>
        <w:t xml:space="preserve">C. </w:t>
      </w:r>
      <w:r>
        <w:rPr>
          <w:rFonts w:ascii="宋体" w:eastAsia="宋体" w:hAnsi="宋体" w:cs="宋体"/>
          <w:sz w:val="22"/>
          <w:szCs w:val="22"/>
        </w:rPr>
        <w:t>限制性酶</w:t>
      </w:r>
      <w:r>
        <w:rPr>
          <w:rFonts w:ascii="宋体" w:eastAsia="宋体" w:hAnsi="宋体" w:cs="宋体"/>
          <w:sz w:val="22"/>
          <w:szCs w:val="22"/>
          <w:lang w:val="en-US" w:eastAsia="en-US"/>
        </w:rPr>
        <w:t>1</w:t>
      </w:r>
      <w:r>
        <w:rPr>
          <w:rFonts w:ascii="宋体" w:eastAsia="宋体" w:hAnsi="宋体" w:cs="宋体"/>
          <w:sz w:val="22"/>
          <w:szCs w:val="22"/>
        </w:rPr>
        <w:t>和酶</w:t>
      </w:r>
      <w:r>
        <w:rPr>
          <w:rFonts w:ascii="宋体" w:eastAsia="宋体" w:hAnsi="宋体" w:cs="宋体"/>
          <w:sz w:val="22"/>
          <w:szCs w:val="22"/>
          <w:lang w:val="en-US" w:eastAsia="en-US"/>
        </w:rPr>
        <w:t>3</w:t>
      </w:r>
      <w:r>
        <w:rPr>
          <w:rFonts w:ascii="宋体" w:eastAsia="宋体" w:hAnsi="宋体" w:cs="宋体"/>
          <w:sz w:val="22"/>
          <w:szCs w:val="22"/>
        </w:rPr>
        <w:t>剪出的粘性末端相同</w:t>
      </w:r>
    </w:p>
    <w:p>
      <w:pPr>
        <w:pStyle w:val="MsoNormal"/>
        <w:spacing w:before="240" w:after="240" w:line="360" w:lineRule="auto"/>
        <w:rPr>
          <w:rFonts w:ascii="Times New Roman" w:eastAsia="Times New Roman" w:hAnsi="Times New Roman" w:cs="Times New Roman"/>
        </w:rPr>
      </w:pPr>
      <w:r>
        <w:rPr>
          <w:rFonts w:ascii="宋体" w:eastAsia="宋体" w:hAnsi="宋体" w:cs="宋体"/>
          <w:sz w:val="22"/>
          <w:szCs w:val="22"/>
          <w:lang w:val="en-US" w:eastAsia="en-US"/>
        </w:rPr>
        <w:t xml:space="preserve">D. </w:t>
      </w:r>
      <w:r>
        <w:rPr>
          <w:rFonts w:ascii="宋体" w:eastAsia="宋体" w:hAnsi="宋体" w:cs="宋体"/>
          <w:sz w:val="22"/>
          <w:szCs w:val="22"/>
        </w:rPr>
        <w:t>能够识别和切割</w:t>
      </w:r>
      <w:r>
        <w:rPr>
          <w:rFonts w:ascii="宋体" w:eastAsia="宋体" w:hAnsi="宋体" w:cs="宋体"/>
          <w:sz w:val="22"/>
          <w:szCs w:val="22"/>
          <w:lang w:val="en-US" w:eastAsia="en-US"/>
        </w:rPr>
        <w:t>RNA</w:t>
      </w:r>
      <w:r>
        <w:rPr>
          <w:rFonts w:ascii="宋体" w:eastAsia="宋体" w:hAnsi="宋体" w:cs="宋体"/>
          <w:sz w:val="22"/>
          <w:szCs w:val="22"/>
        </w:rPr>
        <w:t>分子内一小段核苷酸序列的酶只有限制酶</w:t>
      </w:r>
      <w:r>
        <w:rPr>
          <w:rFonts w:ascii="宋体" w:eastAsia="宋体" w:hAnsi="宋体" w:cs="宋体"/>
          <w:sz w:val="22"/>
          <w:szCs w:val="22"/>
          <w:lang w:val="en-US" w:eastAsia="en-US"/>
        </w:rPr>
        <w:t>2</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11. </w:t>
      </w:r>
      <w:r>
        <w:rPr>
          <w:rFonts w:ascii="SimSun" w:eastAsia="SimSun" w:hAnsi="SimSun" w:cs="SimSun"/>
        </w:rPr>
        <w:t>某对夫妇的</w:t>
      </w:r>
      <w:r>
        <w:rPr>
          <w:rFonts w:ascii="Times New Roman" w:eastAsia="Times New Roman" w:hAnsi="Times New Roman" w:cs="Times New Roman"/>
          <w:lang w:val="en-US" w:eastAsia="en-US"/>
        </w:rPr>
        <w:t>l</w:t>
      </w:r>
      <w:r>
        <w:rPr>
          <w:rFonts w:ascii="SimSun" w:eastAsia="SimSun" w:hAnsi="SimSun" w:cs="SimSun"/>
        </w:rPr>
        <w:t>对染色体上的基因如右图所示，</w:t>
      </w:r>
      <w:r>
        <w:rPr>
          <w:rFonts w:ascii="Times New Roman" w:eastAsia="Times New Roman" w:hAnsi="Times New Roman" w:cs="Times New Roman"/>
          <w:lang w:val="en-US" w:eastAsia="en-US"/>
        </w:rPr>
        <w:t>A</w:t>
      </w:r>
      <w:r>
        <w:rPr>
          <w:rFonts w:ascii="SimSun" w:eastAsia="SimSun" w:hAnsi="SimSun" w:cs="SimSun"/>
        </w:rPr>
        <w:t>、</w:t>
      </w:r>
      <w:r>
        <w:rPr>
          <w:rFonts w:ascii="Times New Roman" w:eastAsia="Times New Roman" w:hAnsi="Times New Roman" w:cs="Times New Roman"/>
          <w:lang w:val="en-US" w:eastAsia="en-US"/>
        </w:rPr>
        <w:t>b</w:t>
      </w:r>
      <w:r>
        <w:rPr>
          <w:rFonts w:ascii="SimSun" w:eastAsia="SimSun" w:hAnsi="SimSun" w:cs="SimSun"/>
        </w:rPr>
        <w:t>、</w:t>
      </w:r>
      <w:r>
        <w:rPr>
          <w:rFonts w:ascii="Times New Roman" w:eastAsia="Times New Roman" w:hAnsi="Times New Roman" w:cs="Times New Roman"/>
          <w:lang w:val="en-US" w:eastAsia="en-US"/>
        </w:rPr>
        <w:t>D</w:t>
      </w:r>
      <w:r>
        <w:rPr>
          <w:rFonts w:ascii="SimSun" w:eastAsia="SimSun" w:hAnsi="SimSun" w:cs="SimSun"/>
        </w:rPr>
        <w:t>分别为甲、乙、丙三种病的致病基因，不考虑染色体交叉互换和基因突变，则他们的孩子</w:t>
      </w:r>
    </w:p>
    <w:p>
      <w:pPr>
        <w:pStyle w:val="MsoNormal"/>
        <w:spacing w:before="240" w:after="240" w:line="360" w:lineRule="auto"/>
        <w:rPr>
          <w:rFonts w:ascii="Times New Roman" w:eastAsia="Times New Roman" w:hAnsi="Times New Roman" w:cs="Times New Roman"/>
        </w:rPr>
      </w:pPr>
      <w:r>
        <w:rPr>
          <w:rFonts w:ascii="宋体" w:eastAsia="宋体" w:hAnsi="宋体" w:cs="宋体"/>
          <w:strike w:val="0"/>
          <w:u w:val="none"/>
          <w:lang w:val="en-US" w:eastAsia="en-US"/>
        </w:rPr>
        <w:drawing>
          <wp:inline>
            <wp:extent cx="1028700" cy="942975"/>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1028700" cy="942975"/>
                    </a:xfrm>
                    <a:prstGeom prst="rect">
                      <a:avLst/>
                    </a:prstGeom>
                  </pic:spPr>
                </pic:pic>
              </a:graphicData>
            </a:graphic>
          </wp:inline>
        </w:drawing>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A</w:t>
      </w:r>
      <w:r>
        <w:rPr>
          <w:rFonts w:ascii="宋体" w:eastAsia="宋体" w:hAnsi="宋体" w:cs="宋体"/>
        </w:rPr>
        <w:t>．同时患三种病的概率是</w:t>
      </w:r>
      <w:r>
        <w:rPr>
          <w:rFonts w:ascii="宋体" w:eastAsia="宋体" w:hAnsi="宋体" w:cs="宋体"/>
          <w:lang w:val="en-US" w:eastAsia="en-US"/>
        </w:rPr>
        <w:t>1</w:t>
      </w:r>
      <w:r>
        <w:rPr>
          <w:rFonts w:ascii="宋体" w:eastAsia="宋体" w:hAnsi="宋体" w:cs="宋体"/>
        </w:rPr>
        <w:t>／</w:t>
      </w:r>
      <w:r>
        <w:rPr>
          <w:rFonts w:ascii="宋体" w:eastAsia="宋体" w:hAnsi="宋体" w:cs="宋体"/>
          <w:lang w:val="en-US" w:eastAsia="en-US"/>
        </w:rPr>
        <w:t>2</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B</w:t>
      </w:r>
      <w:r>
        <w:rPr>
          <w:rFonts w:ascii="宋体" w:eastAsia="宋体" w:hAnsi="宋体" w:cs="宋体"/>
        </w:rPr>
        <w:t>，同时患甲、丙两病的概率是</w:t>
      </w:r>
      <w:r>
        <w:rPr>
          <w:rFonts w:ascii="宋体" w:eastAsia="宋体" w:hAnsi="宋体" w:cs="宋体"/>
          <w:lang w:val="en-US" w:eastAsia="en-US"/>
        </w:rPr>
        <w:t>3</w:t>
      </w:r>
      <w:r>
        <w:rPr>
          <w:rFonts w:ascii="宋体" w:eastAsia="宋体" w:hAnsi="宋体" w:cs="宋体"/>
        </w:rPr>
        <w:t>／</w:t>
      </w:r>
      <w:r>
        <w:rPr>
          <w:rFonts w:ascii="宋体" w:eastAsia="宋体" w:hAnsi="宋体" w:cs="宋体"/>
          <w:lang w:val="en-US" w:eastAsia="en-US"/>
        </w:rPr>
        <w:t>8</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C</w:t>
      </w:r>
      <w:r>
        <w:rPr>
          <w:rFonts w:ascii="宋体" w:eastAsia="宋体" w:hAnsi="宋体" w:cs="宋体"/>
        </w:rPr>
        <w:t>．患一种病的概率是</w:t>
      </w:r>
      <w:r>
        <w:rPr>
          <w:rFonts w:ascii="宋体" w:eastAsia="宋体" w:hAnsi="宋体" w:cs="宋体"/>
          <w:lang w:val="en-US" w:eastAsia="en-US"/>
        </w:rPr>
        <w:t>1</w:t>
      </w:r>
      <w:r>
        <w:rPr>
          <w:rFonts w:ascii="宋体" w:eastAsia="宋体" w:hAnsi="宋体" w:cs="宋体"/>
        </w:rPr>
        <w:t>／</w:t>
      </w:r>
      <w:r>
        <w:rPr>
          <w:rFonts w:ascii="宋体" w:eastAsia="宋体" w:hAnsi="宋体" w:cs="宋体"/>
          <w:lang w:val="en-US" w:eastAsia="en-US"/>
        </w:rPr>
        <w:t>2</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D.</w:t>
      </w:r>
      <w:r>
        <w:rPr>
          <w:rFonts w:ascii="宋体" w:eastAsia="宋体" w:hAnsi="宋体" w:cs="宋体"/>
        </w:rPr>
        <w:t>不患病的概率为</w:t>
      </w:r>
      <w:r>
        <w:rPr>
          <w:rFonts w:ascii="宋体" w:eastAsia="宋体" w:hAnsi="宋体" w:cs="宋体"/>
          <w:lang w:val="en-US" w:eastAsia="en-US"/>
        </w:rPr>
        <w:t>1/4</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p>
    <w:p>
      <w:pPr>
        <w:pStyle w:val="MsoNormal"/>
        <w:spacing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5"/>
          <w:cols w:space="708"/>
          <w:titlePg w:val="0"/>
          <w:docGrid w:linePitch="360"/>
        </w:sectPr>
      </w:pPr>
      <w:r>
        <w:rPr>
          <w:rFonts w:ascii="Times New Roman" w:eastAsia="Times New Roman" w:hAnsi="Times New Roman" w:cs="Times New Roman"/>
        </w:rPr>
        <w:t xml:space="preserve">12. </w:t>
      </w:r>
      <w:r>
        <w:rPr>
          <w:rFonts w:ascii="SimSun" w:eastAsia="SimSun" w:hAnsi="SimSun" w:cs="SimSun"/>
        </w:rPr>
        <w:t>为验证</w:t>
      </w:r>
      <w:r>
        <w:rPr>
          <w:rFonts w:ascii="Times New Roman" w:eastAsia="Times New Roman" w:hAnsi="Times New Roman" w:cs="Times New Roman"/>
          <w:lang w:val="en-US" w:eastAsia="en-US"/>
        </w:rPr>
        <w:t>“</w:t>
      </w:r>
      <w:r>
        <w:rPr>
          <w:rFonts w:ascii="SimSun" w:eastAsia="SimSun" w:hAnsi="SimSun" w:cs="SimSun"/>
        </w:rPr>
        <w:t>甲状腺激素具有促进幼年动物发育</w:t>
      </w:r>
      <w:r>
        <w:rPr>
          <w:rFonts w:ascii="Times New Roman" w:eastAsia="Times New Roman" w:hAnsi="Times New Roman" w:cs="Times New Roman"/>
          <w:lang w:val="en-US" w:eastAsia="en-US"/>
        </w:rPr>
        <w:t>”</w:t>
      </w:r>
      <w:r>
        <w:rPr>
          <w:rFonts w:ascii="SimSun" w:eastAsia="SimSun" w:hAnsi="SimSun" w:cs="SimSun"/>
        </w:rPr>
        <w:t>的作用，某实验小组的同学将一只幼年家兔的甲状腺摘除并缝合后进行观察。作为对照，他们还应该</w:t>
      </w:r>
      <w:r>
        <w:rPr>
          <w:rFonts w:ascii="Times New Roman" w:eastAsia="Times New Roman" w:hAnsi="Times New Roman" w:cs="Times New Roman"/>
          <w:lang w:val="en-US" w:eastAsia="en-US"/>
        </w:rPr>
        <w:t xml:space="preserve">          </w:t>
      </w:r>
    </w:p>
    <w:p>
      <w:pPr>
        <w:pStyle w:val="MsoPlainText"/>
        <w:spacing w:before="240" w:after="240" w:line="360" w:lineRule="auto"/>
        <w:ind w:firstLine="315"/>
        <w:rPr>
          <w:rFonts w:ascii="Times New Roman" w:eastAsia="Times New Roman" w:hAnsi="Times New Roman" w:cs="Times New Roman"/>
        </w:rPr>
      </w:pPr>
      <w:r>
        <w:rPr>
          <w:rFonts w:ascii="Times New Roman" w:eastAsia="Times New Roman" w:hAnsi="Times New Roman" w:cs="Times New Roman"/>
          <w:lang w:val="en-US" w:eastAsia="en-US"/>
        </w:rPr>
        <w:t>A</w:t>
      </w:r>
      <w:r>
        <w:rPr>
          <w:rFonts w:ascii="Times New Roman" w:eastAsia="Times New Roman" w:hAnsi="Times New Roman" w:cs="Times New Roman"/>
          <w:lang w:val="en-US" w:eastAsia="en-US"/>
        </w:rPr>
        <w:t>.</w:t>
      </w:r>
      <w:r>
        <w:rPr>
          <w:rFonts w:ascii="SimSun" w:eastAsia="SimSun" w:hAnsi="SimSun" w:cs="SimSun"/>
        </w:rPr>
        <w:t>用一只成年的家兔做同样的实验</w:t>
      </w:r>
    </w:p>
    <w:p>
      <w:pPr>
        <w:pStyle w:val="MsoPlainText"/>
        <w:spacing w:before="240" w:after="240" w:line="360" w:lineRule="auto"/>
        <w:ind w:firstLine="315"/>
        <w:rPr>
          <w:rFonts w:ascii="Times New Roman" w:eastAsia="Times New Roman" w:hAnsi="Times New Roman" w:cs="Times New Roman"/>
        </w:rPr>
      </w:pPr>
      <w:r>
        <w:rPr>
          <w:rFonts w:ascii="Times New Roman" w:eastAsia="Times New Roman" w:hAnsi="Times New Roman" w:cs="Times New Roman"/>
          <w:lang w:val="en-US" w:eastAsia="en-US"/>
        </w:rPr>
        <w:t>B</w:t>
      </w:r>
      <w:r>
        <w:rPr>
          <w:rFonts w:ascii="Times New Roman" w:eastAsia="Times New Roman" w:hAnsi="Times New Roman" w:cs="Times New Roman"/>
          <w:lang w:val="en-US" w:eastAsia="en-US"/>
        </w:rPr>
        <w:t>.</w:t>
      </w:r>
      <w:r>
        <w:rPr>
          <w:rFonts w:ascii="SimSun" w:eastAsia="SimSun" w:hAnsi="SimSun" w:cs="SimSun"/>
        </w:rPr>
        <w:t>用一只幼年家兔外源补充甲状腺激素并在相同环境中观察</w:t>
      </w:r>
    </w:p>
    <w:p>
      <w:pPr>
        <w:pStyle w:val="MsoPlainText"/>
        <w:spacing w:before="240" w:after="240" w:line="360" w:lineRule="auto"/>
        <w:ind w:firstLine="315"/>
        <w:rPr>
          <w:rFonts w:ascii="Times New Roman" w:eastAsia="Times New Roman" w:hAnsi="Times New Roman" w:cs="Times New Roman"/>
        </w:rPr>
      </w:pPr>
      <w:r>
        <w:rPr>
          <w:rFonts w:ascii="Times New Roman" w:eastAsia="Times New Roman" w:hAnsi="Times New Roman" w:cs="Times New Roman"/>
          <w:lang w:val="en-US" w:eastAsia="en-US"/>
        </w:rPr>
        <w:t>C</w:t>
      </w:r>
      <w:r>
        <w:rPr>
          <w:rFonts w:ascii="Times New Roman" w:eastAsia="Times New Roman" w:hAnsi="Times New Roman" w:cs="Times New Roman"/>
          <w:lang w:val="en-US" w:eastAsia="en-US"/>
        </w:rPr>
        <w:t>.</w:t>
      </w:r>
      <w:r>
        <w:rPr>
          <w:rFonts w:ascii="SimSun" w:eastAsia="SimSun" w:hAnsi="SimSun" w:cs="SimSun"/>
        </w:rPr>
        <w:t>用一只相似的幼年家兔在颈部切开伤口并缝合，在相同的环境中观察</w:t>
      </w:r>
    </w:p>
    <w:p>
      <w:pPr>
        <w:pStyle w:val="MsoPlainText"/>
        <w:spacing w:before="240" w:after="240" w:line="360" w:lineRule="auto"/>
        <w:ind w:firstLine="315"/>
        <w:rPr>
          <w:rFonts w:ascii="Times New Roman" w:eastAsia="Times New Roman" w:hAnsi="Times New Roman" w:cs="Times New Roman"/>
        </w:rPr>
      </w:pPr>
      <w:r>
        <w:rPr>
          <w:rFonts w:ascii="Times New Roman" w:eastAsia="Times New Roman" w:hAnsi="Times New Roman" w:cs="Times New Roman"/>
          <w:lang w:val="en-US" w:eastAsia="en-US"/>
        </w:rPr>
        <w:t>D.</w:t>
      </w:r>
      <w:r>
        <w:rPr>
          <w:rFonts w:ascii="SimSun" w:eastAsia="SimSun" w:hAnsi="SimSun" w:cs="SimSun"/>
        </w:rPr>
        <w:t>用一只幼年家兔做相同处理后，外源补充甲状腺激素并在相同的环境中观察</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13. </w:t>
      </w:r>
      <w:r>
        <w:rPr>
          <w:rFonts w:ascii="SimSun" w:eastAsia="SimSun" w:hAnsi="SimSun" w:cs="SimSun"/>
        </w:rPr>
        <w:t>下列有关哺乳动物胚胎发育和胚胎工程的叙述正确的是</w:t>
      </w:r>
      <w:r>
        <w:rPr>
          <w:rFonts w:ascii="Times New Roman" w:eastAsia="Times New Roman" w:hAnsi="Times New Roman" w:cs="Times New Roman"/>
          <w:lang w:val="en-US" w:eastAsia="en-US"/>
        </w:rPr>
        <w:t>(</w:t>
      </w:r>
      <w:r>
        <w:rPr>
          <w:rFonts w:ascii="SimSun" w:eastAsia="SimSun" w:hAnsi="SimSun" w:cs="SimSun"/>
        </w:rPr>
        <w:t>　　</w:t>
      </w:r>
      <w:r>
        <w:rPr>
          <w:rFonts w:ascii="Times New Roman" w:eastAsia="Times New Roman" w:hAnsi="Times New Roman" w:cs="Times New Roman"/>
          <w:lang w:val="en-US" w:eastAsia="en-US"/>
        </w:rPr>
        <w:t>)</w:t>
      </w:r>
    </w:p>
    <w:p>
      <w:pPr>
        <w:pStyle w:val="MsoPlainText"/>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 A</w:t>
      </w:r>
      <w:r>
        <w:rPr>
          <w:rFonts w:ascii="SimSun" w:eastAsia="SimSun" w:hAnsi="SimSun" w:cs="SimSun"/>
        </w:rPr>
        <w:t>．移植用的胚胎一般取发育到八细胞以上的卵裂球或囊胚</w:t>
      </w:r>
    </w:p>
    <w:p>
      <w:pPr>
        <w:pStyle w:val="MsoPlainText"/>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 B</w:t>
      </w:r>
      <w:r>
        <w:rPr>
          <w:rFonts w:ascii="SimSun" w:eastAsia="SimSun" w:hAnsi="SimSun" w:cs="SimSun"/>
        </w:rPr>
        <w:t>．滋养层细胞发育成胎膜和胎盘是在囊胚期</w:t>
      </w:r>
    </w:p>
    <w:p>
      <w:pPr>
        <w:pStyle w:val="MsoPlainText"/>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 C</w:t>
      </w:r>
      <w:r>
        <w:rPr>
          <w:rFonts w:ascii="SimSun" w:eastAsia="SimSun" w:hAnsi="SimSun" w:cs="SimSun"/>
        </w:rPr>
        <w:t>．分割囊胚阶段的内细胞团不要求均等</w:t>
      </w:r>
    </w:p>
    <w:p>
      <w:pPr>
        <w:pStyle w:val="MsoPlainText"/>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 D</w:t>
      </w:r>
      <w:r>
        <w:rPr>
          <w:rFonts w:ascii="SimSun" w:eastAsia="SimSun" w:hAnsi="SimSun" w:cs="SimSun"/>
        </w:rPr>
        <w:t>．试管婴儿技术属于无性繁殖技术</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14. </w:t>
      </w:r>
      <w:r>
        <w:rPr>
          <w:rFonts w:ascii="宋体" w:eastAsia="宋体" w:hAnsi="宋体" w:cs="宋体"/>
          <w:sz w:val="22"/>
          <w:szCs w:val="22"/>
        </w:rPr>
        <w:t>植物在高温低湿条件下由于蒸腾速率增高，失水严重，造成叶的气孔关闭，导致光合速率急剧下降的现象称为“光合午休”。为了探究某地夏日晴天中午时，气温和相对湿度对A品种小麦光合作用的影响，某研究小组将生长状态一致的A品种小麦植株分为5组，1组在田间生长作为对照组，另4组在人工气候室中生长作为实验组，并保持其光照和CO</w:t>
      </w:r>
      <w:r>
        <w:rPr>
          <w:rFonts w:ascii="宋体" w:eastAsia="宋体" w:hAnsi="宋体" w:cs="宋体"/>
          <w:sz w:val="21"/>
          <w:szCs w:val="21"/>
          <w:vertAlign w:val="subscript"/>
        </w:rPr>
        <w:t>2</w:t>
      </w:r>
      <w:r>
        <w:rPr>
          <w:rFonts w:ascii="宋体" w:eastAsia="宋体" w:hAnsi="宋体" w:cs="宋体"/>
          <w:sz w:val="22"/>
          <w:szCs w:val="22"/>
        </w:rPr>
        <w:t>浓度等条件与对照组相同。于中午12:30测定各组叶片的光合速率，各组实验处理及结果如表所示，回答下列问题：</w:t>
      </w:r>
    </w:p>
    <w:tbl>
      <w:tblPr>
        <w:tblStyle w:val="TableNormal"/>
        <w:tblW w:w="8145" w:type="dxa"/>
        <w:tblInd w:w="124" w:type="dxa"/>
        <w:tblCellMar>
          <w:top w:w="0" w:type="dxa"/>
          <w:left w:w="0" w:type="dxa"/>
          <w:bottom w:w="0" w:type="dxa"/>
          <w:right w:w="0" w:type="dxa"/>
        </w:tblCellMar>
      </w:tblPr>
      <w:tblGrid>
        <w:gridCol w:w="1845"/>
        <w:gridCol w:w="1274"/>
        <w:gridCol w:w="1244"/>
        <w:gridCol w:w="1258"/>
        <w:gridCol w:w="1258"/>
        <w:gridCol w:w="1266"/>
      </w:tblGrid>
      <w:tr>
        <w:tblPrEx>
          <w:tblW w:w="8145" w:type="dxa"/>
          <w:tblInd w:w="124" w:type="dxa"/>
          <w:tblCellMar>
            <w:top w:w="0" w:type="dxa"/>
            <w:left w:w="0" w:type="dxa"/>
            <w:bottom w:w="0" w:type="dxa"/>
            <w:right w:w="0" w:type="dxa"/>
          </w:tblCellMar>
        </w:tblPrEx>
        <w:trPr>
          <w:trHeight w:val="465"/>
        </w:trPr>
        <w:tc>
          <w:tcPr>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Time New Romans" w:eastAsia="Time New Romans" w:hAnsi="Time New Romans" w:cs="Time New Romans"/>
                <w:b w:val="0"/>
                <w:bCs w:val="0"/>
                <w:i w:val="0"/>
                <w:iCs w:val="0"/>
                <w:smallCaps w:val="0"/>
                <w:color w:val="000000"/>
                <w:sz w:val="22"/>
                <w:szCs w:val="22"/>
              </w:rPr>
              <w:t> </w:t>
            </w:r>
          </w:p>
        </w:tc>
        <w:tc>
          <w:tcPr>
            <w:tcW w:w="1274"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等线" w:eastAsia="等线" w:hAnsi="等线" w:cs="等线"/>
                <w:b w:val="0"/>
                <w:bCs w:val="0"/>
                <w:i w:val="0"/>
                <w:iCs w:val="0"/>
                <w:smallCaps w:val="0"/>
                <w:color w:val="000000"/>
                <w:sz w:val="22"/>
                <w:szCs w:val="22"/>
              </w:rPr>
              <w:t>对照组</w:t>
            </w:r>
          </w:p>
        </w:tc>
        <w:tc>
          <w:tcPr>
            <w:tcW w:w="1244"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等线" w:eastAsia="等线" w:hAnsi="等线" w:cs="等线"/>
                <w:b w:val="0"/>
                <w:bCs w:val="0"/>
                <w:i w:val="0"/>
                <w:iCs w:val="0"/>
                <w:smallCaps w:val="0"/>
                <w:color w:val="000000"/>
                <w:sz w:val="22"/>
                <w:szCs w:val="22"/>
              </w:rPr>
              <w:t>实验组一</w:t>
            </w:r>
          </w:p>
        </w:tc>
        <w:tc>
          <w:tcPr>
            <w:tcW w:w="1258"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等线" w:eastAsia="等线" w:hAnsi="等线" w:cs="等线"/>
                <w:b w:val="0"/>
                <w:bCs w:val="0"/>
                <w:i w:val="0"/>
                <w:iCs w:val="0"/>
                <w:smallCaps w:val="0"/>
                <w:color w:val="000000"/>
                <w:sz w:val="22"/>
                <w:szCs w:val="22"/>
              </w:rPr>
              <w:t>实验组二</w:t>
            </w:r>
          </w:p>
        </w:tc>
        <w:tc>
          <w:tcPr>
            <w:tcW w:w="1258"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等线" w:eastAsia="等线" w:hAnsi="等线" w:cs="等线"/>
                <w:b w:val="0"/>
                <w:bCs w:val="0"/>
                <w:i w:val="0"/>
                <w:iCs w:val="0"/>
                <w:smallCaps w:val="0"/>
                <w:color w:val="000000"/>
                <w:sz w:val="22"/>
                <w:szCs w:val="22"/>
              </w:rPr>
              <w:t>实验组三</w:t>
            </w:r>
          </w:p>
        </w:tc>
        <w:tc>
          <w:tcPr>
            <w:tcW w:w="1266" w:type="dxa"/>
            <w:tcBorders>
              <w:top w:val="single" w:sz="6" w:space="0" w:color="000000"/>
              <w:left w:val="single" w:sz="6" w:space="0" w:color="000000"/>
              <w:right w:val="single" w:sz="6" w:space="0" w:color="000000"/>
            </w:tcBorders>
            <w:noWrap w:val="0"/>
            <w:tcMar>
              <w:top w:w="82" w:type="dxa"/>
              <w:left w:w="116" w:type="dxa"/>
              <w:bottom w:w="80" w:type="dxa"/>
              <w:right w:w="116"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等线" w:eastAsia="等线" w:hAnsi="等线" w:cs="等线"/>
                <w:b w:val="0"/>
                <w:bCs w:val="0"/>
                <w:i w:val="0"/>
                <w:iCs w:val="0"/>
                <w:smallCaps w:val="0"/>
                <w:color w:val="000000"/>
                <w:sz w:val="22"/>
                <w:szCs w:val="22"/>
              </w:rPr>
              <w:t>实验组四</w:t>
            </w:r>
          </w:p>
        </w:tc>
      </w:tr>
    </w:tbl>
    <w:p>
      <w:pPr>
        <w:sectPr>
          <w:type w:val="nextPage"/>
          <w:pgSz w:w="12240" w:h="15840"/>
          <w:pgMar w:top="1440" w:right="1800" w:bottom="1440" w:left="1800" w:header="708" w:footer="708" w:gutter="0"/>
          <w:pgNumType w:start="6"/>
          <w:cols w:space="708"/>
          <w:titlePg w:val="0"/>
          <w:docGrid w:linePitch="360"/>
        </w:sectPr>
      </w:pPr>
    </w:p>
    <w:tbl>
      <w:tblPr>
        <w:tblStyle w:val="TableNormal"/>
        <w:tblW w:w="8145" w:type="dxa"/>
        <w:tblInd w:w="124" w:type="dxa"/>
        <w:tblCellMar>
          <w:top w:w="0" w:type="dxa"/>
          <w:left w:w="0" w:type="dxa"/>
          <w:bottom w:w="0" w:type="dxa"/>
          <w:right w:w="0" w:type="dxa"/>
        </w:tblCellMar>
      </w:tblPr>
      <w:tblGrid>
        <w:gridCol w:w="1240"/>
        <w:gridCol w:w="2209"/>
        <w:gridCol w:w="945"/>
        <w:gridCol w:w="932"/>
        <w:gridCol w:w="938"/>
        <w:gridCol w:w="938"/>
        <w:gridCol w:w="943"/>
      </w:tblGrid>
      <w:tr>
        <w:tblPrEx>
          <w:tblW w:w="8145" w:type="dxa"/>
          <w:tblInd w:w="124" w:type="dxa"/>
          <w:tblCellMar>
            <w:top w:w="0" w:type="dxa"/>
            <w:left w:w="0" w:type="dxa"/>
            <w:bottom w:w="0" w:type="dxa"/>
            <w:right w:w="0" w:type="dxa"/>
          </w:tblCellMar>
        </w:tblPrEx>
        <w:trPr>
          <w:trHeight w:val="450"/>
        </w:trPr>
        <w:tc>
          <w:tcPr>
            <w:tcW w:w="1394" w:type="dxa"/>
            <w:vMerge w:val="restart"/>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等线" w:eastAsia="等线" w:hAnsi="等线" w:cs="等线"/>
                <w:b w:val="0"/>
                <w:bCs w:val="0"/>
                <w:i w:val="0"/>
                <w:iCs w:val="0"/>
                <w:smallCaps w:val="0"/>
                <w:color w:val="000000"/>
                <w:sz w:val="22"/>
                <w:szCs w:val="22"/>
              </w:rPr>
              <w:t>实验处理</w:t>
            </w:r>
          </w:p>
        </w:tc>
        <w:tc>
          <w:tcPr>
            <w:tcW w:w="2039"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等线" w:eastAsia="等线" w:hAnsi="等线" w:cs="等线"/>
                <w:b w:val="0"/>
                <w:bCs w:val="0"/>
                <w:i w:val="0"/>
                <w:iCs w:val="0"/>
                <w:smallCaps w:val="0"/>
                <w:color w:val="000000"/>
                <w:sz w:val="22"/>
                <w:szCs w:val="22"/>
              </w:rPr>
              <w:t>温度</w:t>
            </w:r>
            <w:r>
              <w:rPr>
                <w:rFonts w:ascii="宋体" w:eastAsia="宋体" w:hAnsi="宋体" w:cs="宋体"/>
                <w:b w:val="0"/>
                <w:bCs w:val="0"/>
                <w:i w:val="0"/>
                <w:iCs w:val="0"/>
                <w:smallCaps w:val="0"/>
                <w:color w:val="000000"/>
                <w:sz w:val="22"/>
                <w:szCs w:val="22"/>
              </w:rPr>
              <w:t>/℃</w:t>
            </w:r>
          </w:p>
        </w:tc>
        <w:tc>
          <w:tcPr>
            <w:tcW w:w="1274"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36</w:t>
            </w:r>
          </w:p>
        </w:tc>
        <w:tc>
          <w:tcPr>
            <w:tcW w:w="1244"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36</w:t>
            </w:r>
          </w:p>
        </w:tc>
        <w:tc>
          <w:tcPr>
            <w:tcW w:w="1258"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36</w:t>
            </w:r>
          </w:p>
        </w:tc>
        <w:tc>
          <w:tcPr>
            <w:tcW w:w="1258"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31</w:t>
            </w:r>
          </w:p>
        </w:tc>
        <w:tc>
          <w:tcPr>
            <w:tcW w:w="1266" w:type="dxa"/>
            <w:tcBorders>
              <w:top w:val="single" w:sz="6" w:space="0" w:color="000000"/>
              <w:left w:val="single" w:sz="6" w:space="0" w:color="000000"/>
              <w:right w:val="single" w:sz="6" w:space="0" w:color="000000"/>
            </w:tcBorders>
            <w:noWrap w:val="0"/>
            <w:tcMar>
              <w:top w:w="82" w:type="dxa"/>
              <w:left w:w="116" w:type="dxa"/>
              <w:bottom w:w="80" w:type="dxa"/>
              <w:right w:w="116"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25</w:t>
            </w:r>
          </w:p>
        </w:tc>
      </w:tr>
      <w:tr>
        <w:tblPrEx>
          <w:tblW w:w="8145" w:type="dxa"/>
          <w:tblInd w:w="124" w:type="dxa"/>
          <w:tblCellMar>
            <w:top w:w="0" w:type="dxa"/>
            <w:left w:w="0" w:type="dxa"/>
            <w:bottom w:w="0" w:type="dxa"/>
            <w:right w:w="0" w:type="dxa"/>
          </w:tblCellMar>
        </w:tblPrEx>
        <w:trPr>
          <w:trHeight w:val="465"/>
        </w:trPr>
        <w:tc>
          <w:tcPr>
            <w:vMerge/>
            <w:tcBorders>
              <w:top w:val="single" w:sz="6" w:space="0" w:color="000000"/>
              <w:left w:val="single" w:sz="6" w:space="0" w:color="000000"/>
            </w:tcBorders>
            <w:vAlign w:val="center"/>
            <w:hideMark/>
          </w:tcPr>
          <w:p>
            <w:pPr>
              <w:rPr>
                <w:rFonts w:ascii="宋体" w:eastAsia="宋体" w:hAnsi="宋体" w:cs="宋体"/>
                <w:b w:val="0"/>
                <w:bCs w:val="0"/>
                <w:i w:val="0"/>
                <w:iCs w:val="0"/>
                <w:smallCaps w:val="0"/>
                <w:color w:val="000000"/>
                <w:sz w:val="22"/>
                <w:szCs w:val="22"/>
              </w:rPr>
            </w:pPr>
          </w:p>
        </w:tc>
        <w:tc>
          <w:tcPr>
            <w:tcW w:w="2039"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等线" w:eastAsia="等线" w:hAnsi="等线" w:cs="等线"/>
                <w:b w:val="0"/>
                <w:bCs w:val="0"/>
                <w:i w:val="0"/>
                <w:iCs w:val="0"/>
                <w:smallCaps w:val="0"/>
                <w:color w:val="000000"/>
                <w:sz w:val="22"/>
                <w:szCs w:val="22"/>
              </w:rPr>
              <w:t>相对湿度</w:t>
            </w:r>
            <w:r>
              <w:rPr>
                <w:rFonts w:ascii="宋体" w:eastAsia="宋体" w:hAnsi="宋体" w:cs="宋体"/>
                <w:b w:val="0"/>
                <w:bCs w:val="0"/>
                <w:i w:val="0"/>
                <w:iCs w:val="0"/>
                <w:smallCaps w:val="0"/>
                <w:color w:val="000000"/>
                <w:sz w:val="22"/>
                <w:szCs w:val="22"/>
              </w:rPr>
              <w:t>/%</w:t>
            </w:r>
          </w:p>
        </w:tc>
        <w:tc>
          <w:tcPr>
            <w:tcW w:w="1274"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27</w:t>
            </w:r>
          </w:p>
        </w:tc>
        <w:tc>
          <w:tcPr>
            <w:tcW w:w="1244"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37</w:t>
            </w:r>
          </w:p>
        </w:tc>
        <w:tc>
          <w:tcPr>
            <w:tcW w:w="1258"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52</w:t>
            </w:r>
          </w:p>
        </w:tc>
        <w:tc>
          <w:tcPr>
            <w:tcW w:w="1258"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52</w:t>
            </w:r>
          </w:p>
        </w:tc>
        <w:tc>
          <w:tcPr>
            <w:tcW w:w="1266" w:type="dxa"/>
            <w:tcBorders>
              <w:top w:val="single" w:sz="6" w:space="0" w:color="000000"/>
              <w:left w:val="single" w:sz="6" w:space="0" w:color="000000"/>
              <w:right w:val="single" w:sz="6" w:space="0" w:color="000000"/>
            </w:tcBorders>
            <w:noWrap w:val="0"/>
            <w:tcMar>
              <w:top w:w="82" w:type="dxa"/>
              <w:left w:w="116" w:type="dxa"/>
              <w:bottom w:w="80" w:type="dxa"/>
              <w:right w:w="116"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52</w:t>
            </w:r>
          </w:p>
        </w:tc>
      </w:tr>
      <w:tr>
        <w:tblPrEx>
          <w:tblW w:w="8145" w:type="dxa"/>
          <w:tblInd w:w="124" w:type="dxa"/>
          <w:tblCellMar>
            <w:top w:w="0" w:type="dxa"/>
            <w:left w:w="0" w:type="dxa"/>
            <w:bottom w:w="0" w:type="dxa"/>
            <w:right w:w="0" w:type="dxa"/>
          </w:tblCellMar>
        </w:tblPrEx>
        <w:trPr>
          <w:trHeight w:val="780"/>
        </w:trPr>
        <w:tc>
          <w:tcPr>
            <w:tcW w:w="1394" w:type="dxa"/>
            <w:tcBorders>
              <w:top w:val="single" w:sz="6" w:space="0" w:color="000000"/>
              <w:left w:val="single" w:sz="6" w:space="0" w:color="000000"/>
              <w:bottom w:val="single" w:sz="6" w:space="0" w:color="000000"/>
            </w:tcBorders>
            <w:noWrap w:val="0"/>
            <w:tcMar>
              <w:top w:w="82" w:type="dxa"/>
              <w:left w:w="116" w:type="dxa"/>
              <w:bottom w:w="82"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等线" w:eastAsia="等线" w:hAnsi="等线" w:cs="等线"/>
                <w:b w:val="0"/>
                <w:bCs w:val="0"/>
                <w:i w:val="0"/>
                <w:iCs w:val="0"/>
                <w:smallCaps w:val="0"/>
                <w:color w:val="000000"/>
                <w:sz w:val="22"/>
                <w:szCs w:val="22"/>
              </w:rPr>
              <w:t>实验结果</w:t>
            </w:r>
          </w:p>
        </w:tc>
        <w:tc>
          <w:tcPr>
            <w:tcW w:w="2039" w:type="dxa"/>
            <w:tcBorders>
              <w:top w:val="single" w:sz="6" w:space="0" w:color="000000"/>
              <w:left w:val="single" w:sz="6" w:space="0" w:color="000000"/>
              <w:bottom w:val="single" w:sz="6" w:space="0" w:color="000000"/>
            </w:tcBorders>
            <w:noWrap w:val="0"/>
            <w:tcMar>
              <w:top w:w="82" w:type="dxa"/>
              <w:left w:w="116" w:type="dxa"/>
              <w:bottom w:w="82"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等线" w:eastAsia="等线" w:hAnsi="等线" w:cs="等线"/>
                <w:b w:val="0"/>
                <w:bCs w:val="0"/>
                <w:i w:val="0"/>
                <w:iCs w:val="0"/>
                <w:smallCaps w:val="0"/>
                <w:color w:val="000000"/>
                <w:sz w:val="22"/>
                <w:szCs w:val="22"/>
              </w:rPr>
              <w:t>光合速率</w:t>
            </w:r>
            <w:r>
              <w:rPr>
                <w:rFonts w:ascii="宋体" w:eastAsia="宋体" w:hAnsi="宋体" w:cs="宋体"/>
                <w:b w:val="0"/>
                <w:bCs w:val="0"/>
                <w:i w:val="0"/>
                <w:iCs w:val="0"/>
                <w:smallCaps w:val="0"/>
                <w:color w:val="000000"/>
                <w:sz w:val="22"/>
                <w:szCs w:val="22"/>
              </w:rPr>
              <w:t>/mgCO</w:t>
            </w:r>
            <w:r>
              <w:rPr>
                <w:rFonts w:ascii="宋体" w:eastAsia="宋体" w:hAnsi="宋体" w:cs="宋体"/>
                <w:b w:val="0"/>
                <w:bCs w:val="0"/>
                <w:i w:val="0"/>
                <w:iCs w:val="0"/>
                <w:smallCaps w:val="0"/>
                <w:color w:val="000000"/>
                <w:sz w:val="21"/>
                <w:szCs w:val="21"/>
                <w:vertAlign w:val="subscript"/>
              </w:rPr>
              <w:t>2</w:t>
            </w:r>
            <w:r>
              <w:rPr>
                <w:rFonts w:ascii="宋体" w:eastAsia="宋体" w:hAnsi="宋体" w:cs="宋体"/>
                <w:b w:val="0"/>
                <w:bCs w:val="0"/>
                <w:i w:val="0"/>
                <w:iCs w:val="0"/>
                <w:smallCaps w:val="0"/>
                <w:color w:val="000000"/>
                <w:sz w:val="22"/>
                <w:szCs w:val="22"/>
              </w:rPr>
              <w:t>·dm</w:t>
            </w:r>
            <w:r>
              <w:rPr>
                <w:rFonts w:ascii="宋体" w:eastAsia="宋体" w:hAnsi="宋体" w:cs="宋体"/>
                <w:b w:val="0"/>
                <w:bCs w:val="0"/>
                <w:i w:val="0"/>
                <w:iCs w:val="0"/>
                <w:smallCaps w:val="0"/>
                <w:color w:val="000000"/>
                <w:sz w:val="21"/>
                <w:szCs w:val="21"/>
                <w:vertAlign w:val="superscript"/>
              </w:rPr>
              <w:t>-2</w:t>
            </w:r>
            <w:r>
              <w:rPr>
                <w:rFonts w:ascii="宋体" w:eastAsia="宋体" w:hAnsi="宋体" w:cs="宋体"/>
                <w:b w:val="0"/>
                <w:bCs w:val="0"/>
                <w:i w:val="0"/>
                <w:iCs w:val="0"/>
                <w:smallCaps w:val="0"/>
                <w:color w:val="000000"/>
                <w:sz w:val="22"/>
                <w:szCs w:val="22"/>
              </w:rPr>
              <w:t>·h</w:t>
            </w:r>
            <w:r>
              <w:rPr>
                <w:rFonts w:ascii="宋体" w:eastAsia="宋体" w:hAnsi="宋体" w:cs="宋体"/>
                <w:b w:val="0"/>
                <w:bCs w:val="0"/>
                <w:i w:val="0"/>
                <w:iCs w:val="0"/>
                <w:smallCaps w:val="0"/>
                <w:color w:val="000000"/>
                <w:sz w:val="21"/>
                <w:szCs w:val="21"/>
                <w:vertAlign w:val="superscript"/>
              </w:rPr>
              <w:t>-l</w:t>
            </w:r>
          </w:p>
        </w:tc>
        <w:tc>
          <w:tcPr>
            <w:tcW w:w="1274" w:type="dxa"/>
            <w:tcBorders>
              <w:top w:val="single" w:sz="6" w:space="0" w:color="000000"/>
              <w:left w:val="single" w:sz="6" w:space="0" w:color="000000"/>
              <w:bottom w:val="single" w:sz="6" w:space="0" w:color="000000"/>
            </w:tcBorders>
            <w:noWrap w:val="0"/>
            <w:tcMar>
              <w:top w:w="82" w:type="dxa"/>
              <w:left w:w="116" w:type="dxa"/>
              <w:bottom w:w="82"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11.1</w:t>
            </w:r>
          </w:p>
        </w:tc>
        <w:tc>
          <w:tcPr>
            <w:tcW w:w="1244" w:type="dxa"/>
            <w:tcBorders>
              <w:top w:val="single" w:sz="6" w:space="0" w:color="000000"/>
              <w:left w:val="single" w:sz="6" w:space="0" w:color="000000"/>
              <w:bottom w:val="single" w:sz="6" w:space="0" w:color="000000"/>
            </w:tcBorders>
            <w:noWrap w:val="0"/>
            <w:tcMar>
              <w:top w:w="82" w:type="dxa"/>
              <w:left w:w="116" w:type="dxa"/>
              <w:bottom w:w="82"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15.1</w:t>
            </w:r>
          </w:p>
        </w:tc>
        <w:tc>
          <w:tcPr>
            <w:tcW w:w="1258" w:type="dxa"/>
            <w:tcBorders>
              <w:top w:val="single" w:sz="6" w:space="0" w:color="000000"/>
              <w:left w:val="single" w:sz="6" w:space="0" w:color="000000"/>
              <w:bottom w:val="single" w:sz="6" w:space="0" w:color="000000"/>
            </w:tcBorders>
            <w:noWrap w:val="0"/>
            <w:tcMar>
              <w:top w:w="82" w:type="dxa"/>
              <w:left w:w="116" w:type="dxa"/>
              <w:bottom w:w="82"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22.1</w:t>
            </w:r>
          </w:p>
        </w:tc>
        <w:tc>
          <w:tcPr>
            <w:tcW w:w="1258" w:type="dxa"/>
            <w:tcBorders>
              <w:top w:val="single" w:sz="6" w:space="0" w:color="000000"/>
              <w:left w:val="single" w:sz="6" w:space="0" w:color="000000"/>
              <w:bottom w:val="single" w:sz="6" w:space="0" w:color="000000"/>
            </w:tcBorders>
            <w:noWrap w:val="0"/>
            <w:tcMar>
              <w:top w:w="82" w:type="dxa"/>
              <w:left w:w="116" w:type="dxa"/>
              <w:bottom w:w="82"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23.7</w:t>
            </w:r>
          </w:p>
        </w:tc>
        <w:tc>
          <w:tcPr>
            <w:tcW w:w="1266" w:type="dxa"/>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20.7</w:t>
            </w:r>
          </w:p>
        </w:tc>
      </w:tr>
    </w:tbl>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(1)根据实验，中午时对小麦光合速率影响较大的环境因素是</w:t>
      </w:r>
      <w:r>
        <w:rPr>
          <w:rFonts w:ascii="Time New Romans" w:eastAsia="Time New Romans" w:hAnsi="Time New Romans" w:cs="Time New Romans"/>
          <w:sz w:val="22"/>
          <w:szCs w:val="22"/>
        </w:rPr>
        <w:t>____________</w:t>
      </w:r>
      <w:r>
        <w:rPr>
          <w:rFonts w:ascii="宋体" w:eastAsia="宋体" w:hAnsi="宋体" w:cs="宋体"/>
          <w:sz w:val="22"/>
          <w:szCs w:val="22"/>
        </w:rPr>
        <w:t>；为降低小麦光合作用“午休”的程度可通过适当</w:t>
      </w:r>
      <w:r>
        <w:rPr>
          <w:rFonts w:ascii="Time New Romans" w:eastAsia="Time New Romans" w:hAnsi="Time New Romans" w:cs="Time New Romans"/>
          <w:sz w:val="22"/>
          <w:szCs w:val="22"/>
        </w:rPr>
        <w:t>_____________</w:t>
      </w:r>
      <w:r>
        <w:rPr>
          <w:rFonts w:ascii="宋体" w:eastAsia="宋体" w:hAnsi="宋体" w:cs="宋体"/>
          <w:sz w:val="22"/>
          <w:szCs w:val="22"/>
        </w:rPr>
        <w:t>（填“增加”或“降低”）麦田环境的相对湿度。</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(2)根据实验结果，可以推测</w:t>
      </w:r>
      <w:r>
        <w:rPr>
          <w:rFonts w:ascii="Time New Romans" w:eastAsia="Time New Romans" w:hAnsi="Time New Romans" w:cs="Time New Romans"/>
          <w:sz w:val="22"/>
          <w:szCs w:val="22"/>
        </w:rPr>
        <w:t>___________</w:t>
      </w:r>
      <w:r>
        <w:rPr>
          <w:rFonts w:ascii="宋体" w:eastAsia="宋体" w:hAnsi="宋体" w:cs="宋体"/>
          <w:sz w:val="22"/>
          <w:szCs w:val="22"/>
        </w:rPr>
        <w:t>（填“实验组一”或“实验组二”）的小麦气孔开度更大；导致实验组一光合速率低的原因是</w:t>
      </w:r>
      <w:r>
        <w:rPr>
          <w:rFonts w:ascii="Time New Romans" w:eastAsia="Time New Romans" w:hAnsi="Time New Romans" w:cs="Time New Romans"/>
          <w:sz w:val="22"/>
          <w:szCs w:val="22"/>
        </w:rPr>
        <w:t>__________________________________</w:t>
      </w:r>
      <w:r>
        <w:rPr>
          <w:rFonts w:ascii="宋体" w:eastAsia="宋体" w:hAnsi="宋体" w:cs="宋体"/>
          <w:sz w:val="22"/>
          <w:szCs w:val="22"/>
        </w:rPr>
        <w:t>。</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(3)在实验组中，若适当提高第</w:t>
      </w:r>
      <w:r>
        <w:rPr>
          <w:rFonts w:ascii="Time New Romans" w:eastAsia="Time New Romans" w:hAnsi="Time New Romans" w:cs="Time New Romans"/>
          <w:sz w:val="22"/>
          <w:szCs w:val="22"/>
        </w:rPr>
        <w:t>____________</w:t>
      </w:r>
      <w:r>
        <w:rPr>
          <w:rFonts w:ascii="宋体" w:eastAsia="宋体" w:hAnsi="宋体" w:cs="宋体"/>
          <w:sz w:val="22"/>
          <w:szCs w:val="22"/>
        </w:rPr>
        <w:t>组的环境温度能提高小麦的光合速率，其原因是</w:t>
      </w:r>
      <w:r>
        <w:rPr>
          <w:rFonts w:ascii="Time New Romans" w:eastAsia="Time New Romans" w:hAnsi="Time New Romans" w:cs="Time New Romans"/>
          <w:sz w:val="22"/>
          <w:szCs w:val="22"/>
        </w:rPr>
        <w:t>_______________</w:t>
      </w:r>
      <w:r>
        <w:rPr>
          <w:rFonts w:ascii="Time New Romans" w:eastAsia="Time New Romans" w:hAnsi="Time New Romans" w:cs="Time New Romans"/>
          <w:sz w:val="22"/>
          <w:szCs w:val="22"/>
        </w:rPr>
        <w:t>_____________________________</w:t>
      </w:r>
      <w:r>
        <w:rPr>
          <w:rFonts w:ascii="宋体" w:eastAsia="宋体" w:hAnsi="宋体" w:cs="宋体"/>
          <w:sz w:val="22"/>
          <w:szCs w:val="22"/>
        </w:rPr>
        <w:t>。</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xml:space="preserve">    </w:t>
      </w:r>
      <w:r>
        <w:rPr>
          <w:rFonts w:ascii="Time New Romans" w:eastAsia="Time New Romans" w:hAnsi="Time New Romans" w:cs="Time New Romans"/>
          <w:sz w:val="22"/>
          <w:szCs w:val="22"/>
        </w:rPr>
        <w:t xml:space="preserve">(1). </w:t>
      </w:r>
      <w:r>
        <w:rPr>
          <w:rFonts w:ascii="宋体" w:eastAsia="宋体" w:hAnsi="宋体" w:cs="宋体"/>
          <w:sz w:val="22"/>
          <w:szCs w:val="22"/>
        </w:rPr>
        <w:t>湿度（或答相对湿度）</w:t>
      </w:r>
      <w:r>
        <w:rPr>
          <w:rFonts w:ascii="宋体" w:eastAsia="宋体" w:hAnsi="宋体" w:cs="宋体"/>
          <w:sz w:val="22"/>
          <w:szCs w:val="22"/>
        </w:rPr>
        <w:t xml:space="preserve">    </w:t>
      </w:r>
      <w:r>
        <w:rPr>
          <w:rFonts w:ascii="Time New Romans" w:eastAsia="Time New Romans" w:hAnsi="Time New Romans" w:cs="Time New Romans"/>
          <w:sz w:val="22"/>
          <w:szCs w:val="22"/>
        </w:rPr>
        <w:t xml:space="preserve">(2). </w:t>
      </w:r>
      <w:r>
        <w:rPr>
          <w:rFonts w:ascii="宋体" w:eastAsia="宋体" w:hAnsi="宋体" w:cs="宋体"/>
          <w:sz w:val="22"/>
          <w:szCs w:val="22"/>
        </w:rPr>
        <w:t>增加</w:t>
      </w:r>
      <w:r>
        <w:rPr>
          <w:rFonts w:ascii="宋体" w:eastAsia="宋体" w:hAnsi="宋体" w:cs="宋体"/>
          <w:sz w:val="22"/>
          <w:szCs w:val="22"/>
        </w:rPr>
        <w:t xml:space="preserve">    </w:t>
      </w:r>
      <w:r>
        <w:rPr>
          <w:rFonts w:ascii="Time New Romans" w:eastAsia="Time New Romans" w:hAnsi="Time New Romans" w:cs="Time New Romans"/>
          <w:sz w:val="22"/>
          <w:szCs w:val="22"/>
        </w:rPr>
        <w:t xml:space="preserve">(3). </w:t>
      </w:r>
      <w:r>
        <w:rPr>
          <w:rFonts w:ascii="宋体" w:eastAsia="宋体" w:hAnsi="宋体" w:cs="宋体"/>
          <w:sz w:val="22"/>
          <w:szCs w:val="22"/>
        </w:rPr>
        <w:t>实验组二</w:t>
      </w:r>
      <w:r>
        <w:rPr>
          <w:rFonts w:ascii="宋体" w:eastAsia="宋体" w:hAnsi="宋体" w:cs="宋体"/>
          <w:sz w:val="22"/>
          <w:szCs w:val="22"/>
        </w:rPr>
        <w:t xml:space="preserve">    </w:t>
      </w:r>
      <w:r>
        <w:rPr>
          <w:rFonts w:ascii="Time New Romans" w:eastAsia="Time New Romans" w:hAnsi="Time New Romans" w:cs="Time New Romans"/>
          <w:sz w:val="22"/>
          <w:szCs w:val="22"/>
        </w:rPr>
        <w:t xml:space="preserve">(4). </w:t>
      </w:r>
      <w:r>
        <w:rPr>
          <w:rFonts w:ascii="宋体" w:eastAsia="宋体" w:hAnsi="宋体" w:cs="宋体"/>
          <w:sz w:val="22"/>
          <w:szCs w:val="22"/>
        </w:rPr>
        <w:t>该组小麦气孔关闭程度更大，CO</w:t>
      </w:r>
      <w:r>
        <w:rPr>
          <w:rFonts w:ascii="宋体" w:eastAsia="宋体" w:hAnsi="宋体" w:cs="宋体"/>
          <w:sz w:val="21"/>
          <w:szCs w:val="21"/>
          <w:vertAlign w:val="subscript"/>
        </w:rPr>
        <w:t>2</w:t>
      </w:r>
      <w:r>
        <w:rPr>
          <w:rFonts w:ascii="宋体" w:eastAsia="宋体" w:hAnsi="宋体" w:cs="宋体"/>
          <w:sz w:val="22"/>
          <w:szCs w:val="22"/>
        </w:rPr>
        <w:t>吸收下降影响光合作用暗反应，使光合速率下降</w:t>
      </w:r>
      <w:r>
        <w:rPr>
          <w:rFonts w:ascii="宋体" w:eastAsia="宋体" w:hAnsi="宋体" w:cs="宋体"/>
          <w:sz w:val="22"/>
          <w:szCs w:val="22"/>
        </w:rPr>
        <w:t xml:space="preserve">    </w:t>
      </w:r>
      <w:r>
        <w:rPr>
          <w:rFonts w:ascii="Time New Romans" w:eastAsia="Time New Romans" w:hAnsi="Time New Romans" w:cs="Time New Romans"/>
          <w:sz w:val="22"/>
          <w:szCs w:val="22"/>
        </w:rPr>
        <w:t xml:space="preserve">(5). </w:t>
      </w:r>
      <w:r>
        <w:rPr>
          <w:rFonts w:ascii="宋体" w:eastAsia="宋体" w:hAnsi="宋体" w:cs="宋体"/>
          <w:sz w:val="22"/>
          <w:szCs w:val="22"/>
        </w:rPr>
        <w:t>四</w:t>
      </w:r>
      <w:r>
        <w:rPr>
          <w:rFonts w:ascii="宋体" w:eastAsia="宋体" w:hAnsi="宋体" w:cs="宋体"/>
          <w:sz w:val="22"/>
          <w:szCs w:val="22"/>
        </w:rPr>
        <w:t xml:space="preserve">    </w:t>
      </w:r>
      <w:r>
        <w:rPr>
          <w:rFonts w:ascii="Time New Romans" w:eastAsia="Time New Romans" w:hAnsi="Time New Romans" w:cs="Time New Romans"/>
          <w:sz w:val="22"/>
          <w:szCs w:val="22"/>
        </w:rPr>
        <w:t xml:space="preserve">(6). </w:t>
      </w:r>
      <w:r>
        <w:rPr>
          <w:rFonts w:ascii="宋体" w:eastAsia="宋体" w:hAnsi="宋体" w:cs="宋体"/>
          <w:sz w:val="22"/>
          <w:szCs w:val="22"/>
        </w:rPr>
        <w:t>该实验组的环境温度未达到光合作用的最适温度</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本题主要考查光合作用的相关知识，意在考查考生能识记并理解所学知识的要点，把握知识间的内在联系，形成一定知识网络的能力，并且具有一定的分析能力和理解能力。由表格信息可知，该实验的自变量是温度和相对湿度，因变量是光合速率，因此该实验的目的是探究温度、相对湿度对光合作用速率的影响；对照组与实验组一、实验组二的温度相同，相对湿度不同，随着湿度的增大，光合作用速率增大；实验组二、三、四的湿度相同，温度不同，随温度下降，光合速率先升高后下降，说明光合作用的最适宜温度在</w:t>
      </w:r>
      <w:r>
        <w:rPr>
          <w:rFonts w:ascii="Times New Romance" w:eastAsia="Times New Romance" w:hAnsi="Times New Romance" w:cs="Times New Romance"/>
          <w:sz w:val="22"/>
          <w:szCs w:val="22"/>
        </w:rPr>
        <w:t>25</w:t>
      </w:r>
      <w:r>
        <w:rPr>
          <w:rFonts w:ascii="宋体" w:eastAsia="宋体" w:hAnsi="宋体" w:cs="宋体"/>
          <w:sz w:val="22"/>
          <w:szCs w:val="22"/>
        </w:rPr>
        <w:t>℃</w:t>
      </w:r>
      <w:r>
        <w:rPr>
          <w:rFonts w:ascii="宋体" w:eastAsia="宋体" w:hAnsi="宋体" w:cs="宋体"/>
          <w:sz w:val="22"/>
          <w:szCs w:val="22"/>
        </w:rPr>
        <w:t>～</w:t>
      </w:r>
      <w:r>
        <w:rPr>
          <w:rFonts w:ascii="Times New Romance" w:eastAsia="Times New Romance" w:hAnsi="Times New Romance" w:cs="Times New Romance"/>
          <w:sz w:val="22"/>
          <w:szCs w:val="22"/>
        </w:rPr>
        <w:t>36</w:t>
      </w:r>
      <w:r>
        <w:rPr>
          <w:rFonts w:ascii="宋体" w:eastAsia="宋体" w:hAnsi="宋体" w:cs="宋体"/>
          <w:sz w:val="22"/>
          <w:szCs w:val="22"/>
        </w:rPr>
        <w:t>℃</w:t>
      </w:r>
      <w:r>
        <w:rPr>
          <w:rFonts w:ascii="宋体" w:eastAsia="宋体" w:hAnsi="宋体" w:cs="宋体"/>
          <w:sz w:val="22"/>
          <w:szCs w:val="22"/>
        </w:rPr>
        <w:t>之间。</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【详解】</w:t>
      </w:r>
      <w:r>
        <w:rPr>
          <w:rFonts w:ascii="宋体" w:eastAsia="宋体" w:hAnsi="宋体" w:cs="宋体"/>
          <w:sz w:val="22"/>
          <w:szCs w:val="22"/>
        </w:rPr>
        <w:t>（</w:t>
      </w:r>
      <w:r>
        <w:rPr>
          <w:rFonts w:ascii="Times New Romance" w:eastAsia="Times New Romance" w:hAnsi="Times New Romance" w:cs="Times New Romance"/>
          <w:sz w:val="22"/>
          <w:szCs w:val="22"/>
        </w:rPr>
        <w:t>1</w:t>
      </w:r>
      <w:r>
        <w:rPr>
          <w:rFonts w:ascii="宋体" w:eastAsia="宋体" w:hAnsi="宋体" w:cs="宋体"/>
          <w:sz w:val="22"/>
          <w:szCs w:val="22"/>
        </w:rPr>
        <w:t>）由表格信息可知，在相同温度条件下，相对湿度改变时光合速率变化较大，因此中午时对小麦光合速率影响较大的环境因素是相对湿度；相对湿度增大，光合速率增大，因此增加相对湿度可以降低小麦光合作用“午休”的程度。</w:t>
      </w:r>
    </w:p>
    <w:p>
      <w:pPr>
        <w:widowControl w:val="0"/>
        <w:spacing w:before="0" w:after="0" w:line="360" w:lineRule="auto"/>
        <w:ind w:left="0" w:right="0"/>
        <w:rPr>
          <w:rFonts w:ascii="Times New Roman" w:eastAsia="Times New Roman" w:hAnsi="Times New Roman" w:cs="Times New Roman"/>
          <w:sz w:val="22"/>
          <w:szCs w:val="22"/>
        </w:rPr>
        <w:sectPr>
          <w:type w:val="nextPage"/>
          <w:pgSz w:w="12240" w:h="15840"/>
          <w:pgMar w:top="1440" w:right="1800" w:bottom="1440" w:left="1800" w:header="708" w:footer="708" w:gutter="0"/>
          <w:pgNumType w:start="7"/>
          <w:cols w:space="708"/>
          <w:titlePg w:val="0"/>
          <w:docGrid w:linePitch="360"/>
        </w:sectPr>
      </w:pPr>
      <w:r>
        <w:rPr>
          <w:rFonts w:ascii="宋体" w:eastAsia="宋体" w:hAnsi="宋体" w:cs="宋体"/>
          <w:sz w:val="22"/>
          <w:szCs w:val="22"/>
        </w:rPr>
        <w:t>（</w:t>
      </w:r>
      <w:r>
        <w:rPr>
          <w:rFonts w:ascii="Times New Romance" w:eastAsia="Times New Romance" w:hAnsi="Times New Romance" w:cs="Times New Romance"/>
          <w:sz w:val="22"/>
          <w:szCs w:val="22"/>
        </w:rPr>
        <w:t>2</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根据表格实验结果，实验组一和实验组二温度相同，实验组二光合速率大于实验组一光合速率，实验组二相对湿度大于实验组一相对湿度，可以推测实验组二的小麦气孔开度更大；导致实验组一光合速率低的原因是组小麦气孔关闭程度更大，</w:t>
      </w:r>
      <w:r>
        <w:rPr>
          <w:rFonts w:ascii="Times New Romance" w:eastAsia="Times New Romance" w:hAnsi="Times New Romance" w:cs="Times New Romance"/>
          <w:sz w:val="22"/>
          <w:szCs w:val="22"/>
        </w:rPr>
        <w:t>CO</w:t>
      </w:r>
      <w:r>
        <w:rPr>
          <w:rFonts w:ascii="Times New Romance" w:eastAsia="Times New Romance" w:hAnsi="Times New Romance" w:cs="Times New Romance"/>
          <w:sz w:val="21"/>
          <w:szCs w:val="21"/>
          <w:vertAlign w:val="subscript"/>
        </w:rPr>
        <w:t>2</w:t>
      </w:r>
      <w:r>
        <w:rPr>
          <w:rFonts w:ascii="宋体" w:eastAsia="宋体" w:hAnsi="宋体" w:cs="宋体"/>
          <w:sz w:val="22"/>
          <w:szCs w:val="22"/>
        </w:rPr>
        <w:t>吸收下降影响光合作用暗反应，使光合速率下降。</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w:t>
      </w:r>
      <w:r>
        <w:rPr>
          <w:rFonts w:ascii="Times New Romance" w:eastAsia="Times New Romance" w:hAnsi="Times New Romance" w:cs="Times New Romance"/>
          <w:sz w:val="22"/>
          <w:szCs w:val="22"/>
        </w:rPr>
        <w:t>3</w:t>
      </w:r>
      <w:r>
        <w:rPr>
          <w:rFonts w:ascii="宋体" w:eastAsia="宋体" w:hAnsi="宋体" w:cs="宋体"/>
          <w:sz w:val="22"/>
          <w:szCs w:val="22"/>
        </w:rPr>
        <w:t>）由表格信息可知，表格中</w:t>
      </w:r>
      <w:r>
        <w:rPr>
          <w:rFonts w:ascii="Times New Romance" w:eastAsia="Times New Romance" w:hAnsi="Times New Romance" w:cs="Times New Romance"/>
          <w:sz w:val="22"/>
          <w:szCs w:val="22"/>
        </w:rPr>
        <w:t>36</w:t>
      </w:r>
      <w:r>
        <w:rPr>
          <w:rFonts w:ascii="宋体" w:eastAsia="宋体" w:hAnsi="宋体" w:cs="宋体"/>
          <w:sz w:val="22"/>
          <w:szCs w:val="22"/>
        </w:rPr>
        <w:t>℃</w:t>
      </w:r>
      <w:r>
        <w:rPr>
          <w:rFonts w:ascii="宋体" w:eastAsia="宋体" w:hAnsi="宋体" w:cs="宋体"/>
          <w:sz w:val="22"/>
          <w:szCs w:val="22"/>
        </w:rPr>
        <w:t>、</w:t>
      </w:r>
      <w:r>
        <w:rPr>
          <w:rFonts w:ascii="Times New Romance" w:eastAsia="Times New Romance" w:hAnsi="Times New Romance" w:cs="Times New Romance"/>
          <w:sz w:val="22"/>
          <w:szCs w:val="22"/>
        </w:rPr>
        <w:t>31</w:t>
      </w:r>
      <w:r>
        <w:rPr>
          <w:rFonts w:ascii="宋体" w:eastAsia="宋体" w:hAnsi="宋体" w:cs="宋体"/>
          <w:sz w:val="22"/>
          <w:szCs w:val="22"/>
        </w:rPr>
        <w:t>℃</w:t>
      </w:r>
      <w:r>
        <w:rPr>
          <w:rFonts w:ascii="宋体" w:eastAsia="宋体" w:hAnsi="宋体" w:cs="宋体"/>
          <w:sz w:val="22"/>
          <w:szCs w:val="22"/>
        </w:rPr>
        <w:t>、</w:t>
      </w:r>
      <w:r>
        <w:rPr>
          <w:rFonts w:ascii="Times New Romance" w:eastAsia="Times New Romance" w:hAnsi="Times New Romance" w:cs="Times New Romance"/>
          <w:sz w:val="22"/>
          <w:szCs w:val="22"/>
        </w:rPr>
        <w:t>25</w:t>
      </w:r>
      <w:r>
        <w:rPr>
          <w:rFonts w:ascii="宋体" w:eastAsia="宋体" w:hAnsi="宋体" w:cs="宋体"/>
          <w:sz w:val="22"/>
          <w:szCs w:val="22"/>
        </w:rPr>
        <w:t>℃</w:t>
      </w:r>
      <w:r>
        <w:rPr>
          <w:rFonts w:ascii="宋体" w:eastAsia="宋体" w:hAnsi="宋体" w:cs="宋体"/>
          <w:sz w:val="22"/>
          <w:szCs w:val="22"/>
        </w:rPr>
        <w:t>三个温度条件下，</w:t>
      </w:r>
      <w:r>
        <w:rPr>
          <w:rFonts w:ascii="Times New Romance" w:eastAsia="Times New Romance" w:hAnsi="Times New Romance" w:cs="Times New Romance"/>
          <w:sz w:val="22"/>
          <w:szCs w:val="22"/>
        </w:rPr>
        <w:t>31</w:t>
      </w:r>
      <w:r>
        <w:rPr>
          <w:rFonts w:ascii="宋体" w:eastAsia="宋体" w:hAnsi="宋体" w:cs="宋体"/>
          <w:sz w:val="22"/>
          <w:szCs w:val="22"/>
        </w:rPr>
        <w:t>℃</w:t>
      </w:r>
      <w:r>
        <w:rPr>
          <w:rFonts w:ascii="宋体" w:eastAsia="宋体" w:hAnsi="宋体" w:cs="宋体"/>
          <w:sz w:val="22"/>
          <w:szCs w:val="22"/>
        </w:rPr>
        <w:t>时光合速率最大，因此</w:t>
      </w:r>
      <w:r>
        <w:rPr>
          <w:rFonts w:ascii="Times New Romance" w:eastAsia="Times New Romance" w:hAnsi="Times New Romance" w:cs="Times New Romance"/>
          <w:sz w:val="22"/>
          <w:szCs w:val="22"/>
        </w:rPr>
        <w:t>36</w:t>
      </w:r>
      <w:r>
        <w:rPr>
          <w:rFonts w:ascii="宋体" w:eastAsia="宋体" w:hAnsi="宋体" w:cs="宋体"/>
          <w:sz w:val="22"/>
          <w:szCs w:val="22"/>
        </w:rPr>
        <w:t>℃</w:t>
      </w:r>
      <w:r>
        <w:rPr>
          <w:rFonts w:ascii="宋体" w:eastAsia="宋体" w:hAnsi="宋体" w:cs="宋体"/>
          <w:sz w:val="22"/>
          <w:szCs w:val="22"/>
        </w:rPr>
        <w:t>高于最适宜温度，</w:t>
      </w:r>
      <w:r>
        <w:rPr>
          <w:rFonts w:ascii="Times New Romance" w:eastAsia="Times New Romance" w:hAnsi="Times New Romance" w:cs="Times New Romance"/>
          <w:sz w:val="22"/>
          <w:szCs w:val="22"/>
        </w:rPr>
        <w:t>25</w:t>
      </w:r>
      <w:r>
        <w:rPr>
          <w:rFonts w:ascii="宋体" w:eastAsia="宋体" w:hAnsi="宋体" w:cs="宋体"/>
          <w:sz w:val="22"/>
          <w:szCs w:val="22"/>
        </w:rPr>
        <w:t>℃</w:t>
      </w:r>
      <w:r>
        <w:rPr>
          <w:rFonts w:ascii="宋体" w:eastAsia="宋体" w:hAnsi="宋体" w:cs="宋体"/>
          <w:sz w:val="22"/>
          <w:szCs w:val="22"/>
        </w:rPr>
        <w:t>低于最适宜温度，因此第四组如果温度适当提高，可以提高光合作用的速率。</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【点睛】</w:t>
      </w:r>
      <w:r>
        <w:rPr>
          <w:rFonts w:ascii="宋体" w:eastAsia="宋体" w:hAnsi="宋体" w:cs="宋体"/>
          <w:sz w:val="22"/>
          <w:szCs w:val="22"/>
        </w:rPr>
        <w:t>解答本题关键是能从实验数据中，分析出实验组二、三、四的湿度相同，温度不同，随温度下降，光合速率先升高后下降，说明光合作用的最适宜温度在</w:t>
      </w:r>
      <w:r>
        <w:rPr>
          <w:rFonts w:ascii="宋体" w:eastAsia="宋体" w:hAnsi="宋体" w:cs="宋体"/>
          <w:sz w:val="22"/>
          <w:szCs w:val="22"/>
        </w:rPr>
        <w:t>25℃</w:t>
      </w:r>
      <w:r>
        <w:rPr>
          <w:rFonts w:ascii="宋体" w:eastAsia="宋体" w:hAnsi="宋体" w:cs="宋体"/>
          <w:sz w:val="22"/>
          <w:szCs w:val="22"/>
        </w:rPr>
        <w:t>～</w:t>
      </w:r>
      <w:r>
        <w:rPr>
          <w:rFonts w:ascii="宋体" w:eastAsia="宋体" w:hAnsi="宋体" w:cs="宋体"/>
          <w:sz w:val="22"/>
          <w:szCs w:val="22"/>
        </w:rPr>
        <w:t>36℃</w:t>
      </w:r>
      <w:r>
        <w:rPr>
          <w:rFonts w:ascii="宋体" w:eastAsia="宋体" w:hAnsi="宋体" w:cs="宋体"/>
          <w:sz w:val="22"/>
          <w:szCs w:val="22"/>
        </w:rPr>
        <w:t>之间。</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15. </w:t>
      </w:r>
      <w:r>
        <w:rPr>
          <w:rFonts w:ascii="黑体" w:eastAsia="黑体" w:hAnsi="黑体" w:cs="黑体"/>
          <w:sz w:val="22"/>
          <w:szCs w:val="22"/>
        </w:rPr>
        <w:t>2011年春我国许多地方出现旱情，影响了农作物的生长。下列有关水对生命活动影响的叙述，不正确的是（　　）</w:t>
      </w:r>
    </w:p>
    <w:p>
      <w:pPr>
        <w:widowControl w:val="0"/>
        <w:spacing w:before="0" w:after="0" w:line="400" w:lineRule="atLeast"/>
        <w:ind w:left="420" w:right="0"/>
        <w:jc w:val="both"/>
        <w:rPr>
          <w:rFonts w:ascii="Times New Roman" w:eastAsia="Times New Roman" w:hAnsi="Times New Roman" w:cs="Times New Roman"/>
        </w:rPr>
      </w:pPr>
      <w:r>
        <w:rPr>
          <w:rFonts w:ascii="宋体" w:eastAsia="宋体" w:hAnsi="宋体" w:cs="宋体"/>
          <w:sz w:val="22"/>
          <w:szCs w:val="22"/>
        </w:rPr>
        <w:t>①</w:t>
      </w:r>
      <w:r>
        <w:rPr>
          <w:rFonts w:ascii="黑体" w:eastAsia="黑体" w:hAnsi="黑体" w:cs="黑体"/>
          <w:sz w:val="22"/>
          <w:szCs w:val="22"/>
        </w:rPr>
        <w:t>越冬的植物体内自由水与结合水的比值下降，有利于抵抗不利的环境条件　</w:t>
      </w:r>
      <w:r>
        <w:rPr>
          <w:rFonts w:ascii="宋体" w:eastAsia="宋体" w:hAnsi="宋体" w:cs="宋体"/>
          <w:sz w:val="22"/>
          <w:szCs w:val="22"/>
        </w:rPr>
        <w:t>②</w:t>
      </w:r>
      <w:r>
        <w:rPr>
          <w:rFonts w:ascii="黑体" w:eastAsia="黑体" w:hAnsi="黑体" w:cs="黑体"/>
          <w:sz w:val="22"/>
          <w:szCs w:val="22"/>
        </w:rPr>
        <w:t>细胞内自由水含量的降低是细胞衰老的特征之一　</w:t>
      </w:r>
      <w:r>
        <w:rPr>
          <w:rFonts w:ascii="宋体" w:eastAsia="宋体" w:hAnsi="宋体" w:cs="宋体"/>
          <w:sz w:val="22"/>
          <w:szCs w:val="22"/>
        </w:rPr>
        <w:t>③</w:t>
      </w:r>
      <w:r>
        <w:rPr>
          <w:rFonts w:ascii="黑体" w:eastAsia="黑体" w:hAnsi="黑体" w:cs="黑体"/>
          <w:sz w:val="22"/>
          <w:szCs w:val="22"/>
        </w:rPr>
        <w:t>癌细胞中自由水含量较正常的细胞低　</w:t>
      </w:r>
      <w:r>
        <w:rPr>
          <w:rFonts w:ascii="宋体" w:eastAsia="宋体" w:hAnsi="宋体" w:cs="宋体"/>
          <w:sz w:val="22"/>
          <w:szCs w:val="22"/>
        </w:rPr>
        <w:t>④</w:t>
      </w:r>
      <w:r>
        <w:rPr>
          <w:rFonts w:ascii="黑体" w:eastAsia="黑体" w:hAnsi="黑体" w:cs="黑体"/>
          <w:sz w:val="22"/>
          <w:szCs w:val="22"/>
        </w:rPr>
        <w:t>当人体缺水时，血浆的渗透压会降低，从而产生渴觉</w:t>
      </w:r>
      <w:r>
        <w:rPr>
          <w:rFonts w:ascii="宋体" w:eastAsia="宋体" w:hAnsi="宋体" w:cs="宋体"/>
          <w:sz w:val="22"/>
          <w:szCs w:val="22"/>
        </w:rPr>
        <w:t>⑤</w:t>
      </w:r>
      <w:r>
        <w:rPr>
          <w:rFonts w:ascii="黑体" w:eastAsia="黑体" w:hAnsi="黑体" w:cs="黑体"/>
          <w:sz w:val="22"/>
          <w:szCs w:val="22"/>
        </w:rPr>
        <w:t>正在萌发的种子中自由水与结合水的比值下降</w:t>
      </w:r>
      <w:r>
        <w:rPr>
          <w:rFonts w:ascii="Calibri" w:eastAsia="Calibri" w:hAnsi="Calibri" w:cs="Calibri"/>
          <w:sz w:val="22"/>
          <w:szCs w:val="22"/>
        </w:rPr>
        <w:t> </w:t>
      </w:r>
      <w:r>
        <w:rPr>
          <w:rFonts w:ascii="黑体" w:eastAsia="黑体" w:hAnsi="黑体" w:cs="黑体"/>
          <w:sz w:val="22"/>
          <w:szCs w:val="22"/>
        </w:rPr>
        <w:t xml:space="preserve"> </w:t>
      </w:r>
      <w:r>
        <w:rPr>
          <w:rFonts w:ascii="宋体" w:eastAsia="宋体" w:hAnsi="宋体" w:cs="宋体"/>
          <w:sz w:val="22"/>
          <w:szCs w:val="22"/>
        </w:rPr>
        <w:t>⑥</w:t>
      </w:r>
      <w:r>
        <w:rPr>
          <w:rFonts w:ascii="黑体" w:eastAsia="黑体" w:hAnsi="黑体" w:cs="黑体"/>
          <w:sz w:val="22"/>
          <w:szCs w:val="22"/>
        </w:rPr>
        <w:t>在线粒体、叶绿体和核糖体中进行的化学反应都有水生成</w:t>
      </w:r>
    </w:p>
    <w:p>
      <w:pPr>
        <w:widowControl w:val="0"/>
        <w:spacing w:before="0" w:after="0" w:line="400" w:lineRule="atLeast"/>
        <w:ind w:left="0" w:right="0" w:firstLine="316"/>
        <w:jc w:val="both"/>
        <w:rPr>
          <w:rFonts w:ascii="Times New Roman" w:eastAsia="Times New Roman" w:hAnsi="Times New Roman" w:cs="Times New Roman"/>
        </w:rPr>
      </w:pPr>
      <w:r>
        <w:rPr>
          <w:rFonts w:ascii="黑体" w:eastAsia="黑体" w:hAnsi="黑体" w:cs="黑体"/>
          <w:sz w:val="22"/>
          <w:szCs w:val="22"/>
        </w:rPr>
        <w:t>A.</w:t>
      </w:r>
      <w:r>
        <w:rPr>
          <w:rFonts w:ascii="宋体" w:eastAsia="宋体" w:hAnsi="宋体" w:cs="宋体"/>
          <w:sz w:val="22"/>
          <w:szCs w:val="22"/>
        </w:rPr>
        <w:t>①④</w:t>
      </w:r>
      <w:r>
        <w:rPr>
          <w:rFonts w:ascii="宋体" w:eastAsia="宋体" w:hAnsi="宋体" w:cs="宋体"/>
          <w:sz w:val="22"/>
          <w:szCs w:val="22"/>
        </w:rPr>
        <w:t>⑤</w:t>
      </w:r>
      <w:r>
        <w:rPr>
          <w:rFonts w:ascii="宋体" w:eastAsia="宋体" w:hAnsi="宋体" w:cs="宋体"/>
          <w:sz w:val="22"/>
          <w:szCs w:val="22"/>
        </w:rPr>
        <w:t xml:space="preserve">   </w:t>
      </w:r>
      <w:r>
        <w:rPr>
          <w:rFonts w:ascii="黑体" w:eastAsia="黑体" w:hAnsi="黑体" w:cs="黑体"/>
          <w:sz w:val="22"/>
          <w:szCs w:val="22"/>
        </w:rPr>
        <w:t>B.</w:t>
      </w:r>
      <w:r>
        <w:rPr>
          <w:rFonts w:ascii="宋体" w:eastAsia="宋体" w:hAnsi="宋体" w:cs="宋体"/>
          <w:sz w:val="22"/>
          <w:szCs w:val="22"/>
        </w:rPr>
        <w:t xml:space="preserve">①③⑥       </w:t>
      </w:r>
      <w:r>
        <w:rPr>
          <w:rFonts w:ascii="黑体" w:eastAsia="黑体" w:hAnsi="黑体" w:cs="黑体"/>
          <w:sz w:val="22"/>
          <w:szCs w:val="22"/>
        </w:rPr>
        <w:t>C.</w:t>
      </w:r>
      <w:r>
        <w:rPr>
          <w:rFonts w:ascii="宋体" w:eastAsia="宋体" w:hAnsi="宋体" w:cs="宋体"/>
          <w:sz w:val="22"/>
          <w:szCs w:val="22"/>
        </w:rPr>
        <w:t>③④</w:t>
      </w:r>
      <w:r>
        <w:rPr>
          <w:rFonts w:ascii="宋体" w:eastAsia="宋体" w:hAnsi="宋体" w:cs="宋体"/>
          <w:sz w:val="22"/>
          <w:szCs w:val="22"/>
        </w:rPr>
        <w:t>⑤</w:t>
      </w:r>
      <w:r>
        <w:rPr>
          <w:rFonts w:ascii="宋体" w:eastAsia="宋体" w:hAnsi="宋体" w:cs="宋体"/>
          <w:sz w:val="22"/>
          <w:szCs w:val="22"/>
        </w:rPr>
        <w:t xml:space="preserve"> </w:t>
      </w:r>
      <w:r>
        <w:rPr>
          <w:rFonts w:ascii="宋体" w:eastAsia="宋体" w:hAnsi="宋体" w:cs="宋体"/>
          <w:sz w:val="22"/>
          <w:szCs w:val="22"/>
        </w:rPr>
        <w:tab/>
      </w:r>
      <w:r>
        <w:rPr>
          <w:rFonts w:ascii="黑体" w:eastAsia="黑体" w:hAnsi="黑体" w:cs="黑体"/>
          <w:sz w:val="22"/>
          <w:szCs w:val="22"/>
        </w:rPr>
        <w:t>D.</w:t>
      </w:r>
      <w:r>
        <w:rPr>
          <w:rFonts w:ascii="宋体" w:eastAsia="宋体" w:hAnsi="宋体" w:cs="宋体"/>
          <w:sz w:val="22"/>
          <w:szCs w:val="22"/>
        </w:rPr>
        <w:t>②④⑥</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16. </w:t>
      </w:r>
      <w:r>
        <w:rPr>
          <w:rFonts w:ascii="SimSun" w:eastAsia="SimSun" w:hAnsi="SimSun" w:cs="SimSun"/>
        </w:rPr>
        <w:t>分析甲、乙、丙三图，下列说法</w:t>
      </w:r>
      <w:r>
        <w:rPr>
          <w:rFonts w:ascii="SimSun" w:eastAsia="SimSun" w:hAnsi="SimSun" w:cs="SimSun"/>
        </w:rPr>
        <w:t>错误</w:t>
      </w:r>
      <w:r>
        <w:rPr>
          <w:rFonts w:ascii="SimSun" w:eastAsia="SimSun" w:hAnsi="SimSun" w:cs="SimSun"/>
        </w:rPr>
        <w:t>的是（</w:t>
      </w:r>
      <w:r>
        <w:rPr>
          <w:rFonts w:ascii="Times New Roman" w:eastAsia="Times New Roman" w:hAnsi="Times New Roman" w:cs="Times New Roman"/>
          <w:lang w:val="en-US" w:eastAsia="en-US"/>
        </w:rPr>
        <w:t xml:space="preserve">   </w:t>
      </w:r>
      <w:r>
        <w:rPr>
          <w:rFonts w:ascii="SimSun" w:eastAsia="SimSun" w:hAnsi="SimSun" w:cs="SimSun"/>
        </w:rPr>
        <w:t>）</w:t>
      </w:r>
    </w:p>
    <w:p>
      <w:pPr>
        <w:pStyle w:val="MsoNormal"/>
        <w:spacing w:before="240" w:after="240" w:line="360" w:lineRule="auto"/>
        <w:rPr>
          <w:rFonts w:ascii="Times New Roman" w:eastAsia="Times New Roman" w:hAnsi="Times New Roman" w:cs="Times New Roman"/>
        </w:rPr>
      </w:pPr>
      <w:r>
        <w:rPr>
          <w:rFonts w:ascii="宋体" w:eastAsia="宋体" w:hAnsi="宋体" w:cs="宋体"/>
          <w:strike w:val="0"/>
          <w:u w:val="none"/>
          <w:lang w:val="en-US" w:eastAsia="en-US"/>
        </w:rPr>
        <w:drawing>
          <wp:inline>
            <wp:extent cx="3895725" cy="1228725"/>
            <wp:docPr id="10000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9"/>
                    <a:stretch>
                      <a:fillRect/>
                    </a:stretch>
                  </pic:blipFill>
                  <pic:spPr>
                    <a:xfrm>
                      <a:off x="0" y="0"/>
                      <a:ext cx="3895725" cy="1228725"/>
                    </a:xfrm>
                    <a:prstGeom prst="rect">
                      <a:avLst/>
                    </a:prstGeom>
                  </pic:spPr>
                </pic:pic>
              </a:graphicData>
            </a:graphic>
          </wp:inline>
        </w:drawing>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．图乙中，若光照强度相同，在</w:t>
      </w:r>
      <w:r>
        <w:rPr>
          <w:rFonts w:ascii="宋体" w:eastAsia="宋体" w:hAnsi="宋体" w:cs="宋体"/>
          <w:lang w:val="en-US" w:eastAsia="en-US"/>
        </w:rPr>
        <w:t>t</w:t>
      </w:r>
      <w:r>
        <w:rPr>
          <w:rFonts w:ascii="宋体" w:eastAsia="宋体" w:hAnsi="宋体" w:cs="宋体"/>
          <w:sz w:val="30"/>
          <w:szCs w:val="30"/>
          <w:vertAlign w:val="subscript"/>
          <w:lang w:val="en-US" w:eastAsia="en-US"/>
        </w:rPr>
        <w:t>3</w:t>
      </w:r>
      <w:r>
        <w:rPr>
          <w:rFonts w:ascii="宋体" w:eastAsia="宋体" w:hAnsi="宋体" w:cs="宋体"/>
          <w:lang w:val="en-US" w:eastAsia="en-US"/>
        </w:rPr>
        <w:t>℃</w:t>
      </w:r>
      <w:r>
        <w:rPr>
          <w:rFonts w:ascii="宋体" w:eastAsia="宋体" w:hAnsi="宋体" w:cs="宋体"/>
        </w:rPr>
        <w:t>时植物净光合作用量最大</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．若图丙代表两类色素的吸收光谱，则</w:t>
      </w:r>
      <w:r>
        <w:rPr>
          <w:rFonts w:ascii="宋体" w:eastAsia="宋体" w:hAnsi="宋体" w:cs="宋体"/>
          <w:lang w:val="en-US" w:eastAsia="en-US"/>
        </w:rPr>
        <w:t>f</w:t>
      </w:r>
      <w:r>
        <w:rPr>
          <w:rFonts w:ascii="宋体" w:eastAsia="宋体" w:hAnsi="宋体" w:cs="宋体"/>
        </w:rPr>
        <w:t>代表叶绿素</w:t>
      </w:r>
    </w:p>
    <w:p>
      <w:pPr>
        <w:pStyle w:val="MsoNormal"/>
        <w:spacing w:before="240"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8"/>
          <w:cols w:space="708"/>
          <w:titlePg w:val="0"/>
          <w:docGrid w:linePitch="360"/>
        </w:sectPr>
      </w:pPr>
      <w:r>
        <w:rPr>
          <w:rFonts w:ascii="宋体" w:eastAsia="宋体" w:hAnsi="宋体" w:cs="宋体"/>
          <w:lang w:val="en-US" w:eastAsia="en-US"/>
        </w:rPr>
        <w:t>C</w:t>
      </w:r>
      <w:r>
        <w:rPr>
          <w:rFonts w:ascii="宋体" w:eastAsia="宋体" w:hAnsi="宋体" w:cs="宋体"/>
        </w:rPr>
        <w:t>．用塑料大棚种植蔬菜时，应选用无色透明的塑料薄膜</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．图甲中，阴生植物的</w:t>
      </w:r>
      <w:r>
        <w:rPr>
          <w:rFonts w:ascii="宋体" w:eastAsia="宋体" w:hAnsi="宋体" w:cs="宋体"/>
          <w:lang w:val="en-US" w:eastAsia="en-US"/>
        </w:rPr>
        <w:t>b</w:t>
      </w:r>
      <w:r>
        <w:rPr>
          <w:rFonts w:ascii="宋体" w:eastAsia="宋体" w:hAnsi="宋体" w:cs="宋体"/>
        </w:rPr>
        <w:t>点值一般比阳生植物低。若其他条件适宜，光照强度小于</w:t>
      </w:r>
      <w:r>
        <w:rPr>
          <w:rFonts w:ascii="宋体" w:eastAsia="宋体" w:hAnsi="宋体" w:cs="宋体"/>
          <w:lang w:val="en-US" w:eastAsia="en-US"/>
        </w:rPr>
        <w:t>b</w:t>
      </w:r>
      <w:r>
        <w:rPr>
          <w:rFonts w:ascii="宋体" w:eastAsia="宋体" w:hAnsi="宋体" w:cs="宋体"/>
        </w:rPr>
        <w:t>（大于</w:t>
      </w:r>
      <w:r>
        <w:rPr>
          <w:rFonts w:ascii="宋体" w:eastAsia="宋体" w:hAnsi="宋体" w:cs="宋体"/>
          <w:lang w:val="en-US" w:eastAsia="en-US"/>
        </w:rPr>
        <w:t>0</w:t>
      </w:r>
      <w:r>
        <w:rPr>
          <w:rFonts w:ascii="宋体" w:eastAsia="宋体" w:hAnsi="宋体" w:cs="宋体"/>
        </w:rPr>
        <w:t>）时，也能进行光合作用</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A</w:t>
      </w:r>
    </w:p>
    <w:p>
      <w:pPr>
        <w:pStyle w:val="MsoNormal"/>
        <w:spacing w:after="240"/>
        <w:jc w:val="left"/>
        <w:rPr>
          <w:rFonts w:ascii="Times New Roman" w:eastAsia="Times New Roman" w:hAnsi="Times New Roman" w:cs="Times New Roman"/>
        </w:rPr>
      </w:pPr>
      <w:r>
        <w:rPr>
          <w:rFonts w:ascii="Times New Roman" w:eastAsia="Times New Roman" w:hAnsi="Times New Roman" w:cs="Times New Roman"/>
        </w:rPr>
        <w:t xml:space="preserve">17. </w:t>
      </w:r>
      <w:r>
        <w:rPr>
          <w:rFonts w:ascii="宋体" w:eastAsia="宋体" w:hAnsi="宋体" w:cs="宋体"/>
        </w:rPr>
        <w:t>下列关于细胞的叙述，错误的是</w:t>
      </w:r>
      <w:r>
        <w:rPr>
          <w:rFonts w:ascii="Times New Roman" w:eastAsia="Times New Roman" w:hAnsi="Times New Roman" w:cs="Times New Roman"/>
          <w:sz w:val="2"/>
          <w:szCs w:val="2"/>
          <w:lang w:val="en-US" w:eastAsia="en-US"/>
        </w:rPr>
        <w:t>[z_zs_tep.com]</w:t>
      </w:r>
    </w:p>
    <w:p>
      <w:pPr>
        <w:pStyle w:val="MsoNormal"/>
        <w:spacing w:before="240" w:after="240"/>
        <w:jc w:val="left"/>
        <w:rPr>
          <w:rFonts w:ascii="Times New Roman" w:eastAsia="Times New Roman" w:hAnsi="Times New Roman" w:cs="Times New Roman"/>
        </w:rPr>
      </w:pPr>
      <w:r>
        <w:rPr>
          <w:rFonts w:ascii="Times New Roman" w:eastAsia="Times New Roman" w:hAnsi="Times New Roman" w:cs="Times New Roman"/>
          <w:lang w:val="en-US" w:eastAsia="en-US"/>
        </w:rPr>
        <w:t>A.</w:t>
      </w:r>
      <w:r>
        <w:rPr>
          <w:rFonts w:ascii="宋体" w:eastAsia="宋体" w:hAnsi="宋体" w:cs="宋体"/>
        </w:rPr>
        <w:t>自体干细胞移植通常不会引起免疫排斥反应</w:t>
      </w:r>
    </w:p>
    <w:p>
      <w:pPr>
        <w:pStyle w:val="MsoNormal"/>
        <w:spacing w:before="240" w:after="240"/>
        <w:jc w:val="left"/>
        <w:rPr>
          <w:rFonts w:ascii="Times New Roman" w:eastAsia="Times New Roman" w:hAnsi="Times New Roman" w:cs="Times New Roman"/>
        </w:rPr>
      </w:pPr>
      <w:r>
        <w:rPr>
          <w:rFonts w:ascii="Times New Roman" w:eastAsia="Times New Roman" w:hAnsi="Times New Roman" w:cs="Times New Roman"/>
          <w:lang w:val="en-US" w:eastAsia="en-US"/>
        </w:rPr>
        <w:t>B.</w:t>
      </w:r>
      <w:r>
        <w:rPr>
          <w:rFonts w:ascii="宋体" w:eastAsia="宋体" w:hAnsi="宋体" w:cs="宋体"/>
        </w:rPr>
        <w:t>胚胎干细胞在体外培养能增殖但不能被诱导分化</w:t>
      </w:r>
    </w:p>
    <w:p>
      <w:pPr>
        <w:pStyle w:val="MsoNormal"/>
        <w:spacing w:before="240" w:after="240"/>
        <w:jc w:val="left"/>
        <w:rPr>
          <w:rFonts w:ascii="Times New Roman" w:eastAsia="Times New Roman" w:hAnsi="Times New Roman" w:cs="Times New Roman"/>
        </w:rPr>
      </w:pPr>
      <w:r>
        <w:rPr>
          <w:rFonts w:ascii="Times New Roman" w:eastAsia="Times New Roman" w:hAnsi="Times New Roman" w:cs="Times New Roman"/>
          <w:lang w:val="en-US" w:eastAsia="en-US"/>
        </w:rPr>
        <w:t>C.</w:t>
      </w:r>
      <w:r>
        <w:rPr>
          <w:rFonts w:ascii="宋体" w:eastAsia="宋体" w:hAnsi="宋体" w:cs="宋体"/>
        </w:rPr>
        <w:t>组织的细胞更新包括细胞凋亡和干细胞增殖分化等过程</w:t>
      </w:r>
    </w:p>
    <w:p>
      <w:pPr>
        <w:pStyle w:val="MsoNormal"/>
        <w:spacing w:before="240" w:after="240"/>
        <w:jc w:val="left"/>
        <w:rPr>
          <w:rFonts w:ascii="Times New Roman" w:eastAsia="Times New Roman" w:hAnsi="Times New Roman" w:cs="Times New Roman"/>
        </w:rPr>
      </w:pPr>
      <w:r>
        <w:rPr>
          <w:rFonts w:ascii="Times New Roman" w:eastAsia="Times New Roman" w:hAnsi="Times New Roman" w:cs="Times New Roman"/>
          <w:lang w:val="en-US" w:eastAsia="en-US"/>
        </w:rPr>
        <w:t>D.</w:t>
      </w:r>
      <w:r>
        <w:rPr>
          <w:rFonts w:ascii="宋体" w:eastAsia="宋体" w:hAnsi="宋体" w:cs="宋体"/>
        </w:rPr>
        <w:t>造血干细胞具有分化出多种血细胞的能力，可用于治疗白血病</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jc w:val="left"/>
        <w:rPr>
          <w:rFonts w:ascii="Times New Roman" w:eastAsia="Times New Roman" w:hAnsi="Times New Roman" w:cs="Times New Roman"/>
        </w:rPr>
      </w:pPr>
      <w:r>
        <w:rPr>
          <w:rFonts w:ascii="Times New Roman" w:eastAsia="Times New Roman" w:hAnsi="Times New Roman" w:cs="Times New Roman"/>
          <w:lang w:val="en-US" w:eastAsia="en-US"/>
        </w:rPr>
        <w:t>B</w:t>
      </w:r>
    </w:p>
    <w:p>
      <w:pPr>
        <w:pStyle w:val="MsoNormal"/>
        <w:spacing w:before="240" w:after="240"/>
        <w:rPr>
          <w:rFonts w:ascii="Times New Roman" w:eastAsia="Times New Roman" w:hAnsi="Times New Roman" w:cs="Times New Roman"/>
        </w:rPr>
      </w:pPr>
      <w:r>
        <w:rPr>
          <w:rFonts w:ascii="SimSun" w:eastAsia="SimSun" w:hAnsi="SimSun" w:cs="SimSun"/>
        </w:rPr>
        <w:t>胚胎干细胞在体外培养能增殖，并能被诱导分化形成各种的组织细胞，胚胎干细胞具有发育的全能性，</w:t>
      </w:r>
      <w:r>
        <w:rPr>
          <w:rFonts w:ascii="Times New Roman" w:eastAsia="Times New Roman" w:hAnsi="Times New Roman" w:cs="Times New Roman"/>
          <w:lang w:val="en-US" w:eastAsia="en-US"/>
        </w:rPr>
        <w:t>B</w:t>
      </w:r>
      <w:r>
        <w:rPr>
          <w:rFonts w:ascii="宋体" w:eastAsia="宋体" w:hAnsi="宋体" w:cs="宋体"/>
        </w:rPr>
        <w:t>项错误。</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18. </w:t>
      </w:r>
      <w:r>
        <w:rPr>
          <w:rFonts w:ascii="SimSun" w:eastAsia="SimSun" w:hAnsi="SimSun" w:cs="SimSun"/>
        </w:rPr>
        <w:t>关于生态系统中分解者的叙述，正确的是</w:t>
      </w:r>
      <w:r>
        <w:rPr>
          <w:rFonts w:ascii="Times New Roman" w:eastAsia="Times New Roman" w:hAnsi="Times New Roman" w:cs="Times New Roman"/>
          <w:lang w:val="en-US" w:eastAsia="en-US"/>
        </w:rPr>
        <w:t xml:space="preserve">                                    </w:t>
      </w:r>
      <w:r>
        <w:rPr>
          <w:rFonts w:ascii="SimSun" w:eastAsia="SimSun" w:hAnsi="SimSun" w:cs="SimSun"/>
        </w:rPr>
        <w:t>（</w:t>
      </w:r>
      <w:r>
        <w:rPr>
          <w:rFonts w:ascii="Times New Roman" w:eastAsia="Times New Roman" w:hAnsi="Times New Roman" w:cs="Times New Roman"/>
          <w:lang w:val="en-US" w:eastAsia="en-US"/>
        </w:rPr>
        <w:t xml:space="preserve">    </w:t>
      </w:r>
      <w:r>
        <w:rPr>
          <w:rFonts w:ascii="SimSun" w:eastAsia="SimSun" w:hAnsi="SimSun" w:cs="SimSun"/>
        </w:rPr>
        <w:t>）</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A</w:t>
      </w:r>
      <w:r>
        <w:rPr>
          <w:rFonts w:ascii="宋体" w:eastAsia="宋体" w:hAnsi="宋体" w:cs="宋体"/>
        </w:rPr>
        <w:t>．专门营腐生生活的细菌也不一定是分解者，而有可能是生产者和消费者</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B</w:t>
      </w:r>
      <w:r>
        <w:rPr>
          <w:rFonts w:ascii="宋体" w:eastAsia="宋体" w:hAnsi="宋体" w:cs="宋体"/>
        </w:rPr>
        <w:t>．分解者将动植物遗体中的有机物分解成无机物，可以供硝化细菌再利用</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C</w:t>
      </w:r>
      <w:r>
        <w:rPr>
          <w:rFonts w:ascii="宋体" w:eastAsia="宋体" w:hAnsi="宋体" w:cs="宋体"/>
        </w:rPr>
        <w:t>．分解者分解动植物遗传释放出来的能量，可供绿色植物同化作用再利用</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D</w:t>
      </w:r>
      <w:r>
        <w:rPr>
          <w:rFonts w:ascii="宋体" w:eastAsia="宋体" w:hAnsi="宋体" w:cs="宋体"/>
        </w:rPr>
        <w:t>．微生物不一定都是分解者，分解者一定是微生物</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pStyle w:val="MsoNormal"/>
        <w:spacing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9"/>
          <w:cols w:space="708"/>
          <w:titlePg w:val="0"/>
          <w:docGrid w:linePitch="360"/>
        </w:sectPr>
      </w:pPr>
      <w:r>
        <w:rPr>
          <w:rFonts w:ascii="Times New Roman" w:eastAsia="Times New Roman" w:hAnsi="Times New Roman" w:cs="Times New Roman"/>
        </w:rPr>
        <w:t xml:space="preserve">19. </w:t>
      </w:r>
      <w:r>
        <w:rPr>
          <w:rFonts w:ascii="SimSun" w:eastAsia="SimSun" w:hAnsi="SimSun" w:cs="SimSun"/>
        </w:rPr>
        <w:t>牡丹的花色种类多种多样</w:t>
      </w:r>
      <w:r>
        <w:rPr>
          <w:rFonts w:ascii="Times New Roman" w:eastAsia="Times New Roman" w:hAnsi="Times New Roman" w:cs="Times New Roman"/>
          <w:lang w:val="en-US" w:eastAsia="en-US"/>
        </w:rPr>
        <w:t>,</w:t>
      </w:r>
      <w:r>
        <w:rPr>
          <w:rFonts w:ascii="SimSun" w:eastAsia="SimSun" w:hAnsi="SimSun" w:cs="SimSun"/>
        </w:rPr>
        <w:t>其中白色的不含花青素</w:t>
      </w:r>
      <w:r>
        <w:rPr>
          <w:rFonts w:ascii="Times New Roman" w:eastAsia="Times New Roman" w:hAnsi="Times New Roman" w:cs="Times New Roman"/>
          <w:lang w:val="en-US" w:eastAsia="en-US"/>
        </w:rPr>
        <w:t>,</w:t>
      </w:r>
      <w:r>
        <w:rPr>
          <w:rFonts w:ascii="SimSun" w:eastAsia="SimSun" w:hAnsi="SimSun" w:cs="SimSun"/>
        </w:rPr>
        <w:t>深红色的含花青素最多</w:t>
      </w:r>
      <w:r>
        <w:rPr>
          <w:rFonts w:ascii="Times New Roman" w:eastAsia="Times New Roman" w:hAnsi="Times New Roman" w:cs="Times New Roman"/>
          <w:lang w:val="en-US" w:eastAsia="en-US"/>
        </w:rPr>
        <w:t>,</w:t>
      </w:r>
    </w:p>
    <w:p>
      <w:pPr>
        <w:pStyle w:val="MsoNormal"/>
        <w:spacing w:after="240" w:line="360" w:lineRule="auto"/>
        <w:rPr>
          <w:rFonts w:ascii="Times New Roman" w:eastAsia="Times New Roman" w:hAnsi="Times New Roman" w:cs="Times New Roman"/>
        </w:rPr>
      </w:pPr>
      <w:r>
        <w:rPr>
          <w:rFonts w:ascii="SimSun" w:eastAsia="SimSun" w:hAnsi="SimSun" w:cs="SimSun"/>
        </w:rPr>
        <w:t>花青素含量的多少决定着花瓣颜色的深浅</w:t>
      </w:r>
      <w:r>
        <w:rPr>
          <w:rFonts w:ascii="Times New Roman" w:eastAsia="Times New Roman" w:hAnsi="Times New Roman" w:cs="Times New Roman"/>
          <w:lang w:val="en-US" w:eastAsia="en-US"/>
        </w:rPr>
        <w:t>,</w:t>
      </w:r>
      <w:r>
        <w:rPr>
          <w:rFonts w:ascii="SimSun" w:eastAsia="SimSun" w:hAnsi="SimSun" w:cs="SimSun"/>
        </w:rPr>
        <w:t>由两对独立遗传的基因</w:t>
      </w:r>
      <w:r>
        <w:rPr>
          <w:rFonts w:ascii="Times New Roman" w:eastAsia="Times New Roman" w:hAnsi="Times New Roman" w:cs="Times New Roman"/>
          <w:lang w:val="en-US" w:eastAsia="en-US"/>
        </w:rPr>
        <w:t>(A</w:t>
      </w:r>
      <w:r>
        <w:rPr>
          <w:rFonts w:ascii="SimSun" w:eastAsia="SimSun" w:hAnsi="SimSun" w:cs="SimSun"/>
        </w:rPr>
        <w:t>和</w:t>
      </w:r>
      <w:r>
        <w:rPr>
          <w:rFonts w:ascii="Times New Roman" w:eastAsia="Times New Roman" w:hAnsi="Times New Roman" w:cs="Times New Roman"/>
          <w:lang w:val="en-US" w:eastAsia="en-US"/>
        </w:rPr>
        <w:t>a,B</w:t>
      </w:r>
      <w:r>
        <w:rPr>
          <w:rFonts w:ascii="SimSun" w:eastAsia="SimSun" w:hAnsi="SimSun" w:cs="SimSun"/>
        </w:rPr>
        <w:t>和</w:t>
      </w:r>
      <w:r>
        <w:rPr>
          <w:rFonts w:ascii="Times New Roman" w:eastAsia="Times New Roman" w:hAnsi="Times New Roman" w:cs="Times New Roman"/>
          <w:lang w:val="en-US" w:eastAsia="en-US"/>
        </w:rPr>
        <w:t>b)</w:t>
      </w:r>
      <w:r>
        <w:rPr>
          <w:rFonts w:ascii="SimSun" w:eastAsia="SimSun" w:hAnsi="SimSun" w:cs="SimSun"/>
        </w:rPr>
        <w:t>所控制</w:t>
      </w:r>
      <w:r>
        <w:rPr>
          <w:rFonts w:ascii="Times New Roman" w:eastAsia="Times New Roman" w:hAnsi="Times New Roman" w:cs="Times New Roman"/>
          <w:lang w:val="en-US" w:eastAsia="en-US"/>
        </w:rPr>
        <w:t>;</w:t>
      </w:r>
      <w:r>
        <w:rPr>
          <w:rFonts w:ascii="SimSun" w:eastAsia="SimSun" w:hAnsi="SimSun" w:cs="SimSun"/>
        </w:rPr>
        <w:t>显性基因</w:t>
      </w:r>
      <w:r>
        <w:rPr>
          <w:rFonts w:ascii="Times New Roman" w:eastAsia="Times New Roman" w:hAnsi="Times New Roman" w:cs="Times New Roman"/>
          <w:lang w:val="en-US" w:eastAsia="en-US"/>
        </w:rPr>
        <w:t>A</w:t>
      </w:r>
      <w:r>
        <w:rPr>
          <w:rFonts w:ascii="SimSun" w:eastAsia="SimSun" w:hAnsi="SimSun" w:cs="SimSun"/>
        </w:rPr>
        <w:t>和</w:t>
      </w:r>
      <w:r>
        <w:rPr>
          <w:rFonts w:ascii="Times New Roman" w:eastAsia="Times New Roman" w:hAnsi="Times New Roman" w:cs="Times New Roman"/>
          <w:lang w:val="en-US" w:eastAsia="en-US"/>
        </w:rPr>
        <w:t>B</w:t>
      </w:r>
      <w:r>
        <w:rPr>
          <w:rFonts w:ascii="SimSun" w:eastAsia="SimSun" w:hAnsi="SimSun" w:cs="SimSun"/>
        </w:rPr>
        <w:t>可以使花青素含量增加</w:t>
      </w:r>
      <w:r>
        <w:rPr>
          <w:rFonts w:ascii="Times New Roman" w:eastAsia="Times New Roman" w:hAnsi="Times New Roman" w:cs="Times New Roman"/>
          <w:lang w:val="en-US" w:eastAsia="en-US"/>
        </w:rPr>
        <w:t>,</w:t>
      </w:r>
      <w:r>
        <w:rPr>
          <w:rFonts w:ascii="SimSun" w:eastAsia="SimSun" w:hAnsi="SimSun" w:cs="SimSun"/>
        </w:rPr>
        <w:t>两者增加的量相等</w:t>
      </w:r>
      <w:r>
        <w:rPr>
          <w:rFonts w:ascii="Times New Roman" w:eastAsia="Times New Roman" w:hAnsi="Times New Roman" w:cs="Times New Roman"/>
          <w:lang w:val="en-US" w:eastAsia="en-US"/>
        </w:rPr>
        <w:t>,</w:t>
      </w:r>
      <w:r>
        <w:rPr>
          <w:rFonts w:ascii="SimSun" w:eastAsia="SimSun" w:hAnsi="SimSun" w:cs="SimSun"/>
        </w:rPr>
        <w:t>并且可以累加</w:t>
      </w:r>
      <w:r>
        <w:rPr>
          <w:rFonts w:ascii="MS Mincho" w:eastAsia="MS Mincho" w:hAnsi="MS Mincho" w:cs="MS Mincho"/>
        </w:rPr>
        <w:t>?</w:t>
      </w:r>
      <w:r>
        <w:rPr>
          <w:rFonts w:ascii="SimSun" w:eastAsia="SimSun" w:hAnsi="SimSun" w:cs="SimSun"/>
        </w:rPr>
        <w:t>一深红色牡丹同一白色牡丹杂交</w:t>
      </w:r>
      <w:r>
        <w:rPr>
          <w:rFonts w:ascii="Times New Roman" w:eastAsia="Times New Roman" w:hAnsi="Times New Roman" w:cs="Times New Roman"/>
          <w:lang w:val="en-US" w:eastAsia="en-US"/>
        </w:rPr>
        <w:t>,</w:t>
      </w:r>
      <w:r>
        <w:rPr>
          <w:rFonts w:ascii="SimSun" w:eastAsia="SimSun" w:hAnsi="SimSun" w:cs="SimSun"/>
        </w:rPr>
        <w:t>得到中等红色的个体</w:t>
      </w:r>
      <w:r>
        <w:rPr>
          <w:rFonts w:ascii="MS Mincho" w:eastAsia="MS Mincho" w:hAnsi="MS Mincho" w:cs="MS Mincho"/>
        </w:rPr>
        <w:t>?</w:t>
      </w:r>
      <w:r>
        <w:rPr>
          <w:rFonts w:ascii="SimSun" w:eastAsia="SimSun" w:hAnsi="SimSun" w:cs="SimSun"/>
        </w:rPr>
        <w:t>若这些个体自交</w:t>
      </w:r>
      <w:r>
        <w:rPr>
          <w:rFonts w:ascii="Times New Roman" w:eastAsia="Times New Roman" w:hAnsi="Times New Roman" w:cs="Times New Roman"/>
          <w:lang w:val="en-US" w:eastAsia="en-US"/>
        </w:rPr>
        <w:t>,</w:t>
      </w:r>
      <w:r>
        <w:rPr>
          <w:rFonts w:ascii="SimSun" w:eastAsia="SimSun" w:hAnsi="SimSun" w:cs="SimSun"/>
        </w:rPr>
        <w:t>其子代将出现花色的种类和比例分别是</w:t>
      </w:r>
    </w:p>
    <w:p>
      <w:pPr>
        <w:pStyle w:val="MsoPlainText"/>
        <w:spacing w:before="240" w:after="240" w:line="360" w:lineRule="auto"/>
        <w:ind w:firstLine="315"/>
        <w:jc w:val="left"/>
        <w:rPr>
          <w:rFonts w:ascii="Times New Roman" w:eastAsia="Times New Roman" w:hAnsi="Times New Roman" w:cs="Times New Roman"/>
        </w:rPr>
      </w:pPr>
      <w:r>
        <w:rPr>
          <w:rFonts w:ascii="Times New Roman" w:eastAsia="Times New Roman" w:hAnsi="Times New Roman" w:cs="Times New Roman"/>
          <w:lang w:val="en-US" w:eastAsia="en-US"/>
        </w:rPr>
        <w:t>A.3</w:t>
      </w:r>
      <w:r>
        <w:rPr>
          <w:rFonts w:ascii="SimSun" w:eastAsia="SimSun" w:hAnsi="SimSun" w:cs="SimSun"/>
        </w:rPr>
        <w:t>种</w:t>
      </w:r>
      <w:r>
        <w:rPr>
          <w:rFonts w:ascii="Times New Roman" w:eastAsia="Times New Roman" w:hAnsi="Times New Roman" w:cs="Times New Roman"/>
          <w:lang w:val="en-US" w:eastAsia="en-US"/>
        </w:rPr>
        <w:t>;9</w:t>
      </w:r>
      <w:r>
        <w:rPr>
          <w:rFonts w:ascii="Cambria Math" w:eastAsia="Cambria Math" w:hAnsi="Cambria Math" w:cs="Cambria Math"/>
        </w:rPr>
        <w:t>∶</w:t>
      </w:r>
      <w:r>
        <w:rPr>
          <w:rFonts w:ascii="Times New Roman" w:eastAsia="Times New Roman" w:hAnsi="Times New Roman" w:cs="Times New Roman"/>
          <w:lang w:val="en-US" w:eastAsia="en-US"/>
        </w:rPr>
        <w:t>6</w:t>
      </w:r>
      <w:r>
        <w:rPr>
          <w:rFonts w:ascii="Cambria Math" w:eastAsia="Cambria Math" w:hAnsi="Cambria Math" w:cs="Cambria Math"/>
        </w:rPr>
        <w:t>∶</w:t>
      </w:r>
      <w:r>
        <w:rPr>
          <w:rFonts w:ascii="Times New Roman" w:eastAsia="Times New Roman" w:hAnsi="Times New Roman" w:cs="Times New Roman"/>
          <w:lang w:val="en-US" w:eastAsia="en-US"/>
        </w:rPr>
        <w:t>1                      B.4</w:t>
      </w:r>
      <w:r>
        <w:rPr>
          <w:rFonts w:ascii="SimSun" w:eastAsia="SimSun" w:hAnsi="SimSun" w:cs="SimSun"/>
        </w:rPr>
        <w:t>种</w:t>
      </w:r>
      <w:r>
        <w:rPr>
          <w:rFonts w:ascii="Times New Roman" w:eastAsia="Times New Roman" w:hAnsi="Times New Roman" w:cs="Times New Roman"/>
          <w:lang w:val="en-US" w:eastAsia="en-US"/>
        </w:rPr>
        <w:t>;9</w:t>
      </w:r>
      <w:r>
        <w:rPr>
          <w:rFonts w:ascii="Cambria Math" w:eastAsia="Cambria Math" w:hAnsi="Cambria Math" w:cs="Cambria Math"/>
        </w:rPr>
        <w:t>∶</w:t>
      </w:r>
      <w:r>
        <w:rPr>
          <w:rFonts w:ascii="Times New Roman" w:eastAsia="Times New Roman" w:hAnsi="Times New Roman" w:cs="Times New Roman"/>
          <w:lang w:val="en-US" w:eastAsia="en-US"/>
        </w:rPr>
        <w:t>3</w:t>
      </w:r>
      <w:r>
        <w:rPr>
          <w:rFonts w:ascii="Cambria Math" w:eastAsia="Cambria Math" w:hAnsi="Cambria Math" w:cs="Cambria Math"/>
        </w:rPr>
        <w:t>∶</w:t>
      </w:r>
      <w:r>
        <w:rPr>
          <w:rFonts w:ascii="Times New Roman" w:eastAsia="Times New Roman" w:hAnsi="Times New Roman" w:cs="Times New Roman"/>
          <w:lang w:val="en-US" w:eastAsia="en-US"/>
        </w:rPr>
        <w:t>3</w:t>
      </w:r>
      <w:r>
        <w:rPr>
          <w:rFonts w:ascii="Cambria Math" w:eastAsia="Cambria Math" w:hAnsi="Cambria Math" w:cs="Cambria Math"/>
        </w:rPr>
        <w:t>∶</w:t>
      </w:r>
      <w:r>
        <w:rPr>
          <w:rFonts w:ascii="Times New Roman" w:eastAsia="Times New Roman" w:hAnsi="Times New Roman" w:cs="Times New Roman"/>
          <w:lang w:val="en-US" w:eastAsia="en-US"/>
        </w:rPr>
        <w:t>1</w:t>
      </w:r>
    </w:p>
    <w:p>
      <w:pPr>
        <w:pStyle w:val="MsoPlainText"/>
        <w:spacing w:before="240" w:after="240" w:line="360" w:lineRule="auto"/>
        <w:ind w:firstLine="315"/>
        <w:jc w:val="left"/>
        <w:rPr>
          <w:rFonts w:ascii="Times New Roman" w:eastAsia="Times New Roman" w:hAnsi="Times New Roman" w:cs="Times New Roman"/>
        </w:rPr>
      </w:pPr>
      <w:r>
        <w:rPr>
          <w:rFonts w:ascii="Times New Roman" w:eastAsia="Times New Roman" w:hAnsi="Times New Roman" w:cs="Times New Roman"/>
          <w:lang w:val="en-US" w:eastAsia="en-US"/>
        </w:rPr>
        <w:t>C.5</w:t>
      </w:r>
      <w:r>
        <w:rPr>
          <w:rFonts w:ascii="SimSun" w:eastAsia="SimSun" w:hAnsi="SimSun" w:cs="SimSun"/>
        </w:rPr>
        <w:t>种</w:t>
      </w:r>
      <w:r>
        <w:rPr>
          <w:rFonts w:ascii="Times New Roman" w:eastAsia="Times New Roman" w:hAnsi="Times New Roman" w:cs="Times New Roman"/>
          <w:lang w:val="en-US" w:eastAsia="en-US"/>
        </w:rPr>
        <w:t>;1</w:t>
      </w:r>
      <w:r>
        <w:rPr>
          <w:rFonts w:ascii="Cambria Math" w:eastAsia="Cambria Math" w:hAnsi="Cambria Math" w:cs="Cambria Math"/>
        </w:rPr>
        <w:t>∶</w:t>
      </w:r>
      <w:r>
        <w:rPr>
          <w:rFonts w:ascii="Times New Roman" w:eastAsia="Times New Roman" w:hAnsi="Times New Roman" w:cs="Times New Roman"/>
          <w:lang w:val="en-US" w:eastAsia="en-US"/>
        </w:rPr>
        <w:t>4</w:t>
      </w:r>
      <w:r>
        <w:rPr>
          <w:rFonts w:ascii="Cambria Math" w:eastAsia="Cambria Math" w:hAnsi="Cambria Math" w:cs="Cambria Math"/>
        </w:rPr>
        <w:t>∶</w:t>
      </w:r>
      <w:r>
        <w:rPr>
          <w:rFonts w:ascii="Times New Roman" w:eastAsia="Times New Roman" w:hAnsi="Times New Roman" w:cs="Times New Roman"/>
          <w:lang w:val="en-US" w:eastAsia="en-US"/>
        </w:rPr>
        <w:t>6</w:t>
      </w:r>
      <w:r>
        <w:rPr>
          <w:rFonts w:ascii="Cambria Math" w:eastAsia="Cambria Math" w:hAnsi="Cambria Math" w:cs="Cambria Math"/>
        </w:rPr>
        <w:t>∶</w:t>
      </w:r>
      <w:r>
        <w:rPr>
          <w:rFonts w:ascii="Times New Roman" w:eastAsia="Times New Roman" w:hAnsi="Times New Roman" w:cs="Times New Roman"/>
          <w:lang w:val="en-US" w:eastAsia="en-US"/>
        </w:rPr>
        <w:t>4</w:t>
      </w:r>
      <w:r>
        <w:rPr>
          <w:rFonts w:ascii="Cambria Math" w:eastAsia="Cambria Math" w:hAnsi="Cambria Math" w:cs="Cambria Math"/>
        </w:rPr>
        <w:t>∶</w:t>
      </w:r>
      <w:r>
        <w:rPr>
          <w:rFonts w:ascii="Times New Roman" w:eastAsia="Times New Roman" w:hAnsi="Times New Roman" w:cs="Times New Roman"/>
          <w:lang w:val="en-US" w:eastAsia="en-US"/>
        </w:rPr>
        <w:t>1                D.6</w:t>
      </w:r>
      <w:r>
        <w:rPr>
          <w:rFonts w:ascii="SimSun" w:eastAsia="SimSun" w:hAnsi="SimSun" w:cs="SimSun"/>
        </w:rPr>
        <w:t>种</w:t>
      </w:r>
      <w:r>
        <w:rPr>
          <w:rFonts w:ascii="Times New Roman" w:eastAsia="Times New Roman" w:hAnsi="Times New Roman" w:cs="Times New Roman"/>
          <w:lang w:val="en-US" w:eastAsia="en-US"/>
        </w:rPr>
        <w:t>;1</w:t>
      </w:r>
      <w:r>
        <w:rPr>
          <w:rFonts w:ascii="Cambria Math" w:eastAsia="Cambria Math" w:hAnsi="Cambria Math" w:cs="Cambria Math"/>
        </w:rPr>
        <w:t>∶</w:t>
      </w:r>
      <w:r>
        <w:rPr>
          <w:rFonts w:ascii="Times New Roman" w:eastAsia="Times New Roman" w:hAnsi="Times New Roman" w:cs="Times New Roman"/>
          <w:lang w:val="en-US" w:eastAsia="en-US"/>
        </w:rPr>
        <w:t>4</w:t>
      </w:r>
      <w:r>
        <w:rPr>
          <w:rFonts w:ascii="Cambria Math" w:eastAsia="Cambria Math" w:hAnsi="Cambria Math" w:cs="Cambria Math"/>
        </w:rPr>
        <w:t>∶</w:t>
      </w:r>
      <w:r>
        <w:rPr>
          <w:rFonts w:ascii="Times New Roman" w:eastAsia="Times New Roman" w:hAnsi="Times New Roman" w:cs="Times New Roman"/>
          <w:lang w:val="en-US" w:eastAsia="en-US"/>
        </w:rPr>
        <w:t>3</w:t>
      </w:r>
      <w:r>
        <w:rPr>
          <w:rFonts w:ascii="Cambria Math" w:eastAsia="Cambria Math" w:hAnsi="Cambria Math" w:cs="Cambria Math"/>
        </w:rPr>
        <w:t>∶</w:t>
      </w:r>
      <w:r>
        <w:rPr>
          <w:rFonts w:ascii="Times New Roman" w:eastAsia="Times New Roman" w:hAnsi="Times New Roman" w:cs="Times New Roman"/>
          <w:lang w:val="en-US" w:eastAsia="en-US"/>
        </w:rPr>
        <w:t>3</w:t>
      </w:r>
      <w:r>
        <w:rPr>
          <w:rFonts w:ascii="Cambria Math" w:eastAsia="Cambria Math" w:hAnsi="Cambria Math" w:cs="Cambria Math"/>
        </w:rPr>
        <w:t>∶</w:t>
      </w:r>
      <w:r>
        <w:rPr>
          <w:rFonts w:ascii="Times New Roman" w:eastAsia="Times New Roman" w:hAnsi="Times New Roman" w:cs="Times New Roman"/>
          <w:lang w:val="en-US" w:eastAsia="en-US"/>
        </w:rPr>
        <w:t>4</w:t>
      </w:r>
      <w:r>
        <w:rPr>
          <w:rFonts w:ascii="Cambria Math" w:eastAsia="Cambria Math" w:hAnsi="Cambria Math" w:cs="Cambria Math"/>
        </w:rPr>
        <w:t>∶</w:t>
      </w:r>
      <w:r>
        <w:rPr>
          <w:rFonts w:ascii="Times New Roman" w:eastAsia="Times New Roman" w:hAnsi="Times New Roman" w:cs="Times New Roman"/>
          <w:lang w:val="en-US" w:eastAsia="en-US"/>
        </w:rPr>
        <w:t>1</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20. </w:t>
      </w:r>
      <w:r>
        <w:rPr>
          <w:rFonts w:ascii="SimSun" w:eastAsia="SimSun" w:hAnsi="SimSun" w:cs="SimSun"/>
        </w:rPr>
        <w:t>下</w:t>
      </w:r>
      <w:r>
        <w:rPr>
          <w:rFonts w:ascii="Times New Roman" w:eastAsia="Times New Roman" w:hAnsi="Times New Roman" w:cs="Times New Roman"/>
          <w:strike w:val="0"/>
          <w:u w:val="none"/>
          <w:lang w:val="en-US" w:eastAsia="en-US"/>
        </w:rPr>
        <w:drawing>
          <wp:inline>
            <wp:extent cx="9525" cy="1905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9525" cy="19050"/>
                    </a:xfrm>
                    <a:prstGeom prst="rect">
                      <a:avLst/>
                    </a:prstGeom>
                  </pic:spPr>
                </pic:pic>
              </a:graphicData>
            </a:graphic>
          </wp:inline>
        </w:drawing>
      </w:r>
      <w:r>
        <w:rPr>
          <w:rFonts w:ascii="SimSun" w:eastAsia="SimSun" w:hAnsi="SimSun" w:cs="SimSun"/>
        </w:rPr>
        <w:t>列关于</w:t>
      </w:r>
      <w:r>
        <w:rPr>
          <w:rFonts w:ascii="Times New Roman" w:eastAsia="Times New Roman" w:hAnsi="Times New Roman" w:cs="Times New Roman"/>
          <w:lang w:val="en-US" w:eastAsia="en-US"/>
        </w:rPr>
        <w:t>DNA</w:t>
      </w:r>
      <w:r>
        <w:rPr>
          <w:rFonts w:ascii="SimSun" w:eastAsia="SimSun" w:hAnsi="SimSun" w:cs="SimSun"/>
        </w:rPr>
        <w:t>分子和染色体的叙述，正确的是</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有丝分裂间期细胞中染色体</w:t>
      </w:r>
      <w:r>
        <w:rPr>
          <w:rFonts w:ascii="宋体" w:eastAsia="宋体" w:hAnsi="宋体" w:cs="宋体"/>
          <w:strike w:val="0"/>
          <w:u w:val="none"/>
          <w:lang w:val="en-US" w:eastAsia="en-US"/>
        </w:rPr>
        <w:drawing>
          <wp:inline>
            <wp:extent cx="19050" cy="19050"/>
            <wp:docPr id="10000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11"/>
                    <a:stretch>
                      <a:fillRect/>
                    </a:stretch>
                  </pic:blipFill>
                  <pic:spPr>
                    <a:xfrm>
                      <a:off x="0" y="0"/>
                      <a:ext cx="19050" cy="19050"/>
                    </a:xfrm>
                    <a:prstGeom prst="rect">
                      <a:avLst/>
                    </a:prstGeom>
                  </pic:spPr>
                </pic:pic>
              </a:graphicData>
            </a:graphic>
          </wp:inline>
        </w:drawing>
      </w:r>
      <w:r>
        <w:rPr>
          <w:rFonts w:ascii="宋体" w:eastAsia="宋体" w:hAnsi="宋体" w:cs="宋体"/>
        </w:rPr>
        <w:t>数目不因</w:t>
      </w:r>
      <w:r>
        <w:rPr>
          <w:rFonts w:ascii="宋体" w:eastAsia="宋体" w:hAnsi="宋体" w:cs="宋体"/>
          <w:lang w:val="en-US" w:eastAsia="en-US"/>
        </w:rPr>
        <w:t>DNA</w:t>
      </w:r>
      <w:r>
        <w:rPr>
          <w:rFonts w:ascii="宋体" w:eastAsia="宋体" w:hAnsi="宋体" w:cs="宋体"/>
        </w:rPr>
        <w:t>复制而加倍</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B.DNA</w:t>
      </w:r>
      <w:r>
        <w:rPr>
          <w:rFonts w:ascii="宋体" w:eastAsia="宋体" w:hAnsi="宋体" w:cs="宋体"/>
        </w:rPr>
        <w:t>在复制过程中可能会发生差错，这种差错一定会传给子代</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在减数分裂的四分体时期，染色体交叉互换引起的变异属于染色体变异</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处于减数第一、二次分裂的细胞中，染色体与</w:t>
      </w:r>
      <w:r>
        <w:rPr>
          <w:rFonts w:ascii="宋体" w:eastAsia="宋体" w:hAnsi="宋体" w:cs="宋体"/>
          <w:lang w:val="en-US" w:eastAsia="en-US"/>
        </w:rPr>
        <w:t>DNA</w:t>
      </w:r>
      <w:r>
        <w:rPr>
          <w:rFonts w:ascii="宋体" w:eastAsia="宋体" w:hAnsi="宋体" w:cs="宋体"/>
        </w:rPr>
        <w:t>的数目比分别为</w:t>
      </w:r>
      <w:r>
        <w:rPr>
          <w:rFonts w:ascii="宋体" w:eastAsia="宋体" w:hAnsi="宋体" w:cs="宋体"/>
          <w:lang w:val="en-US" w:eastAsia="en-US"/>
        </w:rPr>
        <w:t>1:2</w:t>
      </w:r>
      <w:r>
        <w:rPr>
          <w:rFonts w:ascii="宋体" w:eastAsia="宋体" w:hAnsi="宋体" w:cs="宋体"/>
        </w:rPr>
        <w:t>和</w:t>
      </w:r>
      <w:r>
        <w:rPr>
          <w:rFonts w:ascii="宋体" w:eastAsia="宋体" w:hAnsi="宋体" w:cs="宋体"/>
          <w:lang w:val="en-US" w:eastAsia="en-US"/>
        </w:rPr>
        <w:t>1:1</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21. </w:t>
      </w:r>
      <w:r>
        <w:rPr>
          <w:rFonts w:ascii="宋体" w:eastAsia="宋体" w:hAnsi="宋体" w:cs="宋体"/>
          <w:sz w:val="22"/>
          <w:szCs w:val="22"/>
        </w:rPr>
        <w:t>月季的花药培养过程的难点之一是材料的选择，下列有关材料选择的叙述中正确的是（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A．从花药来看，应当选择盛花期的花药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B．从花粉来看，应当选择小孢子四分体期的花粉</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C．从花蕾来看，应当选择略微开放的花蕾</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D．从检测花粉的实验方法看，应该用显微镜观察已染色的花粉样品临时装片</w:t>
      </w:r>
    </w:p>
    <w:p>
      <w:pPr>
        <w:spacing w:after="240"/>
        <w:rPr>
          <w:rFonts w:ascii="Times New Roman" w:eastAsia="Times New Roman" w:hAnsi="Times New Roman" w:cs="Times New Roman"/>
          <w:b/>
          <w:bCs/>
        </w:rPr>
        <w:sectPr>
          <w:type w:val="nextPage"/>
          <w:pgSz w:w="12240" w:h="15840"/>
          <w:pgMar w:top="1440" w:right="1800" w:bottom="1440" w:left="1800" w:header="708" w:footer="708" w:gutter="0"/>
          <w:pgNumType w:start="10"/>
          <w:cols w:space="708"/>
          <w:titlePg w:val="0"/>
          <w:docGrid w:linePitch="360"/>
        </w:sect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【考点】L1：植物的组织培养．</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【分析】本题主要考查植物组织培养的知识．</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植物组织培养是指利用特定的培养将离体的植物细胞、组织或器官培养成完整植株的过程，所以花药的离体培养、基因工程中的受体细胞的培养、植物体细胞杂交后杂种细胞的培养以及植物的大量快速繁殖都要用到植物组织培养技术．植物组织培养的过程是外植体→脱分化愈伤组织→再分化根、芽→试管苗．脱毒植物苗的取材一般是幼嫩的芽或茎，主要是这些部位不带病毒．植物组织培养过程中，生长素和细胞分裂素同时使用时，两者用量的比例影响着细胞的发育方向（或分化）．培养中必须具备植物激素、无机物（矿质元素）、有机物等营养物质．愈伤组织的特点是细胞排列疏松而无规则、呈无定形状态．</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【解答】解：A、从花药来看，应当选择初花期的花药，A错误；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B、从花粉来看，应当选择单核期的花粉，B错误；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C、从花蕾来看，应当选择完全未开放的花蕾，C错误；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D、用已染色的花粉样品作临时装片，才能观察到细胞核的位置，以确定花粉发育的时期，D正确．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故选：D．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22. </w:t>
      </w:r>
      <w:r>
        <w:rPr>
          <w:rFonts w:ascii="宋体" w:eastAsia="宋体" w:hAnsi="宋体" w:cs="宋体"/>
          <w:sz w:val="22"/>
          <w:szCs w:val="22"/>
        </w:rPr>
        <w:t>颜色变化常作为生物实验结果观察的一项重要指标，下面是一些学生在实验中遇到的问题，其中的</w:t>
      </w:r>
      <w:r>
        <w:rPr>
          <w:rFonts w:ascii="宋体" w:eastAsia="宋体" w:hAnsi="宋体" w:cs="宋体"/>
          <w:sz w:val="22"/>
          <w:szCs w:val="22"/>
        </w:rPr>
        <w:t>错误</w:t>
      </w:r>
      <w:r>
        <w:rPr>
          <w:rFonts w:ascii="宋体" w:eastAsia="宋体" w:hAnsi="宋体" w:cs="宋体"/>
          <w:sz w:val="22"/>
          <w:szCs w:val="22"/>
        </w:rPr>
        <w:t>操作或想法是（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①用滴管在花生子叶薄片上滴加苏丹</w:t>
      </w:r>
      <w:r>
        <w:rPr>
          <w:rFonts w:ascii="宋体" w:eastAsia="宋体" w:hAnsi="宋体" w:cs="宋体"/>
          <w:sz w:val="22"/>
          <w:szCs w:val="22"/>
        </w:rPr>
        <w:t>III</w:t>
      </w:r>
      <w:r>
        <w:rPr>
          <w:rFonts w:ascii="宋体" w:eastAsia="宋体" w:hAnsi="宋体" w:cs="宋体"/>
          <w:sz w:val="22"/>
          <w:szCs w:val="22"/>
        </w:rPr>
        <w:t>染液，发现满视野都呈现橘黄色，于是滴</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1-2</w:t>
      </w:r>
      <w:r>
        <w:rPr>
          <w:rFonts w:ascii="宋体" w:eastAsia="宋体" w:hAnsi="宋体" w:cs="宋体"/>
          <w:sz w:val="22"/>
          <w:szCs w:val="22"/>
        </w:rPr>
        <w:t>滴</w:t>
      </w:r>
      <w:r>
        <w:rPr>
          <w:rFonts w:ascii="宋体" w:eastAsia="宋体" w:hAnsi="宋体" w:cs="宋体"/>
          <w:sz w:val="22"/>
          <w:szCs w:val="22"/>
        </w:rPr>
        <w:t>50%</w:t>
      </w:r>
      <w:r>
        <w:rPr>
          <w:rFonts w:ascii="宋体" w:eastAsia="宋体" w:hAnsi="宋体" w:cs="宋体"/>
          <w:sz w:val="22"/>
          <w:szCs w:val="22"/>
        </w:rPr>
        <w:t>盐酸洗去浮色</w:t>
      </w:r>
      <w:r>
        <w:rPr>
          <w:rFonts w:ascii="宋体" w:eastAsia="宋体" w:hAnsi="宋体" w:cs="宋体"/>
          <w:sz w:val="22"/>
          <w:szCs w:val="22"/>
        </w:rPr>
        <w:t xml:space="preserve">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②取新鲜的菠菜叶，加少许</w:t>
      </w:r>
      <w:r>
        <w:rPr>
          <w:rFonts w:ascii="宋体" w:eastAsia="宋体" w:hAnsi="宋体" w:cs="宋体"/>
          <w:sz w:val="22"/>
          <w:szCs w:val="22"/>
        </w:rPr>
        <w:t>SiO</w:t>
      </w:r>
      <w:r>
        <w:rPr>
          <w:rFonts w:ascii="宋体" w:eastAsia="宋体" w:hAnsi="宋体" w:cs="宋体"/>
          <w:sz w:val="21"/>
          <w:szCs w:val="21"/>
          <w:vertAlign w:val="subscript"/>
        </w:rPr>
        <w:t>2</w:t>
      </w:r>
      <w:r>
        <w:rPr>
          <w:rFonts w:ascii="宋体" w:eastAsia="宋体" w:hAnsi="宋体" w:cs="宋体"/>
          <w:sz w:val="22"/>
          <w:szCs w:val="22"/>
        </w:rPr>
        <w:t>和无水乙醇，研磨液呈黄绿色。于是判断是菠菜</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叶用量太少导致</w:t>
      </w:r>
      <w:r>
        <w:rPr>
          <w:rFonts w:ascii="宋体" w:eastAsia="宋体" w:hAnsi="宋体" w:cs="宋体"/>
          <w:sz w:val="22"/>
          <w:szCs w:val="22"/>
        </w:rPr>
        <w:t xml:space="preserve">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③</w:t>
      </w:r>
      <w:r>
        <w:rPr>
          <w:rFonts w:ascii="宋体" w:eastAsia="宋体" w:hAnsi="宋体" w:cs="宋体"/>
          <w:sz w:val="22"/>
          <w:szCs w:val="22"/>
        </w:rPr>
        <w:t>在纸层析法分离叶绿体中色素的结果中,蓝绿色带最宽,可判断为叶绿素</w:t>
      </w:r>
      <w:r>
        <w:rPr>
          <w:rFonts w:ascii="宋体" w:eastAsia="宋体" w:hAnsi="宋体" w:cs="宋体"/>
          <w:sz w:val="22"/>
          <w:szCs w:val="22"/>
        </w:rPr>
        <w:t>a</w:t>
      </w:r>
      <w:r>
        <w:rPr>
          <w:rFonts w:ascii="宋体" w:eastAsia="宋体" w:hAnsi="宋体" w:cs="宋体"/>
          <w:sz w:val="22"/>
          <w:szCs w:val="22"/>
        </w:rPr>
        <w:t>含量最多</w:t>
      </w:r>
      <w:r>
        <w:rPr>
          <w:rFonts w:ascii="宋体" w:eastAsia="宋体" w:hAnsi="宋体" w:cs="宋体"/>
          <w:sz w:val="22"/>
          <w:szCs w:val="22"/>
        </w:rPr>
        <w:t xml:space="preserve">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④乳酸菌、酵母菌和蓝藻的细胞内都有核糖体和染色体</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⑤测定绿色植物的呼吸作用时需在暗处进行，可避免光合作用对实验结果的影响</w:t>
      </w:r>
    </w:p>
    <w:p>
      <w:pPr>
        <w:widowControl w:val="0"/>
        <w:spacing w:before="0" w:after="0" w:line="360" w:lineRule="auto"/>
        <w:ind w:left="325" w:right="0"/>
        <w:jc w:val="both"/>
        <w:rPr>
          <w:rFonts w:ascii="Times New Roman" w:eastAsia="Times New Roman" w:hAnsi="Times New Roman" w:cs="Times New Roman"/>
          <w:sz w:val="22"/>
          <w:szCs w:val="22"/>
        </w:rPr>
      </w:pPr>
      <w:r>
        <w:rPr>
          <w:rFonts w:ascii="宋体" w:eastAsia="宋体" w:hAnsi="宋体" w:cs="宋体"/>
          <w:sz w:val="22"/>
          <w:szCs w:val="22"/>
        </w:rPr>
        <w:t>A</w:t>
      </w:r>
      <w:r>
        <w:rPr>
          <w:rFonts w:ascii="宋体" w:eastAsia="宋体" w:hAnsi="宋体" w:cs="宋体"/>
          <w:sz w:val="22"/>
          <w:szCs w:val="22"/>
        </w:rPr>
        <w:t>.①②④⑤</w:t>
      </w:r>
      <w:r>
        <w:rPr>
          <w:rFonts w:ascii="宋体" w:eastAsia="宋体" w:hAnsi="宋体" w:cs="宋体"/>
          <w:sz w:val="22"/>
          <w:szCs w:val="22"/>
        </w:rPr>
        <w:t xml:space="preserve"> </w:t>
      </w:r>
      <w:r>
        <w:rPr>
          <w:rFonts w:ascii="宋体" w:eastAsia="宋体" w:hAnsi="宋体" w:cs="宋体"/>
          <w:sz w:val="22"/>
          <w:szCs w:val="22"/>
        </w:rPr>
        <w:t xml:space="preserve">  </w:t>
      </w:r>
      <w:r>
        <w:rPr>
          <w:rFonts w:ascii="宋体" w:eastAsia="宋体" w:hAnsi="宋体" w:cs="宋体"/>
          <w:sz w:val="22"/>
          <w:szCs w:val="22"/>
        </w:rPr>
        <w:tab/>
      </w:r>
      <w:r>
        <w:rPr>
          <w:rFonts w:ascii="宋体" w:eastAsia="宋体" w:hAnsi="宋体" w:cs="宋体"/>
          <w:sz w:val="22"/>
          <w:szCs w:val="22"/>
        </w:rPr>
        <w:t>B</w:t>
      </w:r>
      <w:r>
        <w:rPr>
          <w:rFonts w:ascii="宋体" w:eastAsia="宋体" w:hAnsi="宋体" w:cs="宋体"/>
          <w:sz w:val="22"/>
          <w:szCs w:val="22"/>
        </w:rPr>
        <w:t>.①②④</w:t>
      </w:r>
      <w:r>
        <w:rPr>
          <w:rFonts w:ascii="宋体" w:eastAsia="宋体" w:hAnsi="宋体" w:cs="宋体"/>
          <w:sz w:val="22"/>
          <w:szCs w:val="22"/>
        </w:rPr>
        <w:t xml:space="preserve"> </w:t>
      </w:r>
      <w:r>
        <w:rPr>
          <w:rFonts w:ascii="宋体" w:eastAsia="宋体" w:hAnsi="宋体" w:cs="宋体"/>
          <w:sz w:val="22"/>
          <w:szCs w:val="22"/>
        </w:rPr>
        <w:t xml:space="preserve">   </w:t>
      </w:r>
      <w:r>
        <w:rPr>
          <w:rFonts w:ascii="宋体" w:eastAsia="宋体" w:hAnsi="宋体" w:cs="宋体"/>
          <w:sz w:val="22"/>
          <w:szCs w:val="22"/>
        </w:rPr>
        <w:tab/>
      </w:r>
      <w:r>
        <w:rPr>
          <w:rFonts w:ascii="宋体" w:eastAsia="宋体" w:hAnsi="宋体" w:cs="宋体"/>
          <w:sz w:val="22"/>
          <w:szCs w:val="22"/>
        </w:rPr>
        <w:t>C</w:t>
      </w:r>
      <w:r>
        <w:rPr>
          <w:rFonts w:ascii="宋体" w:eastAsia="宋体" w:hAnsi="宋体" w:cs="宋体"/>
          <w:sz w:val="22"/>
          <w:szCs w:val="22"/>
        </w:rPr>
        <w:t>.②③④⑤</w:t>
      </w:r>
      <w:r>
        <w:rPr>
          <w:rFonts w:ascii="宋体" w:eastAsia="宋体" w:hAnsi="宋体" w:cs="宋体"/>
          <w:sz w:val="22"/>
          <w:szCs w:val="22"/>
        </w:rPr>
        <w:t xml:space="preserve"> </w:t>
      </w:r>
      <w:r>
        <w:rPr>
          <w:rFonts w:ascii="宋体" w:eastAsia="宋体" w:hAnsi="宋体" w:cs="宋体"/>
          <w:sz w:val="22"/>
          <w:szCs w:val="22"/>
        </w:rPr>
        <w:tab/>
      </w:r>
      <w:r>
        <w:rPr>
          <w:rFonts w:ascii="宋体" w:eastAsia="宋体" w:hAnsi="宋体" w:cs="宋体"/>
          <w:sz w:val="22"/>
          <w:szCs w:val="22"/>
        </w:rPr>
        <w:t>D</w:t>
      </w:r>
      <w:r>
        <w:rPr>
          <w:rFonts w:ascii="宋体" w:eastAsia="宋体" w:hAnsi="宋体" w:cs="宋体"/>
          <w:sz w:val="22"/>
          <w:szCs w:val="22"/>
        </w:rPr>
        <w:t>.①③⑤</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rPr>
        <w:t xml:space="preserve">23. </w:t>
      </w:r>
      <w:r>
        <w:rPr>
          <w:rFonts w:ascii="宋体" w:eastAsia="宋体" w:hAnsi="宋体" w:cs="宋体"/>
        </w:rPr>
        <w:t>下列关于遗传</w:t>
      </w:r>
      <w:r>
        <w:rPr>
          <w:rFonts w:ascii="宋体" w:eastAsia="宋体" w:hAnsi="宋体" w:cs="宋体"/>
        </w:rPr>
        <w:t>与变异的说法，正确的是</w:t>
      </w:r>
      <w:r>
        <w:rPr>
          <w:rFonts w:ascii="Times New Roman" w:eastAsia="Times New Roman" w:hAnsi="Times New Roman" w:cs="Times New Roman"/>
        </w:rPr>
        <w:br/>
      </w:r>
      <w:r>
        <w:rPr>
          <w:rFonts w:ascii="Times New Roman" w:eastAsia="Times New Roman" w:hAnsi="Times New Roman" w:cs="Times New Roma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https://d.book118.com/187140100006006036</w:t>
        </w:r>
      </w:hyperlink>
    </w:p>
    <w:p>
      <w:pPr>
        <w:pStyle w:val="MsoNormal"/>
        <w:spacing w:after="240" w:line="360" w:lineRule="auto"/>
        <w:jc w:val="left"/>
        <w:rPr>
          <w:rFonts w:ascii="Times New Roman" w:eastAsia="Times New Roman" w:hAnsi="Times New Roman" w:cs="Times New Roman"/>
        </w:rPr>
      </w:pPr>
    </w:p>
    <w:sectPr>
      <w:type w:val="nextPage"/>
      <w:pgSz w:w="12240" w:h="15840"/>
      <w:pgMar w:top="1440" w:right="1800" w:bottom="1440" w:left="1800" w:header="708" w:footer="708" w:gutter="0"/>
      <w:pgNumType w:start="11"/>
      <w:cols w:space="708"/>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EF7B96"/>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MsoNormal">
    <w:name w:val="MsoNormal"/>
    <w:basedOn w:val="Normal"/>
  </w:style>
  <w:style w:type="paragraph" w:customStyle="1" w:styleId="MsoPlainText">
    <w:name w:val="MsoPlainText"/>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hyperlink" Target="https://d.book118.com/187140100006006036"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12</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