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间苯二胺项目调研分析报告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0849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_Toc30849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59" w:history="1">
        <w:r>
          <w:rPr>
            <w:rFonts w:ascii="仿宋" w:eastAsia="仿宋" w:hAnsi="仿宋" w:cs="仿宋" w:hint="eastAsia"/>
            <w:lang w:eastAsia="zh-CN"/>
          </w:rPr>
          <w:t>一、人才队伍建设</w:t>
        </w:r>
        <w:r>
          <w:tab/>
        </w:r>
        <w:r>
          <w:fldChar w:fldCharType="begin"/>
        </w:r>
        <w:r>
          <w:instrText xml:space="preserve"> PAGEREF _Toc31959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79" w:history="1">
        <w:r>
          <w:rPr>
            <w:rFonts w:ascii="仿宋" w:eastAsia="仿宋" w:hAnsi="仿宋" w:cs="仿宋" w:hint="eastAsia"/>
            <w:lang w:eastAsia="zh-CN"/>
          </w:rPr>
          <w:t>(一)、人才引进与培养计划</w:t>
        </w:r>
        <w:r>
          <w:tab/>
        </w:r>
        <w:r>
          <w:fldChar w:fldCharType="begin"/>
        </w:r>
        <w:r>
          <w:instrText xml:space="preserve"> PAGEREF _Toc3779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81" w:history="1">
        <w:r>
          <w:rPr>
            <w:rFonts w:ascii="仿宋" w:eastAsia="仿宋" w:hAnsi="仿宋" w:cs="仿宋" w:hint="eastAsia"/>
            <w:lang w:eastAsia="zh-CN"/>
          </w:rPr>
          <w:t>(二)、员工激励与福利政策</w:t>
        </w:r>
        <w:r>
          <w:tab/>
        </w:r>
        <w:r>
          <w:fldChar w:fldCharType="begin"/>
        </w:r>
        <w:r>
          <w:instrText xml:space="preserve"> PAGEREF _Toc16681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55" w:history="1">
        <w:r>
          <w:rPr>
            <w:rFonts w:ascii="仿宋" w:eastAsia="仿宋" w:hAnsi="仿宋" w:cs="仿宋" w:hint="eastAsia"/>
            <w:lang w:eastAsia="zh-CN"/>
          </w:rPr>
          <w:t>(三)、团队建设与管理</w:t>
        </w:r>
        <w:r>
          <w:tab/>
        </w:r>
        <w:r>
          <w:fldChar w:fldCharType="begin"/>
        </w:r>
        <w:r>
          <w:instrText xml:space="preserve"> PAGEREF _Toc25255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25" w:history="1">
        <w:r>
          <w:rPr>
            <w:rFonts w:ascii="仿宋" w:eastAsia="仿宋" w:hAnsi="仿宋" w:cs="仿宋" w:hint="eastAsia"/>
            <w:lang w:eastAsia="zh-CN"/>
          </w:rPr>
          <w:t>二、建筑技术方案说明</w:t>
        </w:r>
        <w:r>
          <w:tab/>
        </w:r>
        <w:r>
          <w:fldChar w:fldCharType="begin"/>
        </w:r>
        <w:r>
          <w:instrText xml:space="preserve"> PAGEREF _Toc16525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48" w:history="1">
        <w:r>
          <w:rPr>
            <w:rFonts w:ascii="仿宋" w:eastAsia="仿宋" w:hAnsi="仿宋" w:cs="仿宋" w:hint="eastAsia"/>
            <w:lang w:eastAsia="zh-CN"/>
          </w:rPr>
          <w:t>(一)、间苯二胺项目工程设计总体要求</w:t>
        </w:r>
        <w:r>
          <w:tab/>
        </w:r>
        <w:r>
          <w:fldChar w:fldCharType="begin"/>
        </w:r>
        <w:r>
          <w:instrText xml:space="preserve"> PAGEREF _Toc23148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03" w:history="1">
        <w:r>
          <w:rPr>
            <w:rFonts w:ascii="仿宋" w:eastAsia="仿宋" w:hAnsi="仿宋" w:cs="仿宋" w:hint="eastAsia"/>
            <w:lang w:eastAsia="zh-CN"/>
          </w:rPr>
          <w:t>(二)、建设方案</w:t>
        </w:r>
        <w:r>
          <w:tab/>
        </w:r>
        <w:r>
          <w:fldChar w:fldCharType="begin"/>
        </w:r>
        <w:r>
          <w:instrText xml:space="preserve"> PAGEREF _Toc16903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99" w:history="1">
        <w:r>
          <w:rPr>
            <w:rFonts w:ascii="仿宋" w:eastAsia="仿宋" w:hAnsi="仿宋" w:cs="仿宋" w:hint="eastAsia"/>
            <w:lang w:eastAsia="zh-CN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_Toc15299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0" w:history="1">
        <w:r>
          <w:rPr>
            <w:rFonts w:ascii="仿宋" w:eastAsia="仿宋" w:hAnsi="仿宋" w:cs="仿宋" w:hint="eastAsia"/>
            <w:lang w:eastAsia="zh-CN"/>
          </w:rPr>
          <w:t>三、间苯二胺项目规划方案</w:t>
        </w:r>
        <w:r>
          <w:tab/>
        </w:r>
        <w:r>
          <w:fldChar w:fldCharType="begin"/>
        </w:r>
        <w:r>
          <w:instrText xml:space="preserve"> PAGEREF _Toc3160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37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_Toc13037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69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_Toc16669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59" w:history="1">
        <w:r>
          <w:rPr>
            <w:rFonts w:ascii="仿宋" w:eastAsia="仿宋" w:hAnsi="仿宋" w:cs="仿宋" w:hint="eastAsia"/>
            <w:lang w:eastAsia="zh-CN"/>
          </w:rPr>
          <w:t>四、背景和必要性研究</w:t>
        </w:r>
        <w:r>
          <w:tab/>
        </w:r>
        <w:r>
          <w:fldChar w:fldCharType="begin"/>
        </w:r>
        <w:r>
          <w:instrText xml:space="preserve"> PAGEREF _Toc28659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52" w:history="1">
        <w:r>
          <w:rPr>
            <w:rFonts w:ascii="仿宋" w:eastAsia="仿宋" w:hAnsi="仿宋" w:cs="仿宋" w:hint="eastAsia"/>
            <w:lang w:eastAsia="zh-CN"/>
          </w:rPr>
          <w:t>(一)、间苯二胺项目承办单位背景分析</w:t>
        </w:r>
        <w:r>
          <w:tab/>
        </w:r>
        <w:r>
          <w:fldChar w:fldCharType="begin"/>
        </w:r>
        <w:r>
          <w:instrText xml:space="preserve"> PAGEREF _Toc31152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93" w:history="1">
        <w:r>
          <w:rPr>
            <w:rFonts w:ascii="仿宋" w:eastAsia="仿宋" w:hAnsi="仿宋" w:cs="仿宋" w:hint="eastAsia"/>
            <w:lang w:eastAsia="zh-CN"/>
          </w:rPr>
          <w:t>(二)、间苯二胺项目背景分析</w:t>
        </w:r>
        <w:r>
          <w:tab/>
        </w:r>
        <w:r>
          <w:fldChar w:fldCharType="begin"/>
        </w:r>
        <w:r>
          <w:instrText xml:space="preserve"> PAGEREF _Toc29293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15" w:history="1">
        <w:r>
          <w:rPr>
            <w:rFonts w:ascii="仿宋" w:eastAsia="仿宋" w:hAnsi="仿宋" w:cs="仿宋" w:hint="eastAsia"/>
            <w:lang w:eastAsia="zh-CN"/>
          </w:rPr>
          <w:t>五、间苯二胺项目承办单位基本情况</w:t>
        </w:r>
        <w:r>
          <w:tab/>
        </w:r>
        <w:r>
          <w:fldChar w:fldCharType="begin"/>
        </w:r>
        <w:r>
          <w:instrText xml:space="preserve"> PAGEREF _Toc31815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73" w:history="1">
        <w:r>
          <w:rPr>
            <w:rFonts w:ascii="仿宋" w:eastAsia="仿宋" w:hAnsi="仿宋" w:cs="仿宋" w:hint="eastAsia"/>
            <w:lang w:eastAsia="zh-CN"/>
          </w:rPr>
          <w:t>(一)、公司基本信息</w:t>
        </w:r>
        <w:r>
          <w:tab/>
        </w:r>
        <w:r>
          <w:fldChar w:fldCharType="begin"/>
        </w:r>
        <w:r>
          <w:instrText xml:space="preserve"> PAGEREF _Toc8373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28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_Toc21228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22" w:history="1">
        <w:r>
          <w:rPr>
            <w:rFonts w:ascii="仿宋" w:eastAsia="仿宋" w:hAnsi="仿宋" w:cs="仿宋" w:hint="eastAsia"/>
            <w:lang w:eastAsia="zh-CN"/>
          </w:rPr>
          <w:t>(三)、公司主要财务数据</w:t>
        </w:r>
        <w:r>
          <w:tab/>
        </w:r>
        <w:r>
          <w:fldChar w:fldCharType="begin"/>
        </w:r>
        <w:r>
          <w:instrText xml:space="preserve"> PAGEREF _Toc28022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70" w:history="1">
        <w:r>
          <w:rPr>
            <w:rFonts w:ascii="仿宋" w:eastAsia="仿宋" w:hAnsi="仿宋" w:cs="仿宋" w:hint="eastAsia"/>
            <w:lang w:eastAsia="zh-CN"/>
          </w:rPr>
          <w:t>(四)、核心人员介绍</w:t>
        </w:r>
        <w:r>
          <w:tab/>
        </w:r>
        <w:r>
          <w:fldChar w:fldCharType="begin"/>
        </w:r>
        <w:r>
          <w:instrText xml:space="preserve"> PAGEREF _Toc6970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78" w:history="1">
        <w:r>
          <w:rPr>
            <w:rFonts w:ascii="仿宋" w:eastAsia="仿宋" w:hAnsi="仿宋" w:cs="仿宋" w:hint="eastAsia"/>
            <w:lang w:eastAsia="zh-CN"/>
          </w:rPr>
          <w:t>六、间苯二胺技术创新的含义</w:t>
        </w:r>
        <w:r>
          <w:tab/>
        </w:r>
        <w:r>
          <w:fldChar w:fldCharType="begin"/>
        </w:r>
        <w:r>
          <w:instrText xml:space="preserve"> PAGEREF _Toc9978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15" w:history="1">
        <w:r>
          <w:rPr>
            <w:rFonts w:ascii="仿宋" w:eastAsia="仿宋" w:hAnsi="仿宋" w:cs="仿宋" w:hint="eastAsia"/>
            <w:lang w:eastAsia="zh-CN"/>
          </w:rPr>
          <w:t>(一)、技术创新的含义</w:t>
        </w:r>
        <w:r>
          <w:tab/>
        </w:r>
        <w:r>
          <w:fldChar w:fldCharType="begin"/>
        </w:r>
        <w:r>
          <w:instrText xml:space="preserve"> PAGEREF _Toc23815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38" w:history="1">
        <w:r>
          <w:rPr>
            <w:rFonts w:ascii="仿宋" w:eastAsia="仿宋" w:hAnsi="仿宋" w:cs="仿宋" w:hint="eastAsia"/>
            <w:lang w:eastAsia="zh-CN"/>
          </w:rPr>
          <w:t>七、经营分析</w:t>
        </w:r>
        <w:r>
          <w:tab/>
        </w:r>
        <w:r>
          <w:fldChar w:fldCharType="begin"/>
        </w:r>
        <w:r>
          <w:instrText xml:space="preserve"> PAGEREF _Toc9638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71" w:history="1">
        <w:r>
          <w:rPr>
            <w:rFonts w:ascii="仿宋" w:eastAsia="仿宋" w:hAnsi="仿宋" w:cs="仿宋" w:hint="eastAsia"/>
            <w:lang w:eastAsia="zh-CN"/>
          </w:rPr>
          <w:t>(一)、运营情况说明</w:t>
        </w:r>
        <w:r>
          <w:tab/>
        </w:r>
        <w:r>
          <w:fldChar w:fldCharType="begin"/>
        </w:r>
        <w:r>
          <w:instrText xml:space="preserve"> PAGEREF _Toc26471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12" w:history="1">
        <w:r>
          <w:rPr>
            <w:rFonts w:ascii="仿宋" w:eastAsia="仿宋" w:hAnsi="仿宋" w:cs="仿宋" w:hint="eastAsia"/>
            <w:lang w:eastAsia="zh-CN"/>
          </w:rPr>
          <w:t>(二)、间苯二胺项目运营组织结构</w:t>
        </w:r>
        <w:r>
          <w:tab/>
        </w:r>
        <w:r>
          <w:fldChar w:fldCharType="begin"/>
        </w:r>
        <w:r>
          <w:instrText xml:space="preserve"> PAGEREF _Toc31612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23" w:history="1">
        <w:r>
          <w:rPr>
            <w:rFonts w:ascii="仿宋" w:eastAsia="仿宋" w:hAnsi="仿宋" w:cs="仿宋" w:hint="eastAsia"/>
            <w:lang w:eastAsia="zh-CN"/>
          </w:rPr>
          <w:t>八、劳动安全生产分析</w:t>
        </w:r>
        <w:r>
          <w:tab/>
        </w:r>
        <w:r>
          <w:fldChar w:fldCharType="begin"/>
        </w:r>
        <w:r>
          <w:instrText xml:space="preserve"> PAGEREF _Toc28323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87" w:history="1">
        <w:r>
          <w:rPr>
            <w:rFonts w:ascii="仿宋" w:eastAsia="仿宋" w:hAnsi="仿宋" w:cs="仿宋" w:hint="eastAsia"/>
            <w:lang w:eastAsia="zh-CN"/>
          </w:rPr>
          <w:t>(一)、安全法规与依据</w:t>
        </w:r>
        <w:r>
          <w:tab/>
        </w:r>
        <w:r>
          <w:fldChar w:fldCharType="begin"/>
        </w:r>
        <w:r>
          <w:instrText xml:space="preserve"> PAGEREF _Toc5287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38" w:history="1">
        <w:r>
          <w:rPr>
            <w:rFonts w:ascii="仿宋" w:eastAsia="仿宋" w:hAnsi="仿宋" w:cs="仿宋" w:hint="eastAsia"/>
            <w:lang w:eastAsia="zh-CN"/>
          </w:rPr>
          <w:t>(二)、安全措施与效果预估</w:t>
        </w:r>
        <w:r>
          <w:tab/>
        </w:r>
        <w:r>
          <w:fldChar w:fldCharType="begin"/>
        </w:r>
        <w:r>
          <w:instrText xml:space="preserve"> PAGEREF _Toc15138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58" w:history="1">
        <w:r>
          <w:rPr>
            <w:rFonts w:ascii="仿宋" w:eastAsia="仿宋" w:hAnsi="仿宋" w:cs="仿宋" w:hint="eastAsia"/>
            <w:lang w:eastAsia="zh-CN"/>
          </w:rPr>
          <w:t>九、间苯二胺项目进展与里程碑</w:t>
        </w:r>
        <w:r>
          <w:tab/>
        </w:r>
        <w:r>
          <w:fldChar w:fldCharType="begin"/>
        </w:r>
        <w:r>
          <w:instrText xml:space="preserve"> PAGEREF _Toc31058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98" w:history="1">
        <w:r>
          <w:rPr>
            <w:rFonts w:ascii="仿宋" w:eastAsia="仿宋" w:hAnsi="仿宋" w:cs="仿宋" w:hint="eastAsia"/>
            <w:lang w:eastAsia="zh-CN"/>
          </w:rPr>
          <w:t>(一)、间苯二胺项目进展</w:t>
        </w:r>
        <w:r>
          <w:tab/>
        </w:r>
        <w:r>
          <w:fldChar w:fldCharType="begin"/>
        </w:r>
        <w:r>
          <w:instrText xml:space="preserve"> PAGEREF _Toc30798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57" w:history="1">
        <w:r>
          <w:rPr>
            <w:rFonts w:ascii="仿宋" w:eastAsia="仿宋" w:hAnsi="仿宋" w:cs="仿宋" w:hint="eastAsia"/>
            <w:lang w:eastAsia="zh-CN"/>
          </w:rPr>
          <w:t>(二)、重要里程碑与进度控制</w:t>
        </w:r>
        <w:r>
          <w:tab/>
        </w:r>
        <w:r>
          <w:fldChar w:fldCharType="begin"/>
        </w:r>
        <w:r>
          <w:instrText xml:space="preserve"> PAGEREF _Toc9057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51" w:history="1">
        <w:r>
          <w:rPr>
            <w:rFonts w:ascii="仿宋" w:eastAsia="仿宋" w:hAnsi="仿宋" w:cs="仿宋" w:hint="eastAsia"/>
            <w:lang w:eastAsia="zh-CN"/>
          </w:rPr>
          <w:t>(三)、问题识别与解决方案</w:t>
        </w:r>
        <w:r>
          <w:tab/>
        </w:r>
        <w:r>
          <w:fldChar w:fldCharType="begin"/>
        </w:r>
        <w:r>
          <w:instrText xml:space="preserve"> PAGEREF _Toc27651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69" w:history="1">
        <w:r>
          <w:rPr>
            <w:rFonts w:ascii="仿宋" w:eastAsia="仿宋" w:hAnsi="仿宋" w:cs="仿宋" w:hint="eastAsia"/>
            <w:lang w:eastAsia="zh-CN"/>
          </w:rPr>
          <w:t>十、节能情况分析</w:t>
        </w:r>
        <w:r>
          <w:tab/>
        </w:r>
        <w:r>
          <w:fldChar w:fldCharType="begin"/>
        </w:r>
        <w:r>
          <w:instrText xml:space="preserve"> PAGEREF _Toc11969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93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_Toc25093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57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_Toc8557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52" w:history="1">
        <w:r>
          <w:rPr>
            <w:rFonts w:ascii="仿宋" w:eastAsia="仿宋" w:hAnsi="仿宋" w:cs="仿宋" w:hint="eastAsia"/>
            <w:lang w:eastAsia="zh-CN"/>
          </w:rPr>
          <w:t>(三)、间苯二胺项目地能源消耗与供应状况</w:t>
        </w:r>
        <w:r>
          <w:tab/>
        </w:r>
        <w:r>
          <w:fldChar w:fldCharType="begin"/>
        </w:r>
        <w:r>
          <w:instrText xml:space="preserve"> PAGEREF _Toc13452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74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_Toc12374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78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_Toc25078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85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_Toc20685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45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_Toc24845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53" w:history="1">
        <w:r>
          <w:rPr>
            <w:rFonts w:ascii="仿宋" w:eastAsia="仿宋" w:hAnsi="仿宋" w:cs="仿宋" w:hint="eastAsia"/>
            <w:lang w:eastAsia="zh-CN"/>
          </w:rPr>
          <w:t>十一、运营风险管理的一般程序</w:t>
        </w:r>
        <w:r>
          <w:tab/>
        </w:r>
        <w:r>
          <w:fldChar w:fldCharType="begin"/>
        </w:r>
        <w:r>
          <w:instrText xml:space="preserve"> PAGEREF _Toc8753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2426" w:history="1">
        <w:r>
          <w:rPr>
            <w:rFonts w:ascii="仿宋" w:eastAsia="仿宋" w:hAnsi="仿宋" w:cs="仿宋" w:hint="eastAsia"/>
            <w:lang w:eastAsia="zh-CN"/>
          </w:rPr>
          <w:t>(一)、运营风险的识别</w:t>
        </w:r>
        <w:r>
          <w:tab/>
        </w:r>
        <w:r>
          <w:fldChar w:fldCharType="begin"/>
        </w:r>
        <w:r>
          <w:instrText xml:space="preserve"> PAGEREF _Toc12426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03" w:history="1">
        <w:r>
          <w:rPr>
            <w:rFonts w:ascii="仿宋" w:eastAsia="仿宋" w:hAnsi="仿宋" w:cs="仿宋" w:hint="eastAsia"/>
            <w:lang w:eastAsia="zh-CN"/>
          </w:rPr>
          <w:t>(二)、运营风险的评估</w:t>
        </w:r>
        <w:r>
          <w:tab/>
        </w:r>
        <w:r>
          <w:fldChar w:fldCharType="begin"/>
        </w:r>
        <w:r>
          <w:instrText xml:space="preserve"> PAGEREF _Toc23003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49" w:history="1">
        <w:r>
          <w:rPr>
            <w:rFonts w:ascii="仿宋" w:eastAsia="仿宋" w:hAnsi="仿宋" w:cs="仿宋" w:hint="eastAsia"/>
            <w:lang w:eastAsia="zh-CN"/>
          </w:rPr>
          <w:t>(三)、运营风险的应对</w:t>
        </w:r>
        <w:r>
          <w:tab/>
        </w:r>
        <w:r>
          <w:fldChar w:fldCharType="begin"/>
        </w:r>
        <w:r>
          <w:instrText xml:space="preserve"> PAGEREF _Toc17349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56" w:history="1">
        <w:r>
          <w:rPr>
            <w:rFonts w:ascii="仿宋" w:eastAsia="仿宋" w:hAnsi="仿宋" w:cs="仿宋" w:hint="eastAsia"/>
            <w:lang w:eastAsia="zh-CN"/>
          </w:rPr>
          <w:t>十二、第十二章职业伦理与社会责任</w:t>
        </w:r>
        <w:r>
          <w:tab/>
        </w:r>
        <w:r>
          <w:fldChar w:fldCharType="begin"/>
        </w:r>
        <w:r>
          <w:instrText xml:space="preserve"> PAGEREF _Toc27556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79" w:history="1">
        <w:r>
          <w:rPr>
            <w:rFonts w:ascii="仿宋" w:eastAsia="仿宋" w:hAnsi="仿宋" w:cs="仿宋" w:hint="eastAsia"/>
            <w:lang w:eastAsia="zh-CN"/>
          </w:rPr>
          <w:t>(一)、职业道德规范</w:t>
        </w:r>
        <w:r>
          <w:tab/>
        </w:r>
        <w:r>
          <w:fldChar w:fldCharType="begin"/>
        </w:r>
        <w:r>
          <w:instrText xml:space="preserve"> PAGEREF _Toc15779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32" w:history="1">
        <w:r>
          <w:rPr>
            <w:rFonts w:ascii="仿宋" w:eastAsia="仿宋" w:hAnsi="仿宋" w:cs="仿宋" w:hint="eastAsia"/>
            <w:lang w:eastAsia="zh-CN"/>
          </w:rPr>
          <w:t>(二)、社会责任履行</w:t>
        </w:r>
        <w:r>
          <w:tab/>
        </w:r>
        <w:r>
          <w:fldChar w:fldCharType="begin"/>
        </w:r>
        <w:r>
          <w:instrText xml:space="preserve"> PAGEREF _Toc15232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86" w:history="1">
        <w:r>
          <w:rPr>
            <w:rFonts w:ascii="仿宋" w:eastAsia="仿宋" w:hAnsi="仿宋" w:cs="仿宋" w:hint="eastAsia"/>
            <w:lang w:eastAsia="zh-CN"/>
          </w:rPr>
          <w:t>十三、间苯二胺行业市场地位与竞争战略</w:t>
        </w:r>
        <w:r>
          <w:tab/>
        </w:r>
        <w:r>
          <w:fldChar w:fldCharType="begin"/>
        </w:r>
        <w:r>
          <w:instrText xml:space="preserve"> PAGEREF _Toc13386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85" w:history="1">
        <w:r>
          <w:rPr>
            <w:rFonts w:ascii="仿宋" w:eastAsia="仿宋" w:hAnsi="仿宋" w:cs="仿宋" w:hint="eastAsia"/>
            <w:lang w:eastAsia="zh-CN"/>
          </w:rPr>
          <w:t>(一)、市场地位</w:t>
        </w:r>
        <w:r>
          <w:tab/>
        </w:r>
        <w:r>
          <w:fldChar w:fldCharType="begin"/>
        </w:r>
        <w:r>
          <w:instrText xml:space="preserve"> PAGEREF _Toc18685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35" w:history="1">
        <w:r>
          <w:rPr>
            <w:rFonts w:ascii="仿宋" w:eastAsia="仿宋" w:hAnsi="仿宋" w:cs="仿宋" w:hint="eastAsia"/>
            <w:lang w:eastAsia="zh-CN"/>
          </w:rPr>
          <w:t>(二)、竞争战略</w:t>
        </w:r>
        <w:r>
          <w:tab/>
        </w:r>
        <w:r>
          <w:fldChar w:fldCharType="begin"/>
        </w:r>
        <w:r>
          <w:instrText xml:space="preserve"> PAGEREF _Toc19235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2" w:history="1">
        <w:r>
          <w:rPr>
            <w:rFonts w:ascii="仿宋" w:eastAsia="仿宋" w:hAnsi="仿宋" w:cs="仿宋" w:hint="eastAsia"/>
            <w:lang w:eastAsia="zh-CN"/>
          </w:rPr>
          <w:t>十四、社会责任与可持续发展</w:t>
        </w:r>
        <w:r>
          <w:tab/>
        </w:r>
        <w:r>
          <w:fldChar w:fldCharType="begin"/>
        </w:r>
        <w:r>
          <w:instrText xml:space="preserve"> PAGEREF _Toc2982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23" w:history="1">
        <w:r>
          <w:rPr>
            <w:rFonts w:ascii="仿宋" w:eastAsia="仿宋" w:hAnsi="仿宋" w:cs="仿宋" w:hint="eastAsia"/>
            <w:lang w:eastAsia="zh-CN"/>
          </w:rPr>
          <w:t>(一)、企业社会责任理念</w:t>
        </w:r>
        <w:r>
          <w:tab/>
        </w:r>
        <w:r>
          <w:fldChar w:fldCharType="begin"/>
        </w:r>
        <w:r>
          <w:instrText xml:space="preserve"> PAGEREF _Toc7723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91" w:history="1">
        <w:r>
          <w:rPr>
            <w:rFonts w:ascii="仿宋" w:eastAsia="仿宋" w:hAnsi="仿宋" w:cs="仿宋" w:hint="eastAsia"/>
            <w:lang w:eastAsia="zh-CN"/>
          </w:rPr>
          <w:t>(二)、社会责任间苯二胺项目与计划</w:t>
        </w:r>
        <w:r>
          <w:tab/>
        </w:r>
        <w:r>
          <w:fldChar w:fldCharType="begin"/>
        </w:r>
        <w:r>
          <w:instrText xml:space="preserve"> PAGEREF _Toc12191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69" w:history="1">
        <w:r>
          <w:rPr>
            <w:rFonts w:ascii="仿宋" w:eastAsia="仿宋" w:hAnsi="仿宋" w:cs="仿宋" w:hint="eastAsia"/>
            <w:lang w:eastAsia="zh-CN"/>
          </w:rPr>
          <w:t>(三)、可持续发展战略</w:t>
        </w:r>
        <w:r>
          <w:tab/>
        </w:r>
        <w:r>
          <w:fldChar w:fldCharType="begin"/>
        </w:r>
        <w:r>
          <w:instrText xml:space="preserve"> PAGEREF _Toc4269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52" w:history="1">
        <w:r>
          <w:rPr>
            <w:rFonts w:ascii="仿宋" w:eastAsia="仿宋" w:hAnsi="仿宋" w:cs="仿宋" w:hint="eastAsia"/>
            <w:lang w:eastAsia="zh-CN"/>
          </w:rPr>
          <w:t>(四)、节能减排与环保措施</w:t>
        </w:r>
        <w:r>
          <w:tab/>
        </w:r>
        <w:r>
          <w:fldChar w:fldCharType="begin"/>
        </w:r>
        <w:r>
          <w:instrText xml:space="preserve"> PAGEREF _Toc7152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99" w:history="1">
        <w:r>
          <w:rPr>
            <w:rFonts w:ascii="仿宋" w:eastAsia="仿宋" w:hAnsi="仿宋" w:cs="仿宋" w:hint="eastAsia"/>
            <w:lang w:eastAsia="zh-CN"/>
          </w:rPr>
          <w:t>(五)、社会公益与慈善活动</w:t>
        </w:r>
        <w:r>
          <w:tab/>
        </w:r>
        <w:r>
          <w:fldChar w:fldCharType="begin"/>
        </w:r>
        <w:r>
          <w:instrText xml:space="preserve"> PAGEREF _Toc25299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24" w:history="1">
        <w:r>
          <w:rPr>
            <w:rFonts w:ascii="仿宋" w:eastAsia="仿宋" w:hAnsi="仿宋" w:cs="仿宋" w:hint="eastAsia"/>
            <w:lang w:eastAsia="zh-CN"/>
          </w:rPr>
          <w:t>十五、生产调度</w:t>
        </w:r>
        <w:r>
          <w:tab/>
        </w:r>
        <w:r>
          <w:fldChar w:fldCharType="begin"/>
        </w:r>
        <w:r>
          <w:instrText xml:space="preserve"> PAGEREF _Toc14424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31" w:history="1">
        <w:r>
          <w:rPr>
            <w:rFonts w:ascii="仿宋" w:eastAsia="仿宋" w:hAnsi="仿宋" w:cs="仿宋" w:hint="eastAsia"/>
            <w:lang w:eastAsia="zh-CN"/>
          </w:rPr>
          <w:t>(一)、生产调度的概念</w:t>
        </w:r>
        <w:r>
          <w:tab/>
        </w:r>
        <w:r>
          <w:fldChar w:fldCharType="begin"/>
        </w:r>
        <w:r>
          <w:instrText xml:space="preserve"> PAGEREF _Toc19631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84" w:history="1">
        <w:r>
          <w:rPr>
            <w:rFonts w:ascii="仿宋" w:eastAsia="仿宋" w:hAnsi="仿宋" w:cs="仿宋" w:hint="eastAsia"/>
            <w:lang w:eastAsia="zh-CN"/>
          </w:rPr>
          <w:t>(二)、生产调度工作的主要内容与基本要求</w:t>
        </w:r>
        <w:r>
          <w:tab/>
        </w:r>
        <w:r>
          <w:fldChar w:fldCharType="begin"/>
        </w:r>
        <w:r>
          <w:instrText xml:space="preserve"> PAGEREF _Toc22184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84" w:history="1">
        <w:r>
          <w:rPr>
            <w:rFonts w:ascii="仿宋" w:eastAsia="仿宋" w:hAnsi="仿宋" w:cs="仿宋" w:hint="eastAsia"/>
            <w:lang w:eastAsia="zh-CN"/>
          </w:rPr>
          <w:t>(三)、生产调度系统的组织</w:t>
        </w:r>
        <w:r>
          <w:tab/>
        </w:r>
        <w:r>
          <w:fldChar w:fldCharType="begin"/>
        </w:r>
        <w:r>
          <w:instrText xml:space="preserve"> PAGEREF _Toc4784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6" w:history="1">
        <w:r>
          <w:rPr>
            <w:rFonts w:ascii="仿宋" w:eastAsia="仿宋" w:hAnsi="仿宋" w:cs="仿宋" w:hint="eastAsia"/>
            <w:lang w:eastAsia="zh-CN"/>
          </w:rPr>
          <w:t>(四)、调度工作制度</w:t>
        </w:r>
        <w:r>
          <w:tab/>
        </w:r>
        <w:r>
          <w:fldChar w:fldCharType="begin"/>
        </w:r>
        <w:r>
          <w:instrText xml:space="preserve"> PAGEREF _Toc1006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72" w:history="1">
        <w:r>
          <w:rPr>
            <w:rFonts w:ascii="仿宋" w:eastAsia="仿宋" w:hAnsi="仿宋" w:cs="仿宋" w:hint="eastAsia"/>
            <w:lang w:eastAsia="zh-CN"/>
          </w:rPr>
          <w:t>十六、节能方案分析</w:t>
        </w:r>
        <w:r>
          <w:tab/>
        </w:r>
        <w:r>
          <w:fldChar w:fldCharType="begin"/>
        </w:r>
        <w:r>
          <w:instrText xml:space="preserve"> PAGEREF _Toc26272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17" w:history="1">
        <w:r>
          <w:rPr>
            <w:rFonts w:ascii="仿宋" w:eastAsia="仿宋" w:hAnsi="仿宋" w:cs="仿宋" w:hint="eastAsia"/>
            <w:lang w:eastAsia="zh-CN"/>
          </w:rPr>
          <w:t>(一)、用能标准和节能规范</w:t>
        </w:r>
        <w:r>
          <w:tab/>
        </w:r>
        <w:r>
          <w:fldChar w:fldCharType="begin"/>
        </w:r>
        <w:r>
          <w:instrText xml:space="preserve"> PAGEREF _Toc26617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89" w:history="1">
        <w:r>
          <w:rPr>
            <w:rFonts w:ascii="仿宋" w:eastAsia="仿宋" w:hAnsi="仿宋" w:cs="仿宋" w:hint="eastAsia"/>
            <w:lang w:eastAsia="zh-CN"/>
          </w:rPr>
          <w:t>(二)、能耗状况和能耗指标分析</w:t>
        </w:r>
        <w:r>
          <w:tab/>
        </w:r>
        <w:r>
          <w:fldChar w:fldCharType="begin"/>
        </w:r>
        <w:r>
          <w:instrText xml:space="preserve"> PAGEREF _Toc16789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63" w:history="1">
        <w:r>
          <w:rPr>
            <w:rFonts w:ascii="仿宋" w:eastAsia="仿宋" w:hAnsi="仿宋" w:cs="仿宋" w:hint="eastAsia"/>
            <w:lang w:eastAsia="zh-CN"/>
          </w:rPr>
          <w:t>(三)、节能措施和节能效果分析</w:t>
        </w:r>
        <w:r>
          <w:tab/>
        </w:r>
        <w:r>
          <w:fldChar w:fldCharType="begin"/>
        </w:r>
        <w:r>
          <w:instrText xml:space="preserve"> PAGEREF _Toc19963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0" w:history="1">
        <w:r>
          <w:rPr>
            <w:rFonts w:ascii="仿宋" w:eastAsia="仿宋" w:hAnsi="仿宋" w:cs="仿宋" w:hint="eastAsia"/>
            <w:lang w:eastAsia="zh-CN"/>
          </w:rPr>
          <w:t>十七、项目施工方案</w:t>
        </w:r>
        <w:r>
          <w:tab/>
        </w:r>
        <w:r>
          <w:fldChar w:fldCharType="begin"/>
        </w:r>
        <w:r>
          <w:instrText xml:space="preserve"> PAGEREF _Toc1670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6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_Toc1886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25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_Toc31325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99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_Toc8699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52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_Toc17852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42" w:history="1">
        <w:r>
          <w:rPr>
            <w:rFonts w:ascii="仿宋" w:eastAsia="仿宋" w:hAnsi="仿宋" w:cs="仿宋" w:hint="eastAsia"/>
            <w:lang w:eastAsia="zh-CN"/>
          </w:rPr>
          <w:t>十八、竞争优势</w:t>
        </w:r>
        <w:r>
          <w:tab/>
        </w:r>
        <w:r>
          <w:fldChar w:fldCharType="begin"/>
        </w:r>
        <w:r>
          <w:instrText xml:space="preserve"> PAGEREF _Toc30042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86" w:history="1">
        <w:r>
          <w:rPr>
            <w:rFonts w:ascii="仿宋" w:eastAsia="仿宋" w:hAnsi="仿宋" w:cs="仿宋" w:hint="eastAsia"/>
            <w:lang w:eastAsia="zh-CN"/>
          </w:rPr>
          <w:t>(一)、竞争优势</w:t>
        </w:r>
        <w:r>
          <w:tab/>
        </w:r>
        <w:r>
          <w:fldChar w:fldCharType="begin"/>
        </w:r>
        <w:r>
          <w:instrText xml:space="preserve"> PAGEREF _Toc5586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76" w:history="1">
        <w:r>
          <w:rPr>
            <w:rFonts w:ascii="仿宋" w:eastAsia="仿宋" w:hAnsi="仿宋" w:cs="仿宋" w:hint="eastAsia"/>
            <w:lang w:eastAsia="zh-CN"/>
          </w:rPr>
          <w:t>十九、生产控制的方式</w:t>
        </w:r>
        <w:r>
          <w:tab/>
        </w:r>
        <w:r>
          <w:fldChar w:fldCharType="begin"/>
        </w:r>
        <w:r>
          <w:instrText xml:space="preserve"> PAGEREF _Toc26276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94" w:history="1">
        <w:r>
          <w:rPr>
            <w:rFonts w:ascii="仿宋" w:eastAsia="仿宋" w:hAnsi="仿宋" w:cs="仿宋" w:hint="eastAsia"/>
            <w:lang w:eastAsia="zh-CN"/>
          </w:rPr>
          <w:t>(一)、生产控制的方式</w:t>
        </w:r>
        <w:r>
          <w:tab/>
        </w:r>
        <w:r>
          <w:fldChar w:fldCharType="begin"/>
        </w:r>
        <w:r>
          <w:instrText xml:space="preserve"> PAGEREF _Toc23794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2" w:history="1">
        <w:r>
          <w:rPr>
            <w:rFonts w:ascii="仿宋" w:eastAsia="仿宋" w:hAnsi="仿宋" w:cs="仿宋" w:hint="eastAsia"/>
            <w:lang w:eastAsia="zh-CN"/>
          </w:rPr>
          <w:t>二十、市场趋势与消费者洞察</w:t>
        </w:r>
        <w:r>
          <w:tab/>
        </w:r>
        <w:r>
          <w:fldChar w:fldCharType="begin"/>
        </w:r>
        <w:r>
          <w:instrText xml:space="preserve"> PAGEREF _Toc362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25" w:history="1">
        <w:r>
          <w:rPr>
            <w:rFonts w:ascii="仿宋" w:eastAsia="仿宋" w:hAnsi="仿宋" w:cs="仿宋" w:hint="eastAsia"/>
            <w:lang w:eastAsia="zh-CN"/>
          </w:rPr>
          <w:t>(一)、市场趋势分析与预测</w:t>
        </w:r>
        <w:r>
          <w:tab/>
        </w:r>
        <w:r>
          <w:fldChar w:fldCharType="begin"/>
        </w:r>
        <w:r>
          <w:instrText xml:space="preserve"> PAGEREF _Toc30925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74" w:history="1">
        <w:r>
          <w:rPr>
            <w:rFonts w:ascii="仿宋" w:eastAsia="仿宋" w:hAnsi="仿宋" w:cs="仿宋" w:hint="eastAsia"/>
            <w:lang w:eastAsia="zh-CN"/>
          </w:rPr>
          <w:t>(二)、消费者洞察与行为研究</w:t>
        </w:r>
        <w:r>
          <w:tab/>
        </w:r>
        <w:r>
          <w:fldChar w:fldCharType="begin"/>
        </w:r>
        <w:r>
          <w:instrText xml:space="preserve"> PAGEREF _Toc13174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57" w:history="1">
        <w:r>
          <w:rPr>
            <w:rFonts w:ascii="仿宋" w:eastAsia="仿宋" w:hAnsi="仿宋" w:cs="仿宋" w:hint="eastAsia"/>
            <w:lang w:eastAsia="zh-CN"/>
          </w:rPr>
          <w:t>(三)、产品创新与市场适应性</w:t>
        </w:r>
        <w:r>
          <w:tab/>
        </w:r>
        <w:r>
          <w:fldChar w:fldCharType="begin"/>
        </w:r>
        <w:r>
          <w:instrText xml:space="preserve"> PAGEREF _Toc29557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20" w:history="1">
        <w:r>
          <w:rPr>
            <w:rFonts w:ascii="仿宋" w:eastAsia="仿宋" w:hAnsi="仿宋" w:cs="仿宋" w:hint="eastAsia"/>
            <w:lang w:eastAsia="zh-CN"/>
          </w:rPr>
          <w:t>(四)、服务体验与客户满意度</w:t>
        </w:r>
        <w:r>
          <w:tab/>
        </w:r>
        <w:r>
          <w:fldChar w:fldCharType="begin"/>
        </w:r>
        <w:r>
          <w:instrText xml:space="preserve"> PAGEREF _Toc11320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0849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1959"/>
      <w:r>
        <w:rPr>
          <w:rFonts w:ascii="仿宋" w:eastAsia="仿宋" w:hAnsi="仿宋" w:cs="仿宋" w:hint="eastAsia"/>
          <w:sz w:val="28"/>
          <w:lang w:eastAsia="zh-CN"/>
        </w:rPr>
        <w:t>一、人才队伍建设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779"/>
      <w:r>
        <w:rPr>
          <w:rFonts w:ascii="仿宋" w:eastAsia="仿宋" w:hAnsi="仿宋" w:cs="仿宋" w:hint="eastAsia"/>
          <w:lang w:eastAsia="zh-CN"/>
        </w:rPr>
        <w:t>(一)、人才引进与培养计划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人才招募和培养计划将成为确保团队持续优势和创新力的重要因素。我们制定了以下具体措施：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外部高层人才招募：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为了填补团队可能存在的专业不足，我们将积极引进外部高层人才。通过在间苯二胺行业内广泛宣传职位空缺，与专业猎头机构合作，吸引在相关领域具有丰富经验和出众能力的专业人才。他们将为团队注入新的思维和活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内部培训和晋升机制：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 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我们将建立健全的内部培训体系，通过专业培训课程提升现有员工的技能水平。同时，制定明确的晋升机制，激励员工通过自主学习和不断提升自身素质，争取更高职位。这不仅能提高员工的职业满意度，也有助于留住优秀的内部人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合作高校实习生项目：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与相关高校和研究机构建立紧密合作关系，开展实习生项目。通过提供实际工作机会，我们将吸引并培养年轻有为的毕业生。这不仅是学生实际操作的机会，也是项目方向与实际需求相结合的有效途径，为团队引入新鲜血液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通过以上人才招募和培养计划，我们旨在打造一支拥有多元化背景、专业技能齐全的团队，以更好地适应后期项目运营的复杂性和多样性。这样的人才队伍将为项目的长期健康发展提供有力支持。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6681"/>
      <w:r>
        <w:rPr>
          <w:rFonts w:ascii="仿宋" w:eastAsia="仿宋" w:hAnsi="仿宋" w:cs="仿宋" w:hint="eastAsia"/>
          <w:sz w:val="28"/>
          <w:lang w:eastAsia="zh-CN"/>
        </w:rPr>
        <w:t>(二)、员工激励与福利政策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合理设计薪酬体系：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我们将依据员工职位、职责以及工作表现等因素，建立一个公正且激励性的薪酬结构。员工的薪酬将与其工作绩效和贡献相挂钩，以激发他们的工作热情。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绩效奖励和晋升机制：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我们将确立明确的绩效评估准则，对业绩突出的员工予以奖励，包括但不限于绩效奖金、荣誉证书、晋升机会等。这将激励员工不断提升工作表现，实现个人职业发展目标。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员工培训和职业发展：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https://d.book118.com/187143112165006045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间苯二胺项目调研分析报告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间苯二胺项目调研分析报告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间苯二胺项目调研分析报告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间苯二胺项目调研分析报告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间苯二胺项目调研分析报告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CA25EDF"/>
    <w:rsid w:val="4593521B"/>
    <w:rsid w:val="4CA25EDF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8714311216500604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2024-02-27T13:48:00Z</dcterms:created>
  <dcterms:modified xsi:type="dcterms:W3CDTF">2024-02-27T13:48:18Z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74EF16AD5A934953A2EA72C307C27E26_11</vt:lpwstr>
  </property>
  <property fmtid="{D5CDD505-2E9C-101B-9397-08002B2CF9AE}" pid="3" name="KSOProductBuildVer">
    <vt:lpwstr>2052-12.1.0.16250</vt:lpwstr>
  </property>
</Properties>
</file>