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58D7">
      <w:pPr>
        <w:widowControl/>
        <w:jc w:val="left"/>
        <w:rPr>
          <w:rFonts w:ascii="仿宋" w:eastAsia="仿宋" w:hAnsi="仿宋"/>
          <w:b/>
          <w:sz w:val="40"/>
        </w:rPr>
      </w:pPr>
      <w:bookmarkStart w:id="0" w:name="_GoBack"/>
      <w:bookmarkEnd w:id="0"/>
    </w:p>
    <w:p w:rsidR="007A58D7">
      <w:pPr>
        <w:widowControl/>
        <w:jc w:val="left"/>
        <w:rPr>
          <w:rFonts w:ascii="仿宋" w:eastAsia="仿宋" w:hAnsi="仿宋"/>
          <w:b/>
          <w:sz w:val="40"/>
        </w:rPr>
      </w:pPr>
    </w:p>
    <w:p w:rsidR="007A58D7">
      <w:pPr>
        <w:widowControl/>
        <w:jc w:val="left"/>
        <w:rPr>
          <w:rFonts w:ascii="仿宋" w:eastAsia="仿宋" w:hAnsi="仿宋"/>
          <w:b/>
          <w:sz w:val="40"/>
        </w:rPr>
      </w:pPr>
    </w:p>
    <w:p w:rsidR="007A58D7" w:rsidRPr="007A58D7" w:rsidP="007A58D7">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7A58D7">
        <w:rPr>
          <w:rFonts w:ascii="宋体" w:eastAsia="宋体" w:hAnsi="宋体" w:hint="eastAsia"/>
          <w:b/>
          <w:sz w:val="60"/>
        </w:rPr>
        <w:t>非开挖导向钻机铺管机</w:t>
      </w:r>
      <w:r w:rsidRPr="007A58D7">
        <w:rPr>
          <w:rFonts w:ascii="宋体" w:eastAsia="宋体" w:hAnsi="宋体" w:hint="eastAsia"/>
          <w:b/>
          <w:sz w:val="60"/>
        </w:rPr>
        <w:t>项目可行性研究报告</w:t>
      </w:r>
    </w:p>
    <w:p w:rsidR="007A58D7" w:rsidP="007A58D7">
      <w:pPr>
        <w:widowControl/>
        <w:jc w:val="center"/>
        <w:rPr>
          <w:rFonts w:ascii="仿宋" w:eastAsia="仿宋" w:hAnsi="仿宋" w:hint="eastAsia"/>
          <w:b/>
          <w:sz w:val="40"/>
        </w:rPr>
      </w:pPr>
      <w:r w:rsidRPr="007A58D7">
        <w:rPr>
          <w:rFonts w:ascii="仿宋" w:eastAsia="仿宋" w:hAnsi="仿宋" w:hint="eastAsia"/>
          <w:b/>
          <w:sz w:val="40"/>
        </w:rPr>
        <w:t>目录</w:t>
      </w:r>
    </w:p>
    <w:p w:rsidR="007A58D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_Toc153011151 \h </w:instrText>
      </w:r>
      <w:r>
        <w:rPr>
          <w:noProof/>
        </w:rPr>
        <w:fldChar w:fldCharType="separate"/>
      </w:r>
      <w:r>
        <w:rPr>
          <w:noProof/>
        </w:rPr>
        <w:t>3</w:t>
      </w:r>
      <w:r>
        <w:rPr>
          <w:noProof/>
        </w:rPr>
        <w:fldChar w:fldCharType="end"/>
      </w:r>
    </w:p>
    <w:p w:rsidR="007A58D7">
      <w:pPr>
        <w:pStyle w:val="TOC1"/>
        <w:tabs>
          <w:tab w:val="right" w:leader="dot" w:pos="8296"/>
        </w:tabs>
        <w:rPr>
          <w:noProof/>
        </w:rPr>
      </w:pPr>
      <w:r>
        <w:rPr>
          <w:rFonts w:hint="eastAsia"/>
          <w:noProof/>
        </w:rPr>
        <w:t>一、非开挖导向钻机铺管机</w:t>
      </w:r>
      <w:r>
        <w:rPr>
          <w:rFonts w:hint="eastAsia"/>
          <w:noProof/>
        </w:rPr>
        <w:t>项目可行性研究报告</w:t>
      </w:r>
      <w:r>
        <w:rPr>
          <w:noProof/>
        </w:rPr>
        <w:tab/>
      </w:r>
      <w:r>
        <w:rPr>
          <w:noProof/>
        </w:rPr>
        <w:fldChar w:fldCharType="begin"/>
      </w:r>
      <w:r>
        <w:rPr>
          <w:noProof/>
        </w:rPr>
        <w:instrText xml:space="preserve"> PAGEREF _Toc153011152 \h </w:instrText>
      </w:r>
      <w:r>
        <w:rPr>
          <w:noProof/>
        </w:rPr>
        <w:fldChar w:fldCharType="separate"/>
      </w:r>
      <w:r>
        <w:rPr>
          <w:noProof/>
        </w:rPr>
        <w:t>3</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_Toc153011153 \h </w:instrText>
      </w:r>
      <w:r>
        <w:rPr>
          <w:noProof/>
        </w:rPr>
        <w:fldChar w:fldCharType="separate"/>
      </w:r>
      <w:r>
        <w:rPr>
          <w:noProof/>
        </w:rPr>
        <w:t>3</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_Toc153011154 \h </w:instrText>
      </w:r>
      <w:r>
        <w:rPr>
          <w:noProof/>
        </w:rPr>
        <w:fldChar w:fldCharType="separate"/>
      </w:r>
      <w:r>
        <w:rPr>
          <w:noProof/>
        </w:rPr>
        <w:t>4</w:t>
      </w:r>
      <w:r>
        <w:rPr>
          <w:noProof/>
        </w:rPr>
        <w:fldChar w:fldCharType="end"/>
      </w:r>
    </w:p>
    <w:p w:rsidR="007A58D7">
      <w:pPr>
        <w:pStyle w:val="TOC1"/>
        <w:tabs>
          <w:tab w:val="right" w:leader="dot" w:pos="8296"/>
        </w:tabs>
        <w:rPr>
          <w:noProof/>
        </w:rPr>
      </w:pPr>
      <w:r>
        <w:rPr>
          <w:rFonts w:hint="eastAsia"/>
          <w:noProof/>
        </w:rPr>
        <w:t>二、非开挖导向钻机铺管机项目概论</w:t>
      </w:r>
      <w:r>
        <w:rPr>
          <w:noProof/>
        </w:rPr>
        <w:tab/>
      </w:r>
      <w:r>
        <w:rPr>
          <w:noProof/>
        </w:rPr>
        <w:fldChar w:fldCharType="begin"/>
      </w:r>
      <w:r>
        <w:rPr>
          <w:noProof/>
        </w:rPr>
        <w:instrText xml:space="preserve"> PAGEREF _Toc153011155 \h </w:instrText>
      </w:r>
      <w:r>
        <w:rPr>
          <w:noProof/>
        </w:rPr>
        <w:fldChar w:fldCharType="separate"/>
      </w:r>
      <w:r>
        <w:rPr>
          <w:noProof/>
        </w:rPr>
        <w:t>7</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、非开挖导向钻机铺管机项目承办单位基本情况</w:t>
      </w:r>
      <w:r>
        <w:rPr>
          <w:noProof/>
        </w:rPr>
        <w:tab/>
      </w:r>
      <w:r>
        <w:rPr>
          <w:noProof/>
        </w:rPr>
        <w:fldChar w:fldCharType="begin"/>
      </w:r>
      <w:r>
        <w:rPr>
          <w:noProof/>
        </w:rPr>
        <w:instrText xml:space="preserve"> PAGEREF _Toc153011156 \h </w:instrText>
      </w:r>
      <w:r>
        <w:rPr>
          <w:noProof/>
        </w:rPr>
        <w:fldChar w:fldCharType="separate"/>
      </w:r>
      <w:r>
        <w:rPr>
          <w:noProof/>
        </w:rPr>
        <w:t>7</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、非开挖导向钻机铺管机项目概况</w:t>
      </w:r>
      <w:r>
        <w:rPr>
          <w:noProof/>
        </w:rPr>
        <w:tab/>
      </w:r>
      <w:r>
        <w:rPr>
          <w:noProof/>
        </w:rPr>
        <w:fldChar w:fldCharType="begin"/>
      </w:r>
      <w:r>
        <w:rPr>
          <w:noProof/>
        </w:rPr>
        <w:instrText xml:space="preserve"> PAGEREF _Toc153011157 \h </w:instrText>
      </w:r>
      <w:r>
        <w:rPr>
          <w:noProof/>
        </w:rPr>
        <w:fldChar w:fldCharType="separate"/>
      </w:r>
      <w:r>
        <w:rPr>
          <w:noProof/>
        </w:rPr>
        <w:t>7</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、非开挖导向钻机铺管机项目评价</w:t>
      </w:r>
      <w:r>
        <w:rPr>
          <w:noProof/>
        </w:rPr>
        <w:tab/>
      </w:r>
      <w:r>
        <w:rPr>
          <w:noProof/>
        </w:rPr>
        <w:fldChar w:fldCharType="begin"/>
      </w:r>
      <w:r>
        <w:rPr>
          <w:noProof/>
        </w:rPr>
        <w:instrText xml:space="preserve"> PAGEREF _Toc153011158 \h </w:instrText>
      </w:r>
      <w:r>
        <w:rPr>
          <w:noProof/>
        </w:rPr>
        <w:fldChar w:fldCharType="separate"/>
      </w:r>
      <w:r>
        <w:rPr>
          <w:noProof/>
        </w:rPr>
        <w:t>8</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_Toc153011159 \h </w:instrText>
      </w:r>
      <w:r>
        <w:rPr>
          <w:noProof/>
        </w:rPr>
        <w:fldChar w:fldCharType="separate"/>
      </w:r>
      <w:r>
        <w:rPr>
          <w:noProof/>
        </w:rPr>
        <w:t>8</w:t>
      </w:r>
      <w:r>
        <w:rPr>
          <w:noProof/>
        </w:rPr>
        <w:fldChar w:fldCharType="end"/>
      </w:r>
    </w:p>
    <w:p w:rsidR="007A58D7">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_Toc153011160 \h </w:instrText>
      </w:r>
      <w:r>
        <w:rPr>
          <w:noProof/>
        </w:rPr>
        <w:fldChar w:fldCharType="separate"/>
      </w:r>
      <w:r>
        <w:rPr>
          <w:noProof/>
        </w:rPr>
        <w:t>9</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、非开挖导向钻机铺管机项目建设期原辅材料供应情况</w:t>
      </w:r>
      <w:r>
        <w:rPr>
          <w:noProof/>
        </w:rPr>
        <w:tab/>
      </w:r>
      <w:r>
        <w:rPr>
          <w:noProof/>
        </w:rPr>
        <w:fldChar w:fldCharType="begin"/>
      </w:r>
      <w:r>
        <w:rPr>
          <w:noProof/>
        </w:rPr>
        <w:instrText xml:space="preserve"> PAGEREF _Toc153011161 \h </w:instrText>
      </w:r>
      <w:r>
        <w:rPr>
          <w:noProof/>
        </w:rPr>
        <w:fldChar w:fldCharType="separate"/>
      </w:r>
      <w:r>
        <w:rPr>
          <w:noProof/>
        </w:rPr>
        <w:t>9</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、非开挖导向钻机铺管机项目运营期原辅材料供应及质量管理</w:t>
      </w:r>
      <w:r>
        <w:rPr>
          <w:noProof/>
        </w:rPr>
        <w:tab/>
      </w:r>
      <w:r>
        <w:rPr>
          <w:noProof/>
        </w:rPr>
        <w:fldChar w:fldCharType="begin"/>
      </w:r>
      <w:r>
        <w:rPr>
          <w:noProof/>
        </w:rPr>
        <w:instrText xml:space="preserve"> PAGEREF _Toc153011162 \h </w:instrText>
      </w:r>
      <w:r>
        <w:rPr>
          <w:noProof/>
        </w:rPr>
        <w:fldChar w:fldCharType="separate"/>
      </w:r>
      <w:r>
        <w:rPr>
          <w:noProof/>
        </w:rPr>
        <w:t>10</w:t>
      </w:r>
      <w:r>
        <w:rPr>
          <w:noProof/>
        </w:rPr>
        <w:fldChar w:fldCharType="end"/>
      </w:r>
    </w:p>
    <w:p w:rsidR="007A58D7">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_Toc153011163 \h </w:instrText>
      </w:r>
      <w:r>
        <w:rPr>
          <w:noProof/>
        </w:rPr>
        <w:fldChar w:fldCharType="separate"/>
      </w:r>
      <w:r>
        <w:rPr>
          <w:noProof/>
        </w:rPr>
        <w:t>11</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_Toc153011164 \h </w:instrText>
      </w:r>
      <w:r>
        <w:rPr>
          <w:noProof/>
        </w:rPr>
        <w:fldChar w:fldCharType="separate"/>
      </w:r>
      <w:r>
        <w:rPr>
          <w:noProof/>
        </w:rPr>
        <w:t>11</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、非开挖导向钻机铺管机项目总平面设计要求</w:t>
      </w:r>
      <w:r>
        <w:rPr>
          <w:noProof/>
        </w:rPr>
        <w:tab/>
      </w:r>
      <w:r>
        <w:rPr>
          <w:noProof/>
        </w:rPr>
        <w:fldChar w:fldCharType="begin"/>
      </w:r>
      <w:r>
        <w:rPr>
          <w:noProof/>
        </w:rPr>
        <w:instrText xml:space="preserve"> PAGEREF _Toc153011165 \h </w:instrText>
      </w:r>
      <w:r>
        <w:rPr>
          <w:noProof/>
        </w:rPr>
        <w:fldChar w:fldCharType="separate"/>
      </w:r>
      <w:r>
        <w:rPr>
          <w:noProof/>
        </w:rPr>
        <w:t>12</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_Toc153011166 \h </w:instrText>
      </w:r>
      <w:r>
        <w:rPr>
          <w:noProof/>
        </w:rPr>
        <w:fldChar w:fldCharType="separate"/>
      </w:r>
      <w:r>
        <w:rPr>
          <w:noProof/>
        </w:rPr>
        <w:t>13</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_Toc153011167 \h </w:instrText>
      </w:r>
      <w:r>
        <w:rPr>
          <w:noProof/>
        </w:rPr>
        <w:fldChar w:fldCharType="separate"/>
      </w:r>
      <w:r>
        <w:rPr>
          <w:noProof/>
        </w:rPr>
        <w:t>14</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_Toc153011168 \h </w:instrText>
      </w:r>
      <w:r>
        <w:rPr>
          <w:noProof/>
        </w:rPr>
        <w:fldChar w:fldCharType="separate"/>
      </w:r>
      <w:r>
        <w:rPr>
          <w:noProof/>
        </w:rPr>
        <w:t>16</w:t>
      </w:r>
      <w:r>
        <w:rPr>
          <w:noProof/>
        </w:rPr>
        <w:fldChar w:fldCharType="end"/>
      </w:r>
    </w:p>
    <w:p w:rsidR="007A58D7">
      <w:pPr>
        <w:pStyle w:val="TOC1"/>
        <w:tabs>
          <w:tab w:val="right" w:leader="dot" w:pos="8296"/>
        </w:tabs>
        <w:rPr>
          <w:noProof/>
        </w:rPr>
      </w:pPr>
      <w:r>
        <w:rPr>
          <w:rFonts w:hint="eastAsia"/>
          <w:noProof/>
        </w:rPr>
        <w:t>五、非开挖导向钻机铺管机项目建设背景及必要性分析</w:t>
      </w:r>
      <w:r>
        <w:rPr>
          <w:noProof/>
        </w:rPr>
        <w:tab/>
      </w:r>
      <w:r>
        <w:rPr>
          <w:noProof/>
        </w:rPr>
        <w:fldChar w:fldCharType="begin"/>
      </w:r>
      <w:r>
        <w:rPr>
          <w:noProof/>
        </w:rPr>
        <w:instrText xml:space="preserve"> PAGEREF _Toc153011169 \h </w:instrText>
      </w:r>
      <w:r>
        <w:rPr>
          <w:noProof/>
        </w:rPr>
        <w:fldChar w:fldCharType="separate"/>
      </w:r>
      <w:r>
        <w:rPr>
          <w:noProof/>
        </w:rPr>
        <w:t>17</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_Toc153011170 \h </w:instrText>
      </w:r>
      <w:r>
        <w:rPr>
          <w:noProof/>
        </w:rPr>
        <w:fldChar w:fldCharType="separate"/>
      </w:r>
      <w:r>
        <w:rPr>
          <w:noProof/>
        </w:rPr>
        <w:t>17</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_Toc153011171 \h </w:instrText>
      </w:r>
      <w:r>
        <w:rPr>
          <w:noProof/>
        </w:rPr>
        <w:fldChar w:fldCharType="separate"/>
      </w:r>
      <w:r>
        <w:rPr>
          <w:noProof/>
        </w:rPr>
        <w:t>18</w:t>
      </w:r>
      <w:r>
        <w:rPr>
          <w:noProof/>
        </w:rPr>
        <w:fldChar w:fldCharType="end"/>
      </w:r>
    </w:p>
    <w:p w:rsidR="007A58D7">
      <w:pPr>
        <w:pStyle w:val="TOC1"/>
        <w:tabs>
          <w:tab w:val="right" w:leader="dot" w:pos="8296"/>
        </w:tabs>
        <w:rPr>
          <w:noProof/>
        </w:rPr>
      </w:pPr>
      <w:r>
        <w:rPr>
          <w:rFonts w:hint="eastAsia"/>
          <w:noProof/>
        </w:rPr>
        <w:t>六、财务管理与资金运作</w:t>
      </w:r>
      <w:r>
        <w:rPr>
          <w:noProof/>
        </w:rPr>
        <w:tab/>
      </w:r>
      <w:r>
        <w:rPr>
          <w:noProof/>
        </w:rPr>
        <w:fldChar w:fldCharType="begin"/>
      </w:r>
      <w:r>
        <w:rPr>
          <w:noProof/>
        </w:rPr>
        <w:instrText xml:space="preserve"> PAGEREF _Toc153011172 \h </w:instrText>
      </w:r>
      <w:r>
        <w:rPr>
          <w:noProof/>
        </w:rPr>
        <w:fldChar w:fldCharType="separate"/>
      </w:r>
      <w:r>
        <w:rPr>
          <w:noProof/>
        </w:rPr>
        <w:t>19</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_Toc153011173 \h </w:instrText>
      </w:r>
      <w:r>
        <w:rPr>
          <w:noProof/>
        </w:rPr>
        <w:fldChar w:fldCharType="separate"/>
      </w:r>
      <w:r>
        <w:rPr>
          <w:noProof/>
        </w:rPr>
        <w:t>19</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_Toc153011174 \h </w:instrText>
      </w:r>
      <w:r>
        <w:rPr>
          <w:noProof/>
        </w:rPr>
        <w:fldChar w:fldCharType="separate"/>
      </w:r>
      <w:r>
        <w:rPr>
          <w:noProof/>
        </w:rPr>
        <w:t>20</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_Toc153011175 \h </w:instrText>
      </w:r>
      <w:r>
        <w:rPr>
          <w:noProof/>
        </w:rPr>
        <w:fldChar w:fldCharType="separate"/>
      </w:r>
      <w:r>
        <w:rPr>
          <w:noProof/>
        </w:rPr>
        <w:t>21</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_Toc153011176 \h </w:instrText>
      </w:r>
      <w:r>
        <w:rPr>
          <w:noProof/>
        </w:rPr>
        <w:fldChar w:fldCharType="separate"/>
      </w:r>
      <w:r>
        <w:rPr>
          <w:noProof/>
        </w:rPr>
        <w:t>21</w:t>
      </w:r>
      <w:r>
        <w:rPr>
          <w:noProof/>
        </w:rPr>
        <w:fldChar w:fldCharType="end"/>
      </w:r>
    </w:p>
    <w:p w:rsidR="007A58D7">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_Toc153011177 \h </w:instrText>
      </w:r>
      <w:r>
        <w:rPr>
          <w:noProof/>
        </w:rPr>
        <w:fldChar w:fldCharType="separate"/>
      </w:r>
      <w:r>
        <w:rPr>
          <w:noProof/>
        </w:rPr>
        <w:t>22</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_Toc153011178 \h </w:instrText>
      </w:r>
      <w:r>
        <w:rPr>
          <w:noProof/>
        </w:rPr>
        <w:fldChar w:fldCharType="separate"/>
      </w:r>
      <w:r>
        <w:rPr>
          <w:noProof/>
        </w:rPr>
        <w:t>22</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_Toc153011179 \h </w:instrText>
      </w:r>
      <w:r>
        <w:rPr>
          <w:noProof/>
        </w:rPr>
        <w:fldChar w:fldCharType="separate"/>
      </w:r>
      <w:r>
        <w:rPr>
          <w:noProof/>
        </w:rPr>
        <w:t>23</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_Toc153011180 \h </w:instrText>
      </w:r>
      <w:r>
        <w:rPr>
          <w:noProof/>
        </w:rPr>
        <w:fldChar w:fldCharType="separate"/>
      </w:r>
      <w:r>
        <w:rPr>
          <w:noProof/>
        </w:rPr>
        <w:t>24</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_Toc153011181 \h </w:instrText>
      </w:r>
      <w:r>
        <w:rPr>
          <w:noProof/>
        </w:rPr>
        <w:fldChar w:fldCharType="separate"/>
      </w:r>
      <w:r>
        <w:rPr>
          <w:noProof/>
        </w:rPr>
        <w:t>24</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_Toc153011182 \h </w:instrText>
      </w:r>
      <w:r>
        <w:rPr>
          <w:noProof/>
        </w:rPr>
        <w:fldChar w:fldCharType="separate"/>
      </w:r>
      <w:r>
        <w:rPr>
          <w:noProof/>
        </w:rPr>
        <w:t>24</w:t>
      </w:r>
      <w:r>
        <w:rPr>
          <w:noProof/>
        </w:rPr>
        <w:fldChar w:fldCharType="end"/>
      </w:r>
    </w:p>
    <w:p w:rsidR="007A58D7">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_Toc153011183 \h </w:instrText>
      </w:r>
      <w:r>
        <w:rPr>
          <w:noProof/>
        </w:rPr>
        <w:fldChar w:fldCharType="separate"/>
      </w:r>
      <w:r>
        <w:rPr>
          <w:noProof/>
        </w:rPr>
        <w:t>25</w:t>
      </w:r>
      <w:r>
        <w:rPr>
          <w:noProof/>
        </w:rPr>
        <w:fldChar w:fldCharType="end"/>
      </w:r>
    </w:p>
    <w:p w:rsidR="007A58D7">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_Toc153011184 \h </w:instrText>
      </w:r>
      <w:r>
        <w:rPr>
          <w:noProof/>
        </w:rPr>
        <w:fldChar w:fldCharType="separate"/>
      </w:r>
      <w:r>
        <w:rPr>
          <w:noProof/>
        </w:rPr>
        <w:t>25</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、非开挖导向钻机铺管机项目进度安排</w:t>
      </w:r>
      <w:r>
        <w:rPr>
          <w:noProof/>
        </w:rPr>
        <w:tab/>
      </w:r>
      <w:r>
        <w:rPr>
          <w:noProof/>
        </w:rPr>
        <w:fldChar w:fldCharType="begin"/>
      </w:r>
      <w:r>
        <w:rPr>
          <w:noProof/>
        </w:rPr>
        <w:instrText xml:space="preserve"> PAGEREF _Toc153011185 \h </w:instrText>
      </w:r>
      <w:r>
        <w:rPr>
          <w:noProof/>
        </w:rPr>
        <w:fldChar w:fldCharType="separate"/>
      </w:r>
      <w:r>
        <w:rPr>
          <w:noProof/>
        </w:rPr>
        <w:t>25</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、非开挖导向钻机铺管机项目实施保障措施</w:t>
      </w:r>
      <w:r>
        <w:rPr>
          <w:noProof/>
        </w:rPr>
        <w:tab/>
      </w:r>
      <w:r>
        <w:rPr>
          <w:noProof/>
        </w:rPr>
        <w:fldChar w:fldCharType="begin"/>
      </w:r>
      <w:r>
        <w:rPr>
          <w:noProof/>
        </w:rPr>
        <w:instrText xml:space="preserve"> PAGEREF _Toc153011186 \h </w:instrText>
      </w:r>
      <w:r>
        <w:rPr>
          <w:noProof/>
        </w:rPr>
        <w:fldChar w:fldCharType="separate"/>
      </w:r>
      <w:r>
        <w:rPr>
          <w:noProof/>
        </w:rPr>
        <w:t>26</w:t>
      </w:r>
      <w:r>
        <w:rPr>
          <w:noProof/>
        </w:rPr>
        <w:fldChar w:fldCharType="end"/>
      </w:r>
    </w:p>
    <w:p w:rsidR="007A58D7">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_Toc153011187 \h </w:instrText>
      </w:r>
      <w:r>
        <w:rPr>
          <w:noProof/>
        </w:rPr>
        <w:fldChar w:fldCharType="separate"/>
      </w:r>
      <w:r>
        <w:rPr>
          <w:noProof/>
        </w:rPr>
        <w:t>28</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_Toc153011188 \h </w:instrText>
      </w:r>
      <w:r>
        <w:rPr>
          <w:noProof/>
        </w:rPr>
        <w:fldChar w:fldCharType="separate"/>
      </w:r>
      <w:r>
        <w:rPr>
          <w:noProof/>
        </w:rPr>
        <w:t>28</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、社会责任非开挖导向钻机铺管机项目与计划</w:t>
      </w:r>
      <w:r>
        <w:rPr>
          <w:noProof/>
        </w:rPr>
        <w:tab/>
      </w:r>
      <w:r>
        <w:rPr>
          <w:noProof/>
        </w:rPr>
        <w:fldChar w:fldCharType="begin"/>
      </w:r>
      <w:r>
        <w:rPr>
          <w:noProof/>
        </w:rPr>
        <w:instrText xml:space="preserve"> PAGEREF _Toc153011189 \h </w:instrText>
      </w:r>
      <w:r>
        <w:rPr>
          <w:noProof/>
        </w:rPr>
        <w:fldChar w:fldCharType="separate"/>
      </w:r>
      <w:r>
        <w:rPr>
          <w:noProof/>
        </w:rPr>
        <w:t>28</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_Toc153011190 \h </w:instrText>
      </w:r>
      <w:r>
        <w:rPr>
          <w:noProof/>
        </w:rPr>
        <w:fldChar w:fldCharType="separate"/>
      </w:r>
      <w:r>
        <w:rPr>
          <w:noProof/>
        </w:rPr>
        <w:t>29</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_Toc153011191 \h </w:instrText>
      </w:r>
      <w:r>
        <w:rPr>
          <w:noProof/>
        </w:rPr>
        <w:fldChar w:fldCharType="separate"/>
      </w:r>
      <w:r>
        <w:rPr>
          <w:noProof/>
        </w:rPr>
        <w:t>29</w:t>
      </w:r>
      <w:r>
        <w:rPr>
          <w:noProof/>
        </w:rPr>
        <w:fldChar w:fldCharType="end"/>
      </w:r>
    </w:p>
    <w:p w:rsidR="007A58D7">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_Toc153011192 \h </w:instrText>
      </w:r>
      <w:r>
        <w:rPr>
          <w:noProof/>
        </w:rPr>
        <w:fldChar w:fldCharType="separate"/>
      </w:r>
      <w:r>
        <w:rPr>
          <w:noProof/>
        </w:rPr>
        <w:t>30</w:t>
      </w:r>
      <w:r>
        <w:rPr>
          <w:noProof/>
        </w:rPr>
        <w:fldChar w:fldCharType="end"/>
      </w:r>
    </w:p>
    <w:p w:rsidR="007A58D7">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_Toc153011193 \h </w:instrText>
      </w:r>
      <w:r>
        <w:rPr>
          <w:noProof/>
        </w:rPr>
        <w:fldChar w:fldCharType="separate"/>
      </w:r>
      <w:r>
        <w:rPr>
          <w:noProof/>
        </w:rPr>
        <w:t>30</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_Toc153011194 \h </w:instrText>
      </w:r>
      <w:r>
        <w:rPr>
          <w:noProof/>
        </w:rPr>
        <w:fldChar w:fldCharType="separate"/>
      </w:r>
      <w:r>
        <w:rPr>
          <w:noProof/>
        </w:rPr>
        <w:t>30</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_Toc153011195 \h </w:instrText>
      </w:r>
      <w:r>
        <w:rPr>
          <w:noProof/>
        </w:rPr>
        <w:fldChar w:fldCharType="separate"/>
      </w:r>
      <w:r>
        <w:rPr>
          <w:noProof/>
        </w:rPr>
        <w:t>32</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_Toc153011196 \h </w:instrText>
      </w:r>
      <w:r>
        <w:rPr>
          <w:noProof/>
        </w:rPr>
        <w:fldChar w:fldCharType="separate"/>
      </w:r>
      <w:r>
        <w:rPr>
          <w:noProof/>
        </w:rPr>
        <w:t>34</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_Toc153011197 \h </w:instrText>
      </w:r>
      <w:r>
        <w:rPr>
          <w:noProof/>
        </w:rPr>
        <w:fldChar w:fldCharType="separate"/>
      </w:r>
      <w:r>
        <w:rPr>
          <w:noProof/>
        </w:rPr>
        <w:t>35</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_Toc153011198 \h </w:instrText>
      </w:r>
      <w:r>
        <w:rPr>
          <w:noProof/>
        </w:rPr>
        <w:fldChar w:fldCharType="separate"/>
      </w:r>
      <w:r>
        <w:rPr>
          <w:noProof/>
        </w:rPr>
        <w:t>36</w:t>
      </w:r>
      <w:r>
        <w:rPr>
          <w:noProof/>
        </w:rPr>
        <w:fldChar w:fldCharType="end"/>
      </w:r>
    </w:p>
    <w:p w:rsidR="007A58D7">
      <w:pPr>
        <w:pStyle w:val="TOC1"/>
        <w:tabs>
          <w:tab w:val="right" w:leader="dot" w:pos="8296"/>
        </w:tabs>
        <w:rPr>
          <w:noProof/>
        </w:rPr>
      </w:pPr>
      <w:r>
        <w:rPr>
          <w:rFonts w:hint="eastAsia"/>
          <w:noProof/>
        </w:rPr>
        <w:t>十一、质量管理与持续改进</w:t>
      </w:r>
      <w:r>
        <w:rPr>
          <w:noProof/>
        </w:rPr>
        <w:tab/>
      </w:r>
      <w:r>
        <w:rPr>
          <w:noProof/>
        </w:rPr>
        <w:fldChar w:fldCharType="begin"/>
      </w:r>
      <w:r>
        <w:rPr>
          <w:noProof/>
        </w:rPr>
        <w:instrText xml:space="preserve"> PAGEREF _Toc153011199 \h </w:instrText>
      </w:r>
      <w:r>
        <w:rPr>
          <w:noProof/>
        </w:rPr>
        <w:fldChar w:fldCharType="separate"/>
      </w:r>
      <w:r>
        <w:rPr>
          <w:noProof/>
        </w:rPr>
        <w:t>38</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_Toc153011200 \h </w:instrText>
      </w:r>
      <w:r>
        <w:rPr>
          <w:noProof/>
        </w:rPr>
        <w:fldChar w:fldCharType="separate"/>
      </w:r>
      <w:r>
        <w:rPr>
          <w:noProof/>
        </w:rPr>
        <w:t>38</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_Toc153011201 \h </w:instrText>
      </w:r>
      <w:r>
        <w:rPr>
          <w:noProof/>
        </w:rPr>
        <w:fldChar w:fldCharType="separate"/>
      </w:r>
      <w:r>
        <w:rPr>
          <w:noProof/>
        </w:rPr>
        <w:t>39</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_Toc153011202 \h </w:instrText>
      </w:r>
      <w:r>
        <w:rPr>
          <w:noProof/>
        </w:rPr>
        <w:fldChar w:fldCharType="separate"/>
      </w:r>
      <w:r>
        <w:rPr>
          <w:noProof/>
        </w:rPr>
        <w:t>40</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_Toc153011203 \h </w:instrText>
      </w:r>
      <w:r>
        <w:rPr>
          <w:noProof/>
        </w:rPr>
        <w:fldChar w:fldCharType="separate"/>
      </w:r>
      <w:r>
        <w:rPr>
          <w:noProof/>
        </w:rPr>
        <w:t>41</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_Toc153011204 \h </w:instrText>
      </w:r>
      <w:r>
        <w:rPr>
          <w:noProof/>
        </w:rPr>
        <w:fldChar w:fldCharType="separate"/>
      </w:r>
      <w:r>
        <w:rPr>
          <w:noProof/>
        </w:rPr>
        <w:t>42</w:t>
      </w:r>
      <w:r>
        <w:rPr>
          <w:noProof/>
        </w:rPr>
        <w:fldChar w:fldCharType="end"/>
      </w:r>
    </w:p>
    <w:p w:rsidR="007A58D7">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_Toc153011205 \h </w:instrText>
      </w:r>
      <w:r>
        <w:rPr>
          <w:noProof/>
        </w:rPr>
        <w:fldChar w:fldCharType="separate"/>
      </w:r>
      <w:r>
        <w:rPr>
          <w:noProof/>
        </w:rPr>
        <w:t>43</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_Toc153011206 \h </w:instrText>
      </w:r>
      <w:r>
        <w:rPr>
          <w:noProof/>
        </w:rPr>
        <w:fldChar w:fldCharType="separate"/>
      </w:r>
      <w:r>
        <w:rPr>
          <w:noProof/>
        </w:rPr>
        <w:t>43</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_Toc153011207 \h </w:instrText>
      </w:r>
      <w:r>
        <w:rPr>
          <w:noProof/>
        </w:rPr>
        <w:fldChar w:fldCharType="separate"/>
      </w:r>
      <w:r>
        <w:rPr>
          <w:noProof/>
        </w:rPr>
        <w:t>44</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_Toc153011208 \h </w:instrText>
      </w:r>
      <w:r>
        <w:rPr>
          <w:noProof/>
        </w:rPr>
        <w:fldChar w:fldCharType="separate"/>
      </w:r>
      <w:r>
        <w:rPr>
          <w:noProof/>
        </w:rPr>
        <w:t>46</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_Toc153011209 \h </w:instrText>
      </w:r>
      <w:r>
        <w:rPr>
          <w:noProof/>
        </w:rPr>
        <w:fldChar w:fldCharType="separate"/>
      </w:r>
      <w:r>
        <w:rPr>
          <w:noProof/>
        </w:rPr>
        <w:t>47</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_Toc153011210 \h </w:instrText>
      </w:r>
      <w:r>
        <w:rPr>
          <w:noProof/>
        </w:rPr>
        <w:fldChar w:fldCharType="separate"/>
      </w:r>
      <w:r>
        <w:rPr>
          <w:noProof/>
        </w:rPr>
        <w:t>48</w:t>
      </w:r>
      <w:r>
        <w:rPr>
          <w:noProof/>
        </w:rPr>
        <w:fldChar w:fldCharType="end"/>
      </w:r>
    </w:p>
    <w:p w:rsidR="007A58D7">
      <w:pPr>
        <w:pStyle w:val="TOC1"/>
        <w:tabs>
          <w:tab w:val="right" w:leader="dot" w:pos="8296"/>
        </w:tabs>
        <w:rPr>
          <w:noProof/>
        </w:rPr>
      </w:pPr>
      <w:r>
        <w:rPr>
          <w:rFonts w:hint="eastAsia"/>
          <w:noProof/>
        </w:rPr>
        <w:t>十三、非开挖导向钻机铺管机项目管理与团队协作</w:t>
      </w:r>
      <w:r>
        <w:rPr>
          <w:noProof/>
        </w:rPr>
        <w:tab/>
      </w:r>
      <w:r>
        <w:rPr>
          <w:noProof/>
        </w:rPr>
        <w:fldChar w:fldCharType="begin"/>
      </w:r>
      <w:r>
        <w:rPr>
          <w:noProof/>
        </w:rPr>
        <w:instrText xml:space="preserve"> PAGEREF _Toc153011211 \h </w:instrText>
      </w:r>
      <w:r>
        <w:rPr>
          <w:noProof/>
        </w:rPr>
        <w:fldChar w:fldCharType="separate"/>
      </w:r>
      <w:r>
        <w:rPr>
          <w:noProof/>
        </w:rPr>
        <w:t>49</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、非开挖导向钻机铺管机项目管理方法论</w:t>
      </w:r>
      <w:r>
        <w:rPr>
          <w:noProof/>
        </w:rPr>
        <w:tab/>
      </w:r>
      <w:r>
        <w:rPr>
          <w:noProof/>
        </w:rPr>
        <w:fldChar w:fldCharType="begin"/>
      </w:r>
      <w:r>
        <w:rPr>
          <w:noProof/>
        </w:rPr>
        <w:instrText xml:space="preserve"> PAGEREF _Toc153011212 \h </w:instrText>
      </w:r>
      <w:r>
        <w:rPr>
          <w:noProof/>
        </w:rPr>
        <w:fldChar w:fldCharType="separate"/>
      </w:r>
      <w:r>
        <w:rPr>
          <w:noProof/>
        </w:rPr>
        <w:t>49</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、非开挖导向钻机铺管机项目计划与进度管理</w:t>
      </w:r>
      <w:r>
        <w:rPr>
          <w:noProof/>
        </w:rPr>
        <w:tab/>
      </w:r>
      <w:r>
        <w:rPr>
          <w:noProof/>
        </w:rPr>
        <w:fldChar w:fldCharType="begin"/>
      </w:r>
      <w:r>
        <w:rPr>
          <w:noProof/>
        </w:rPr>
        <w:instrText xml:space="preserve"> PAGEREF _Toc153011213 \h </w:instrText>
      </w:r>
      <w:r>
        <w:rPr>
          <w:noProof/>
        </w:rPr>
        <w:fldChar w:fldCharType="separate"/>
      </w:r>
      <w:r>
        <w:rPr>
          <w:noProof/>
        </w:rPr>
        <w:t>50</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_Toc153011214 \h </w:instrText>
      </w:r>
      <w:r>
        <w:rPr>
          <w:noProof/>
        </w:rPr>
        <w:fldChar w:fldCharType="separate"/>
      </w:r>
      <w:r>
        <w:rPr>
          <w:noProof/>
        </w:rPr>
        <w:t>50</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_Toc153011215 \h </w:instrText>
      </w:r>
      <w:r>
        <w:rPr>
          <w:noProof/>
        </w:rPr>
        <w:fldChar w:fldCharType="separate"/>
      </w:r>
      <w:r>
        <w:rPr>
          <w:noProof/>
        </w:rPr>
        <w:t>51</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、非开挖导向钻机铺管机项目风险管理与应对</w:t>
      </w:r>
      <w:r>
        <w:rPr>
          <w:noProof/>
        </w:rPr>
        <w:tab/>
      </w:r>
      <w:r>
        <w:rPr>
          <w:noProof/>
        </w:rPr>
        <w:fldChar w:fldCharType="begin"/>
      </w:r>
      <w:r>
        <w:rPr>
          <w:noProof/>
        </w:rPr>
        <w:instrText xml:space="preserve"> PAGEREF _Toc153011216 \h </w:instrText>
      </w:r>
      <w:r>
        <w:rPr>
          <w:noProof/>
        </w:rPr>
        <w:fldChar w:fldCharType="separate"/>
      </w:r>
      <w:r>
        <w:rPr>
          <w:noProof/>
        </w:rPr>
        <w:t>51</w:t>
      </w:r>
      <w:r>
        <w:rPr>
          <w:noProof/>
        </w:rPr>
        <w:fldChar w:fldCharType="end"/>
      </w:r>
    </w:p>
    <w:p w:rsidR="007A58D7">
      <w:pPr>
        <w:pStyle w:val="TOC1"/>
        <w:tabs>
          <w:tab w:val="right" w:leader="dot" w:pos="8296"/>
        </w:tabs>
        <w:rPr>
          <w:noProof/>
        </w:rPr>
      </w:pPr>
      <w:r>
        <w:rPr>
          <w:rFonts w:hint="eastAsia"/>
          <w:noProof/>
        </w:rPr>
        <w:t>十四、公司治理与法律合规</w:t>
      </w:r>
      <w:r>
        <w:rPr>
          <w:noProof/>
        </w:rPr>
        <w:tab/>
      </w:r>
      <w:r>
        <w:rPr>
          <w:noProof/>
        </w:rPr>
        <w:fldChar w:fldCharType="begin"/>
      </w:r>
      <w:r>
        <w:rPr>
          <w:noProof/>
        </w:rPr>
        <w:instrText xml:space="preserve"> PAGEREF _Toc153011217 \h </w:instrText>
      </w:r>
      <w:r>
        <w:rPr>
          <w:noProof/>
        </w:rPr>
        <w:fldChar w:fldCharType="separate"/>
      </w:r>
      <w:r>
        <w:rPr>
          <w:noProof/>
        </w:rPr>
        <w:t>52</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_Toc153011218 \h </w:instrText>
      </w:r>
      <w:r>
        <w:rPr>
          <w:noProof/>
        </w:rPr>
        <w:fldChar w:fldCharType="separate"/>
      </w:r>
      <w:r>
        <w:rPr>
          <w:noProof/>
        </w:rPr>
        <w:t>52</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_Toc153011219 \h </w:instrText>
      </w:r>
      <w:r>
        <w:rPr>
          <w:noProof/>
        </w:rPr>
        <w:fldChar w:fldCharType="separate"/>
      </w:r>
      <w:r>
        <w:rPr>
          <w:noProof/>
        </w:rPr>
        <w:t>54</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_Toc153011220 \h </w:instrText>
      </w:r>
      <w:r>
        <w:rPr>
          <w:noProof/>
        </w:rPr>
        <w:fldChar w:fldCharType="separate"/>
      </w:r>
      <w:r>
        <w:rPr>
          <w:noProof/>
        </w:rPr>
        <w:t>55</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_Toc153011221 \h </w:instrText>
      </w:r>
      <w:r>
        <w:rPr>
          <w:noProof/>
        </w:rPr>
        <w:fldChar w:fldCharType="separate"/>
      </w:r>
      <w:r>
        <w:rPr>
          <w:noProof/>
        </w:rPr>
        <w:t>56</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_Toc153011222 \h </w:instrText>
      </w:r>
      <w:r>
        <w:rPr>
          <w:noProof/>
        </w:rPr>
        <w:fldChar w:fldCharType="separate"/>
      </w:r>
      <w:r>
        <w:rPr>
          <w:noProof/>
        </w:rPr>
        <w:t>58</w:t>
      </w:r>
      <w:r>
        <w:rPr>
          <w:noProof/>
        </w:rPr>
        <w:fldChar w:fldCharType="end"/>
      </w:r>
    </w:p>
    <w:p w:rsidR="007A58D7">
      <w:pPr>
        <w:pStyle w:val="TOC1"/>
        <w:tabs>
          <w:tab w:val="right" w:leader="dot" w:pos="8296"/>
        </w:tabs>
        <w:rPr>
          <w:noProof/>
        </w:rPr>
      </w:pPr>
      <w:r>
        <w:rPr>
          <w:rFonts w:hint="eastAsia"/>
          <w:noProof/>
        </w:rPr>
        <w:t>十五、供应链管理</w:t>
      </w:r>
      <w:r>
        <w:rPr>
          <w:noProof/>
        </w:rPr>
        <w:tab/>
      </w:r>
      <w:r>
        <w:rPr>
          <w:noProof/>
        </w:rPr>
        <w:fldChar w:fldCharType="begin"/>
      </w:r>
      <w:r>
        <w:rPr>
          <w:noProof/>
        </w:rPr>
        <w:instrText xml:space="preserve"> PAGEREF _Toc153011223 \h </w:instrText>
      </w:r>
      <w:r>
        <w:rPr>
          <w:noProof/>
        </w:rPr>
        <w:fldChar w:fldCharType="separate"/>
      </w:r>
      <w:r>
        <w:rPr>
          <w:noProof/>
        </w:rPr>
        <w:t>60</w:t>
      </w:r>
      <w:r>
        <w:rPr>
          <w:noProof/>
        </w:rPr>
        <w:fldChar w:fldCharType="end"/>
      </w:r>
    </w:p>
    <w:p w:rsidR="007A58D7">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_Toc153011224 \h </w:instrText>
      </w:r>
      <w:r>
        <w:rPr>
          <w:noProof/>
        </w:rPr>
        <w:fldChar w:fldCharType="separate"/>
      </w:r>
      <w:r>
        <w:rPr>
          <w:noProof/>
        </w:rPr>
        <w:t>60</w:t>
      </w:r>
      <w:r>
        <w:rPr>
          <w:noProof/>
        </w:rPr>
        <w:fldChar w:fldCharType="end"/>
      </w:r>
    </w:p>
    <w:p w:rsidR="007A58D7">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_Toc153011225 \h </w:instrText>
      </w:r>
      <w:r>
        <w:rPr>
          <w:noProof/>
        </w:rPr>
        <w:fldChar w:fldCharType="separate"/>
      </w:r>
      <w:r>
        <w:rPr>
          <w:noProof/>
        </w:rPr>
        <w:t>61</w:t>
      </w:r>
      <w:r>
        <w:rPr>
          <w:noProof/>
        </w:rPr>
        <w:fldChar w:fldCharType="end"/>
      </w:r>
    </w:p>
    <w:p w:rsidR="007A58D7">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_Toc153011226 \h </w:instrText>
      </w:r>
      <w:r>
        <w:rPr>
          <w:noProof/>
        </w:rPr>
        <w:fldChar w:fldCharType="separate"/>
      </w:r>
      <w:r>
        <w:rPr>
          <w:noProof/>
        </w:rPr>
        <w:t>62</w:t>
      </w:r>
      <w:r>
        <w:rPr>
          <w:noProof/>
        </w:rPr>
        <w:fldChar w:fldCharType="end"/>
      </w:r>
    </w:p>
    <w:p w:rsidR="007A58D7">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_Toc153011227 \h </w:instrText>
      </w:r>
      <w:r>
        <w:rPr>
          <w:noProof/>
        </w:rPr>
        <w:fldChar w:fldCharType="separate"/>
      </w:r>
      <w:r>
        <w:rPr>
          <w:noProof/>
        </w:rPr>
        <w:t>64</w:t>
      </w:r>
      <w:r>
        <w:rPr>
          <w:noProof/>
        </w:rPr>
        <w:fldChar w:fldCharType="end"/>
      </w:r>
    </w:p>
    <w:p w:rsidR="007A58D7">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_Toc153011228 \h </w:instrText>
      </w:r>
      <w:r>
        <w:rPr>
          <w:noProof/>
        </w:rPr>
        <w:fldChar w:fldCharType="separate"/>
      </w:r>
      <w:r>
        <w:rPr>
          <w:noProof/>
        </w:rPr>
        <w:t>65</w:t>
      </w:r>
      <w:r>
        <w:rPr>
          <w:noProof/>
        </w:rPr>
        <w:fldChar w:fldCharType="end"/>
      </w:r>
    </w:p>
    <w:p w:rsidR="007A58D7" w:rsidP="007A58D7">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7A58D7" w:rsidP="007A58D7">
      <w:pPr>
        <w:pStyle w:val="Heading1"/>
        <w:jc w:val="center"/>
        <w:rPr>
          <w:rFonts w:hint="eastAsia"/>
        </w:rPr>
      </w:pPr>
      <w:bookmarkStart w:id="1" w:name="_Toc153011151"/>
      <w:r w:rsidRPr="007A58D7">
        <w:rPr>
          <w:rFonts w:hint="eastAsia"/>
        </w:rPr>
        <w:t>前言</w:t>
      </w:r>
      <w:bookmarkEnd w:id="1"/>
    </w:p>
    <w:p w:rsidR="007A58D7" w:rsidP="007A58D7">
      <w:pPr>
        <w:ind w:firstLine="560" w:firstLineChars="200"/>
        <w:rPr>
          <w:rFonts w:ascii="仿宋" w:eastAsia="仿宋" w:hAnsi="仿宋" w:hint="eastAsia"/>
          <w:sz w:val="28"/>
        </w:rPr>
      </w:pPr>
      <w:r w:rsidRPr="007A58D7">
        <w:rPr>
          <w:rFonts w:ascii="仿宋" w:eastAsia="仿宋" w:hAnsi="仿宋" w:hint="eastAsia"/>
          <w:sz w:val="28"/>
        </w:rPr>
        <w:t>本</w:t>
      </w:r>
      <w:r w:rsidRPr="007A58D7">
        <w:rPr>
          <w:rFonts w:ascii="仿宋" w:eastAsia="仿宋" w:hAnsi="仿宋" w:hint="eastAsia"/>
          <w:sz w:val="28"/>
        </w:rPr>
        <w:t>项目投资分析及可行性报告</w:t>
      </w:r>
      <w:r w:rsidRPr="007A58D7">
        <w:rPr>
          <w:rFonts w:ascii="仿宋" w:eastAsia="仿宋" w:hAnsi="仿宋" w:hint="eastAsia"/>
          <w:sz w:val="28"/>
        </w:rPr>
        <w:t>是为了规范非开挖导向钻机铺管机项目的实施步骤和计划而编写的。通过详细描述非开挖导向钻机铺管机项目的背景和目标，分析项目的可行性和可行方案，并设计实施计划和评估方法，本方案旨在为项目相关人员提供一个清晰的指导和参考。请注意，本方案不可做为商业用途，只用作学习交流。</w:t>
      </w:r>
    </w:p>
    <w:p w:rsidR="007A58D7" w:rsidP="007A58D7">
      <w:pPr>
        <w:pStyle w:val="Heading1"/>
        <w:rPr>
          <w:rFonts w:hint="eastAsia"/>
        </w:rPr>
      </w:pPr>
      <w:bookmarkStart w:id="2" w:name="_Toc153011152"/>
      <w:r w:rsidRPr="007A58D7">
        <w:rPr>
          <w:rFonts w:hint="eastAsia"/>
        </w:rPr>
        <w:t>一、非开挖导向钻机铺管机</w:t>
      </w:r>
      <w:r w:rsidRPr="007A58D7">
        <w:rPr>
          <w:rFonts w:hint="eastAsia"/>
        </w:rPr>
        <w:t>项目可行性研究报告</w:t>
      </w:r>
      <w:bookmarkEnd w:id="2"/>
    </w:p>
    <w:p w:rsidR="007A58D7" w:rsidP="007A58D7">
      <w:pPr>
        <w:pStyle w:val="Heading2"/>
        <w:rPr>
          <w:rFonts w:hint="eastAsia"/>
        </w:rPr>
      </w:pPr>
      <w:bookmarkStart w:id="3" w:name="_Toc153011153"/>
      <w:r w:rsidRPr="007A58D7">
        <w:rPr>
          <w:rFonts w:hint="eastAsia"/>
        </w:rPr>
        <w:t>(</w:t>
      </w:r>
      <w:r w:rsidRPr="007A58D7">
        <w:rPr>
          <w:rFonts w:hint="eastAsia"/>
        </w:rPr>
        <w:t>一</w:t>
      </w:r>
      <w:r w:rsidRPr="007A58D7">
        <w:rPr>
          <w:rFonts w:hint="eastAsia"/>
        </w:rPr>
        <w:t>)</w:t>
      </w:r>
      <w:r w:rsidRPr="007A58D7">
        <w:rPr>
          <w:rFonts w:hint="eastAsia"/>
        </w:rPr>
        <w:t>、产品规划</w:t>
      </w:r>
      <w:bookmarkEnd w:id="3"/>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在非开挖导向钻机铺管机行业，我们的产品规划旨在为客户提供卓越的体验和实用性，突显以下核心价值：</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1. 先进技术引领</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我们承诺将先进技术融入产品设计，不断追求创新。通过引入«创新技术1»和«创新技术2»等前沿技术，我们的产品将引领行业发展潮流，为用户带来超越寻常的科技感受。</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2. 个性化定制</w:t>
      </w:r>
    </w:p>
    <w:p w:rsidR="007A58D7" w:rsidRPr="007A58D7" w:rsidP="007A58D7">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7A58D7">
        <w:rPr>
          <w:rFonts w:ascii="仿宋" w:eastAsia="仿宋" w:hAnsi="仿宋" w:hint="eastAsia"/>
          <w:sz w:val="28"/>
        </w:rPr>
        <w:t>我们深知每位用户的需求独一无二，因此，我们将推出«附加产品1»和«附加产品2»等个性化定制产品。用户可以根据自身喜好和需求，定制专属于自己的产品，让每个用户都感受到独特的产品体验。</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3. 绿色环保理念</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关注环保是我们产品规划的一个重要方面。通过推出绿色环保系列产品«创新产品2»，我们旨在通过可持续发展的理念，为环境贡献一份力量，让消费者在使用产品的同时感受到对地球的爱护。</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4. 智能互联</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我们将致力于构建智能互联的产品生态系统，推出集成智能化技术的产品«创新产品1»。这些产品将实现设备之间的互联互通，为用户创造更智能、便捷的生活方式，提升生活品质。</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5. 用户体验至上</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无论是产品设计、功能还是售后服务，我们始终将用户体验放在首位。通过提供个性化的季节性产品</w:t>
      </w:r>
      <w:r w:rsidRPr="007A58D7">
        <w:rPr>
          <w:rFonts w:ascii="宋体" w:eastAsia="宋体" w:hAnsi="宋体" w:cs="宋体" w:hint="eastAsia"/>
          <w:sz w:val="28"/>
        </w:rPr>
        <w:t>«</w:t>
      </w:r>
      <w:r w:rsidRPr="007A58D7">
        <w:rPr>
          <w:rFonts w:ascii="仿宋" w:eastAsia="仿宋" w:hAnsi="仿宋" w:hint="eastAsia"/>
          <w:sz w:val="28"/>
        </w:rPr>
        <w:t>季节性产品1</w:t>
      </w:r>
      <w:r w:rsidRPr="007A58D7">
        <w:rPr>
          <w:rFonts w:ascii="宋体" w:eastAsia="宋体" w:hAnsi="宋体" w:cs="宋体" w:hint="eastAsia"/>
          <w:sz w:val="28"/>
        </w:rPr>
        <w:t>»</w:t>
      </w:r>
      <w:r w:rsidRPr="007A58D7">
        <w:rPr>
          <w:rFonts w:ascii="仿宋" w:eastAsia="仿宋" w:hAnsi="仿宋" w:hint="eastAsia"/>
          <w:sz w:val="28"/>
        </w:rPr>
        <w:t>，以及全面的售后服务和升级包</w:t>
      </w:r>
      <w:r w:rsidRPr="007A58D7">
        <w:rPr>
          <w:rFonts w:ascii="宋体" w:eastAsia="宋体" w:hAnsi="宋体" w:cs="宋体" w:hint="eastAsia"/>
          <w:sz w:val="28"/>
        </w:rPr>
        <w:t>«</w:t>
      </w:r>
      <w:r w:rsidRPr="007A58D7">
        <w:rPr>
          <w:rFonts w:ascii="仿宋" w:eastAsia="仿宋" w:hAnsi="仿宋" w:hint="eastAsia"/>
          <w:sz w:val="28"/>
        </w:rPr>
        <w:t>服务1</w:t>
      </w:r>
      <w:r w:rsidRPr="007A58D7">
        <w:rPr>
          <w:rFonts w:ascii="宋体" w:eastAsia="宋体" w:hAnsi="宋体" w:cs="宋体" w:hint="eastAsia"/>
          <w:sz w:val="28"/>
        </w:rPr>
        <w:t>»</w:t>
      </w:r>
      <w:r w:rsidRPr="007A58D7">
        <w:rPr>
          <w:rFonts w:ascii="仿宋" w:eastAsia="仿宋" w:hAnsi="仿宋" w:hint="eastAsia"/>
          <w:sz w:val="28"/>
        </w:rPr>
        <w:t>，我们旨在建立与用户之间更为紧密的关系，为他们创造无以伦比的价值体验。</w:t>
      </w:r>
    </w:p>
    <w:p w:rsidR="007A58D7" w:rsidP="007A58D7">
      <w:pPr>
        <w:ind w:firstLine="560" w:firstLineChars="200"/>
        <w:rPr>
          <w:rFonts w:ascii="仿宋" w:eastAsia="仿宋" w:hAnsi="仿宋" w:hint="eastAsia"/>
          <w:sz w:val="28"/>
        </w:rPr>
      </w:pPr>
      <w:r w:rsidRPr="007A58D7">
        <w:rPr>
          <w:rFonts w:ascii="仿宋" w:eastAsia="仿宋" w:hAnsi="仿宋" w:hint="eastAsia"/>
          <w:sz w:val="28"/>
        </w:rPr>
        <w:t>我们深信，通过这些核心价值的贯彻执行，我们的产品将在市场上脱颖而出，成为消费者首选的非开挖导向钻机铺管机产品。</w:t>
      </w:r>
    </w:p>
    <w:p w:rsidR="007A58D7" w:rsidP="007A58D7">
      <w:pPr>
        <w:pStyle w:val="Heading2"/>
      </w:pPr>
      <w:bookmarkStart w:id="4" w:name="_Toc153011154"/>
      <w:r w:rsidRPr="007A58D7">
        <w:t>(</w:t>
      </w:r>
      <w:r w:rsidRPr="007A58D7">
        <w:t>二</w:t>
      </w:r>
      <w:r w:rsidRPr="007A58D7">
        <w:t>)</w:t>
      </w:r>
      <w:r w:rsidRPr="007A58D7">
        <w:t>、建设规模</w:t>
      </w:r>
      <w:bookmarkEnd w:id="4"/>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1. 非开挖导向钻机铺管机项目总投资</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我们的建设规模旨在实现一个全面、可持续的非开挖导向钻机铺管机项目。非开挖导向钻机铺管机项目总投资将主要用于以下几个方面：</w:t>
      </w:r>
    </w:p>
    <w:p w:rsidR="007A58D7" w:rsidRPr="007A58D7" w:rsidP="007A58D7">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7A58D7">
        <w:rPr>
          <w:rFonts w:ascii="仿宋" w:eastAsia="仿宋" w:hAnsi="仿宋" w:hint="eastAsia"/>
          <w:sz w:val="28"/>
        </w:rPr>
        <w:t xml:space="preserve"> 基础设施建设</w:t>
      </w:r>
      <w:r w:rsidRPr="007A58D7">
        <w:rPr>
          <w:rFonts w:ascii="仿宋" w:eastAsia="仿宋" w:hAnsi="仿宋" w:hint="eastAsia"/>
          <w:sz w:val="28"/>
        </w:rPr>
        <w:t>：</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我们将投入资金用于基础设施的修建，确保非开挖导向钻机铺管机项目的顺利进行。</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技术研发： 一部分资金将用于技术研发，以确保非开挖导向钻机铺管机项目引领行业发展潮流，保持技术创新。</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设备采购： 我们将投资于先进的生产设备和工具，提高生产效率和产品质量。</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2. 非开挖导向钻机铺管机项目规模与产能</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年产量： 我们计划在非开挖导向钻机铺管机项目建设后的第一年实现</w:t>
      </w:r>
      <w:r w:rsidRPr="007A58D7">
        <w:rPr>
          <w:rFonts w:ascii="宋体" w:eastAsia="宋体" w:hAnsi="宋体" w:cs="宋体" w:hint="eastAsia"/>
          <w:sz w:val="28"/>
        </w:rPr>
        <w:t>«</w:t>
      </w:r>
      <w:r w:rsidRPr="007A58D7">
        <w:rPr>
          <w:rFonts w:ascii="仿宋" w:eastAsia="仿宋" w:hAnsi="仿宋" w:hint="eastAsia"/>
          <w:sz w:val="28"/>
        </w:rPr>
        <w:t>产量</w:t>
      </w:r>
      <w:r w:rsidRPr="007A58D7">
        <w:rPr>
          <w:rFonts w:ascii="宋体" w:eastAsia="宋体" w:hAnsi="宋体" w:cs="宋体" w:hint="eastAsia"/>
          <w:sz w:val="28"/>
        </w:rPr>
        <w:t>»</w:t>
      </w:r>
      <w:r w:rsidRPr="007A58D7">
        <w:rPr>
          <w:rFonts w:ascii="仿宋" w:eastAsia="仿宋" w:hAnsi="仿宋" w:hint="eastAsia"/>
          <w:sz w:val="28"/>
        </w:rPr>
        <w:t>的年产量。通过逐步提升产能，我们将在</w:t>
      </w:r>
      <w:r w:rsidRPr="007A58D7">
        <w:rPr>
          <w:rFonts w:ascii="宋体" w:eastAsia="宋体" w:hAnsi="宋体" w:cs="宋体" w:hint="eastAsia"/>
          <w:sz w:val="28"/>
        </w:rPr>
        <w:t>«</w:t>
      </w:r>
      <w:r w:rsidRPr="007A58D7">
        <w:rPr>
          <w:rFonts w:ascii="仿宋" w:eastAsia="仿宋" w:hAnsi="仿宋" w:hint="eastAsia"/>
          <w:sz w:val="28"/>
        </w:rPr>
        <w:t>时间</w:t>
      </w:r>
      <w:r w:rsidRPr="007A58D7">
        <w:rPr>
          <w:rFonts w:ascii="宋体" w:eastAsia="宋体" w:hAnsi="宋体" w:cs="宋体" w:hint="eastAsia"/>
          <w:sz w:val="28"/>
        </w:rPr>
        <w:t>»</w:t>
      </w:r>
      <w:r w:rsidRPr="007A58D7">
        <w:rPr>
          <w:rFonts w:ascii="仿宋" w:eastAsia="仿宋" w:hAnsi="仿宋" w:hint="eastAsia"/>
          <w:sz w:val="28"/>
        </w:rPr>
        <w:t>内达到</w:t>
      </w:r>
      <w:r w:rsidRPr="007A58D7">
        <w:rPr>
          <w:rFonts w:ascii="宋体" w:eastAsia="宋体" w:hAnsi="宋体" w:cs="宋体" w:hint="eastAsia"/>
          <w:sz w:val="28"/>
        </w:rPr>
        <w:t>«</w:t>
      </w:r>
      <w:r w:rsidRPr="007A58D7">
        <w:rPr>
          <w:rFonts w:ascii="仿宋" w:eastAsia="仿宋" w:hAnsi="仿宋" w:hint="eastAsia"/>
          <w:sz w:val="28"/>
        </w:rPr>
        <w:t>目标产量</w:t>
      </w:r>
      <w:r w:rsidRPr="007A58D7">
        <w:rPr>
          <w:rFonts w:ascii="宋体" w:eastAsia="宋体" w:hAnsi="宋体" w:cs="宋体" w:hint="eastAsia"/>
          <w:sz w:val="28"/>
        </w:rPr>
        <w:t>»</w:t>
      </w:r>
      <w:r w:rsidRPr="007A58D7">
        <w:rPr>
          <w:rFonts w:ascii="仿宋" w:eastAsia="仿宋" w:hAnsi="仿宋" w:hint="eastAsia"/>
          <w:sz w:val="28"/>
        </w:rPr>
        <w:t>的年产量水平。</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非开挖导向钻机铺管机项目规模： 非开挖导向钻机铺管机项目将建设</w:t>
      </w:r>
      <w:r w:rsidRPr="007A58D7">
        <w:rPr>
          <w:rFonts w:ascii="宋体" w:eastAsia="宋体" w:hAnsi="宋体" w:cs="宋体" w:hint="eastAsia"/>
          <w:sz w:val="28"/>
        </w:rPr>
        <w:t>«</w:t>
      </w:r>
      <w:r w:rsidRPr="007A58D7">
        <w:rPr>
          <w:rFonts w:ascii="仿宋" w:eastAsia="仿宋" w:hAnsi="仿宋" w:hint="eastAsia"/>
          <w:sz w:val="28"/>
        </w:rPr>
        <w:t>规模</w:t>
      </w:r>
      <w:r w:rsidRPr="007A58D7">
        <w:rPr>
          <w:rFonts w:ascii="宋体" w:eastAsia="宋体" w:hAnsi="宋体" w:cs="宋体" w:hint="eastAsia"/>
          <w:sz w:val="28"/>
        </w:rPr>
        <w:t>»</w:t>
      </w:r>
      <w:r w:rsidRPr="007A58D7">
        <w:rPr>
          <w:rFonts w:ascii="仿宋" w:eastAsia="仿宋" w:hAnsi="仿宋" w:hint="eastAsia"/>
          <w:sz w:val="28"/>
        </w:rPr>
        <w:t>，包括生产厂房、办公区域、仓储设施等。这将确保非开挖导向钻机铺管机项目能够满足预期的产能需求，并为未来的扩展提供充足的空间。</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3. 生产线布局</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4. 环保设施</w:t>
      </w:r>
    </w:p>
    <w:p w:rsidR="007A58D7" w:rsidRPr="007A58D7" w:rsidP="007A58D7">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7A58D7">
        <w:rPr>
          <w:rFonts w:ascii="仿宋" w:eastAsia="仿宋" w:hAnsi="仿宋" w:hint="eastAsia"/>
          <w:sz w:val="28"/>
        </w:rPr>
        <w:t xml:space="preserve"> 环保标准</w:t>
      </w:r>
      <w:r w:rsidRPr="007A58D7">
        <w:rPr>
          <w:rFonts w:ascii="仿宋" w:eastAsia="仿宋" w:hAnsi="仿宋" w:hint="eastAsia"/>
          <w:sz w:val="28"/>
        </w:rPr>
        <w:t>：</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在建设规模中，我们将投资于符合环保标准的设施，包括废水处理、废气处理等，以确保非开挖导向钻机铺管机项目的环保性。</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清洁能源： 我们将探索清洁能源的应用，如太阳能、风能等，以减少对传统能源的依赖，降低环境影响。</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5. 非开挖导向钻机铺管机项目总投资与用地规模</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该非开挖导向钻机铺管机项目总征地面积为XXXX平方米（约合XX亩），其中：净用地面积XXXX平方米（红线范围折合约XX亩）。非开挖导向钻机铺管机项目规划的总建筑面积为XXXX平方米，包括规划建设主体工程XXXX平方米，计容建筑面积XXXX平方米。预计建筑工程投资XX万元。</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6. 设备购置计划</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非开挖导向钻机铺管机项目计划购置设备共计XX台（套），设备购置费XX万元。这些设备将在非开挖导向钻机铺管机项目运营中发挥关键作用，提高生产效率和产品质量。</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7. 总投资与预计年收入</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非开挖导向钻机铺管机项目计划总投资XX万元，其中包括用地费、建筑工程投资和设备购置费等多个方面的支出。预计年实现营业收入XX万元，这将为非开挖导向钻机铺管机项目未来的发展提供可观的经济回报。</w:t>
      </w:r>
    </w:p>
    <w:p w:rsidR="007A58D7" w:rsidP="007A58D7">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7A58D7">
        <w:rPr>
          <w:rFonts w:ascii="仿宋" w:eastAsia="仿宋" w:hAnsi="仿宋" w:hint="eastAsia"/>
          <w:sz w:val="28"/>
        </w:rPr>
        <w:t>通过合理的建设规模和投资计划，我们有信心在未来取得可观的业务成果，同时为当地经济发展和就业创造积极影响。</w:t>
      </w:r>
    </w:p>
    <w:p w:rsidR="007A58D7" w:rsidP="007A58D7">
      <w:pPr>
        <w:pStyle w:val="Heading1"/>
        <w:rPr>
          <w:rFonts w:hint="eastAsia"/>
        </w:rPr>
      </w:pPr>
      <w:bookmarkStart w:id="5" w:name="_Toc153011155"/>
      <w:r w:rsidRPr="007A58D7">
        <w:rPr>
          <w:rFonts w:hint="eastAsia"/>
        </w:rPr>
        <w:t>二、非开挖导向钻机铺管机项目概论</w:t>
      </w:r>
      <w:bookmarkEnd w:id="5"/>
    </w:p>
    <w:p w:rsidR="007A58D7" w:rsidP="007A58D7">
      <w:pPr>
        <w:pStyle w:val="Heading2"/>
        <w:rPr>
          <w:rFonts w:hint="eastAsia"/>
        </w:rPr>
      </w:pPr>
      <w:bookmarkStart w:id="6" w:name="_Toc153011156"/>
      <w:r w:rsidRPr="007A58D7">
        <w:rPr>
          <w:rFonts w:hint="eastAsia"/>
        </w:rPr>
        <w:t>(</w:t>
      </w:r>
      <w:r w:rsidRPr="007A58D7">
        <w:rPr>
          <w:rFonts w:hint="eastAsia"/>
        </w:rPr>
        <w:t>一</w:t>
      </w:r>
      <w:r w:rsidRPr="007A58D7">
        <w:rPr>
          <w:rFonts w:hint="eastAsia"/>
        </w:rPr>
        <w:t>)</w:t>
      </w:r>
      <w:r w:rsidRPr="007A58D7">
        <w:rPr>
          <w:rFonts w:hint="eastAsia"/>
        </w:rPr>
        <w:t>、非开挖导向钻机铺管机项目承办单位基本情况</w:t>
      </w:r>
      <w:bookmarkEnd w:id="6"/>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公司名称： XX公司</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注册资本： XX万元</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成立时间： XX年XX月XX日</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法定代表人： XX</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公司性质： XX有限公司</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经营范围： XX业务、XX业务、XX业务</w:t>
      </w:r>
    </w:p>
    <w:p w:rsidR="007A58D7" w:rsidP="007A58D7">
      <w:pPr>
        <w:ind w:firstLine="560" w:firstLineChars="200"/>
        <w:rPr>
          <w:rFonts w:ascii="仿宋" w:eastAsia="仿宋" w:hAnsi="仿宋" w:hint="eastAsia"/>
          <w:sz w:val="28"/>
        </w:rPr>
      </w:pPr>
      <w:r w:rsidRPr="007A58D7">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7A58D7" w:rsidP="007A58D7">
      <w:pPr>
        <w:pStyle w:val="Heading2"/>
      </w:pPr>
      <w:bookmarkStart w:id="7" w:name="_Toc153011157"/>
      <w:r w:rsidRPr="007A58D7">
        <w:t>(</w:t>
      </w:r>
      <w:r w:rsidRPr="007A58D7">
        <w:t>二</w:t>
      </w:r>
      <w:r w:rsidRPr="007A58D7">
        <w:t>)</w:t>
      </w:r>
      <w:r w:rsidRPr="007A58D7">
        <w:t>、非开挖导向钻机铺管机项目概况</w:t>
      </w:r>
      <w:bookmarkEnd w:id="7"/>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非开挖导向钻机铺管机项目名称： 非开挖导向钻机铺管机项目</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非开挖导向钻机铺管机项目类型： 制造业</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非开挖导向钻机铺管机项目地点： XX市XX区</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非开挖导向钻机铺管机项目规模： 投资XX万元，年产值XX万元，占地面积XX平方米</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非开挖导向钻机铺管机项目周期： 建设期XX个月，运营期XX年</w:t>
      </w:r>
    </w:p>
    <w:p w:rsidR="007A58D7" w:rsidP="007A58D7">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7A58D7">
        <w:rPr>
          <w:rFonts w:ascii="仿宋" w:eastAsia="仿宋" w:hAnsi="仿宋" w:hint="eastAsia"/>
          <w:sz w:val="28"/>
        </w:rPr>
        <w:t>非开挖导向钻机铺管机项目背景： 非开挖导向钻机铺管机项目</w:t>
      </w:r>
    </w:p>
    <w:p w:rsidR="007A58D7" w:rsidP="007A58D7">
      <w:pPr>
        <w:ind w:firstLine="560" w:firstLineChars="200"/>
        <w:rPr>
          <w:rFonts w:ascii="仿宋" w:eastAsia="仿宋" w:hAnsi="仿宋" w:hint="eastAsia"/>
          <w:sz w:val="28"/>
        </w:rPr>
      </w:pPr>
      <w:r w:rsidRPr="007A58D7">
        <w:rPr>
          <w:rFonts w:ascii="仿宋" w:eastAsia="仿宋" w:hAnsi="仿宋" w:hint="eastAsia"/>
          <w:sz w:val="28"/>
        </w:rPr>
        <w:t>的建设旨在XX，将为XX领域带来新的发展机遇。</w:t>
      </w:r>
    </w:p>
    <w:p w:rsidR="007A58D7" w:rsidP="007A58D7">
      <w:pPr>
        <w:pStyle w:val="Heading2"/>
      </w:pPr>
      <w:bookmarkStart w:id="8" w:name="_Toc153011158"/>
      <w:r w:rsidRPr="007A58D7">
        <w:t>(</w:t>
      </w:r>
      <w:r w:rsidRPr="007A58D7">
        <w:t>三</w:t>
      </w:r>
      <w:r w:rsidRPr="007A58D7">
        <w:t>)</w:t>
      </w:r>
      <w:r w:rsidRPr="007A58D7">
        <w:t>、非开挖导向钻机铺管机项目评价</w:t>
      </w:r>
      <w:bookmarkEnd w:id="8"/>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市场前景： 该非开挖导向钻机铺管机项目处于XX行业，市场前景广阔，有望在未来取得可观的市场份额。</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竞争优势： 我们具备先进的XX技术，以及在XX方面的专业经验，将在市场竞争中占据有利位置。</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风险分析： 尽管存在一些市场和技术上的风险，但通过XX策略和XX措施，我们将努力降低潜在风险。</w:t>
      </w:r>
    </w:p>
    <w:p w:rsidR="007A58D7" w:rsidP="007A58D7">
      <w:pPr>
        <w:ind w:firstLine="560" w:firstLineChars="200"/>
        <w:rPr>
          <w:rFonts w:ascii="仿宋" w:eastAsia="仿宋" w:hAnsi="仿宋" w:hint="eastAsia"/>
          <w:sz w:val="28"/>
        </w:rPr>
      </w:pPr>
      <w:r w:rsidRPr="007A58D7">
        <w:rPr>
          <w:rFonts w:ascii="仿宋" w:eastAsia="仿宋" w:hAnsi="仿宋" w:hint="eastAsia"/>
          <w:sz w:val="28"/>
        </w:rPr>
        <w:t>可行性分析： 经过全面的技术、市场和财务可行性分析，该非开挖导向钻机铺管机项目具备较高的实施可行性。</w:t>
      </w:r>
    </w:p>
    <w:p w:rsidR="007A58D7" w:rsidP="007A58D7">
      <w:pPr>
        <w:pStyle w:val="Heading2"/>
      </w:pPr>
      <w:bookmarkStart w:id="9" w:name="_Toc153011159"/>
      <w:r w:rsidRPr="007A58D7">
        <w:t>(</w:t>
      </w:r>
      <w:r w:rsidRPr="007A58D7">
        <w:t>四</w:t>
      </w:r>
      <w:r w:rsidRPr="007A58D7">
        <w:t>)</w:t>
      </w:r>
      <w:r w:rsidRPr="007A58D7">
        <w:t>、主要经济指标</w:t>
      </w:r>
      <w:bookmarkEnd w:id="9"/>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预计投资总额： XX万元</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预计年产值： XX万元</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预计年利润： XX万元</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就业人数： 预计创造就业机会XX人</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投资回收期： 预计投资回收期为XX年</w:t>
      </w:r>
    </w:p>
    <w:p w:rsidR="007A58D7" w:rsidP="007A58D7">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7A58D7">
        <w:rPr>
          <w:rFonts w:ascii="仿宋" w:eastAsia="仿宋" w:hAnsi="仿宋" w:hint="eastAsia"/>
          <w:sz w:val="28"/>
        </w:rPr>
        <w:t>财务内部收益率： 预计财务内部收益率为XX%</w:t>
      </w:r>
    </w:p>
    <w:p w:rsidR="007A58D7" w:rsidP="007A58D7">
      <w:pPr>
        <w:pStyle w:val="Heading1"/>
        <w:rPr>
          <w:rFonts w:hint="eastAsia"/>
        </w:rPr>
      </w:pPr>
      <w:bookmarkStart w:id="10" w:name="_Toc153011160"/>
      <w:r w:rsidRPr="007A58D7">
        <w:rPr>
          <w:rFonts w:hint="eastAsia"/>
        </w:rPr>
        <w:t>三、原辅材料供应</w:t>
      </w:r>
      <w:bookmarkEnd w:id="10"/>
    </w:p>
    <w:p w:rsidR="007A58D7" w:rsidP="007A58D7">
      <w:pPr>
        <w:pStyle w:val="Heading2"/>
        <w:rPr>
          <w:rFonts w:hint="eastAsia"/>
        </w:rPr>
      </w:pPr>
      <w:bookmarkStart w:id="11" w:name="_Toc153011161"/>
      <w:r w:rsidRPr="007A58D7">
        <w:rPr>
          <w:rFonts w:hint="eastAsia"/>
        </w:rPr>
        <w:t>(</w:t>
      </w:r>
      <w:r w:rsidRPr="007A58D7">
        <w:rPr>
          <w:rFonts w:hint="eastAsia"/>
        </w:rPr>
        <w:t>一</w:t>
      </w:r>
      <w:r w:rsidRPr="007A58D7">
        <w:rPr>
          <w:rFonts w:hint="eastAsia"/>
        </w:rPr>
        <w:t>)</w:t>
      </w:r>
      <w:r w:rsidRPr="007A58D7">
        <w:rPr>
          <w:rFonts w:hint="eastAsia"/>
        </w:rPr>
        <w:t>、非开挖导向钻机铺管机项目建设期原辅材料供应情况</w:t>
      </w:r>
      <w:bookmarkEnd w:id="11"/>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在非开挖导向钻机铺管机项目的建设和运营过程中，原辅材料的供应是确保工程顺利进行和产品质量稳定的重要环节。本章将详细探讨非开挖导向钻机铺管机项目建设期和运营期的原辅材料供应情况，以及相关的质量管理措施。</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7.1 非开挖导向钻机铺管机项目建设期原辅材料供应情况</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在非开挖导向钻机铺管机项目建设期间，原辅材料的及时供应对工程进度和质量有着直接的影响。下面是非开挖导向钻机铺管机项目建设期原辅材料供应情况的主要内容：</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供应链策略：</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我们将建立稳定、可靠的供应链体系，与有资质、信誉良好的供应商建立合作关系，确保原辅材料的及时供应。</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质量标准：</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对所有原辅材料设定明确的质量标准和技术要求，保障原材料的质量符合相关标准，以确保产品达到设计要求。</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库存管理：</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在建设期，将建立合理的库存管理系统，确保原辅材料的安全储存，并通过先进的信息化手段实现库存的及时监控。</w:t>
      </w:r>
    </w:p>
    <w:p w:rsidR="007A58D7" w:rsidRP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供应保障：</w:t>
      </w:r>
    </w:p>
    <w:p w:rsidR="007A58D7" w:rsidP="007A58D7">
      <w:pPr>
        <w:ind w:firstLine="560" w:firstLineChars="200"/>
        <w:rPr>
          <w:rFonts w:ascii="仿宋" w:eastAsia="仿宋" w:hAnsi="仿宋" w:hint="eastAsia"/>
          <w:sz w:val="28"/>
        </w:rPr>
      </w:pPr>
      <w:r w:rsidRPr="007A58D7">
        <w:rPr>
          <w:rFonts w:ascii="仿宋" w:eastAsia="仿宋" w:hAnsi="仿宋" w:hint="eastAsia"/>
          <w:sz w:val="28"/>
        </w:rPr>
        <w:t xml:space="preserve">   对于关键原辅材料，将建立备货计划和储备机制，以应对潜</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https://d.book118.com/187150134161006030</w:t>
        </w:r>
      </w:hyperlink>
    </w:p>
    <w:p w:rsidR="007A58D7" w:rsidP="007A58D7">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8D7"/>
    <w:rsid w:val="007A58D7"/>
    <w:rsid w:val="00955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A58D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A58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A58D7"/>
    <w:rPr>
      <w:b/>
      <w:bCs/>
      <w:kern w:val="44"/>
      <w:sz w:val="44"/>
      <w:szCs w:val="44"/>
    </w:rPr>
  </w:style>
  <w:style w:type="character" w:customStyle="1" w:styleId="2Char">
    <w:name w:val="标题 2 Char"/>
    <w:basedOn w:val="DefaultParagraphFont"/>
    <w:link w:val="Heading2"/>
    <w:uiPriority w:val="9"/>
    <w:rsid w:val="007A58D7"/>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7A58D7"/>
  </w:style>
  <w:style w:type="paragraph" w:styleId="TOC2">
    <w:name w:val="toc 2"/>
    <w:basedOn w:val="Normal"/>
    <w:next w:val="Normal"/>
    <w:autoRedefine/>
    <w:uiPriority w:val="39"/>
    <w:unhideWhenUsed/>
    <w:rsid w:val="007A58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7150134161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5000</Words>
  <Characters>28503</Characters>
  <Application>Microsoft Office Word</Application>
  <DocSecurity>0</DocSecurity>
  <Lines>237</Lines>
  <Paragraphs>66</Paragraphs>
  <ScaleCrop>false</ScaleCrop>
  <Company/>
  <LinksUpToDate>false</LinksUpToDate>
  <CharactersWithSpaces>33437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2023-12-09T02:44:00Z</dcterms:created>
  <dcterms:modified xsi:type="dcterms:W3CDTF">2023-12-09T02:45:00Z</dcterms:modified>
</cp:coreProperties>
</file>