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节能、高效干燥设备项目建设总纲及方案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843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_Toc843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805" w:history="1">
        <w:r>
          <w:rPr>
            <w:rFonts w:ascii="仿宋" w:eastAsia="仿宋" w:hAnsi="仿宋" w:cs="仿宋" w:hint="eastAsia"/>
            <w:lang w:eastAsia="zh-CN"/>
          </w:rPr>
          <w:t>一、财务管理与成本控制</w:t>
        </w:r>
        <w:r>
          <w:tab/>
        </w:r>
        <w:r>
          <w:fldChar w:fldCharType="begin"/>
        </w:r>
        <w:r>
          <w:instrText xml:space="preserve"> PAGEREF _Toc21805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63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_Toc5463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85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_Toc20885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98" w:history="1">
        <w:r>
          <w:rPr>
            <w:rFonts w:ascii="仿宋" w:eastAsia="仿宋" w:hAnsi="仿宋" w:cs="仿宋" w:hint="eastAsia"/>
            <w:lang w:eastAsia="zh-CN"/>
          </w:rPr>
          <w:t>二、节能、高效干燥设备项目概论</w:t>
        </w:r>
        <w:r>
          <w:tab/>
        </w:r>
        <w:r>
          <w:fldChar w:fldCharType="begin"/>
        </w:r>
        <w:r>
          <w:instrText xml:space="preserve"> PAGEREF _Toc3098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04" w:history="1">
        <w:r>
          <w:rPr>
            <w:rFonts w:ascii="仿宋" w:eastAsia="仿宋" w:hAnsi="仿宋" w:cs="仿宋" w:hint="eastAsia"/>
            <w:lang w:eastAsia="zh-CN"/>
          </w:rPr>
          <w:t>(一)、项目申报单位概况</w:t>
        </w:r>
        <w:r>
          <w:tab/>
        </w:r>
        <w:r>
          <w:fldChar w:fldCharType="begin"/>
        </w:r>
        <w:r>
          <w:instrText xml:space="preserve"> PAGEREF _Toc7804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19" w:history="1">
        <w:r>
          <w:rPr>
            <w:rFonts w:ascii="仿宋" w:eastAsia="仿宋" w:hAnsi="仿宋" w:cs="仿宋" w:hint="eastAsia"/>
            <w:lang w:eastAsia="zh-CN"/>
          </w:rPr>
          <w:t>(二)、项目概况</w:t>
        </w:r>
        <w:r>
          <w:tab/>
        </w:r>
        <w:r>
          <w:fldChar w:fldCharType="begin"/>
        </w:r>
        <w:r>
          <w:instrText xml:space="preserve"> PAGEREF _Toc12919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787" w:history="1">
        <w:r>
          <w:rPr>
            <w:rFonts w:ascii="仿宋" w:eastAsia="仿宋" w:hAnsi="仿宋" w:cs="仿宋" w:hint="eastAsia"/>
            <w:lang w:eastAsia="zh-CN"/>
          </w:rPr>
          <w:t>三、发展规划、产业政策和行业准入分析</w:t>
        </w:r>
        <w:r>
          <w:tab/>
        </w:r>
        <w:r>
          <w:fldChar w:fldCharType="begin"/>
        </w:r>
        <w:r>
          <w:instrText xml:space="preserve"> PAGEREF _Toc8787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72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_Toc26572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98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_Toc20198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13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_Toc20213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265" w:history="1">
        <w:r>
          <w:rPr>
            <w:rFonts w:ascii="仿宋" w:eastAsia="仿宋" w:hAnsi="仿宋" w:cs="仿宋" w:hint="eastAsia"/>
            <w:lang w:eastAsia="zh-CN"/>
          </w:rPr>
          <w:t>四、经济影响分析</w:t>
        </w:r>
        <w:r>
          <w:tab/>
        </w:r>
        <w:r>
          <w:fldChar w:fldCharType="begin"/>
        </w:r>
        <w:r>
          <w:instrText xml:space="preserve"> PAGEREF _Toc23265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36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_Toc20036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46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_Toc15446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89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_Toc12389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71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_Toc5271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030" w:history="1">
        <w:r>
          <w:rPr>
            <w:rFonts w:ascii="仿宋" w:eastAsia="仿宋" w:hAnsi="仿宋" w:cs="仿宋" w:hint="eastAsia"/>
            <w:lang w:eastAsia="zh-CN"/>
          </w:rPr>
          <w:t>五、项目监理与质量保证</w:t>
        </w:r>
        <w:r>
          <w:tab/>
        </w:r>
        <w:r>
          <w:fldChar w:fldCharType="begin"/>
        </w:r>
        <w:r>
          <w:instrText xml:space="preserve"> PAGEREF _Toc30030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54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_Toc32754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72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_Toc7072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91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_Toc4091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816" w:history="1">
        <w:r>
          <w:rPr>
            <w:rFonts w:ascii="仿宋" w:eastAsia="仿宋" w:hAnsi="仿宋" w:cs="仿宋" w:hint="eastAsia"/>
            <w:lang w:eastAsia="zh-CN"/>
          </w:rPr>
          <w:t>六、社会影响分析</w:t>
        </w:r>
        <w:r>
          <w:tab/>
        </w:r>
        <w:r>
          <w:fldChar w:fldCharType="begin"/>
        </w:r>
        <w:r>
          <w:instrText xml:space="preserve"> PAGEREF _Toc11816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69" w:history="1">
        <w:r>
          <w:rPr>
            <w:rFonts w:ascii="仿宋" w:eastAsia="仿宋" w:hAnsi="仿宋" w:cs="仿宋" w:hint="eastAsia"/>
            <w:lang w:eastAsia="zh-CN"/>
          </w:rPr>
          <w:t>(一)、社会影响效果分析</w:t>
        </w:r>
        <w:r>
          <w:tab/>
        </w:r>
        <w:r>
          <w:fldChar w:fldCharType="begin"/>
        </w:r>
        <w:r>
          <w:instrText xml:space="preserve"> PAGEREF _Toc11669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58" w:history="1">
        <w:r>
          <w:rPr>
            <w:rFonts w:ascii="仿宋" w:eastAsia="仿宋" w:hAnsi="仿宋" w:cs="仿宋" w:hint="eastAsia"/>
            <w:lang w:eastAsia="zh-CN"/>
          </w:rPr>
          <w:t>(二)、社会适应性分析</w:t>
        </w:r>
        <w:r>
          <w:tab/>
        </w:r>
        <w:r>
          <w:fldChar w:fldCharType="begin"/>
        </w:r>
        <w:r>
          <w:instrText xml:space="preserve"> PAGEREF _Toc32358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92" w:history="1">
        <w:r>
          <w:rPr>
            <w:rFonts w:ascii="仿宋" w:eastAsia="仿宋" w:hAnsi="仿宋" w:cs="仿宋" w:hint="eastAsia"/>
            <w:lang w:eastAsia="zh-CN"/>
          </w:rPr>
          <w:t>(三)、社会风险及对策分析</w:t>
        </w:r>
        <w:r>
          <w:tab/>
        </w:r>
        <w:r>
          <w:fldChar w:fldCharType="begin"/>
        </w:r>
        <w:r>
          <w:instrText xml:space="preserve"> PAGEREF _Toc18392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809" w:history="1">
        <w:r>
          <w:rPr>
            <w:rFonts w:ascii="仿宋" w:eastAsia="仿宋" w:hAnsi="仿宋" w:cs="仿宋" w:hint="eastAsia"/>
            <w:lang w:eastAsia="zh-CN"/>
          </w:rPr>
          <w:t>七、客户关系管理与市场拓展</w:t>
        </w:r>
        <w:r>
          <w:tab/>
        </w:r>
        <w:r>
          <w:fldChar w:fldCharType="begin"/>
        </w:r>
        <w:r>
          <w:instrText xml:space="preserve"> PAGEREF _Toc31809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63" w:history="1">
        <w:r>
          <w:rPr>
            <w:rFonts w:ascii="仿宋" w:eastAsia="仿宋" w:hAnsi="仿宋" w:cs="仿宋" w:hint="eastAsia"/>
            <w:lang w:eastAsia="zh-CN"/>
          </w:rPr>
          <w:t>(一)、客户关系管理策略</w:t>
        </w:r>
        <w:r>
          <w:tab/>
        </w:r>
        <w:r>
          <w:fldChar w:fldCharType="begin"/>
        </w:r>
        <w:r>
          <w:instrText xml:space="preserve"> PAGEREF _Toc8063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24" w:history="1">
        <w:r>
          <w:rPr>
            <w:rFonts w:ascii="仿宋" w:eastAsia="仿宋" w:hAnsi="仿宋" w:cs="仿宋" w:hint="eastAsia"/>
            <w:lang w:eastAsia="zh-CN"/>
          </w:rPr>
          <w:t>(二)、市场拓展方案</w:t>
        </w:r>
        <w:r>
          <w:tab/>
        </w:r>
        <w:r>
          <w:fldChar w:fldCharType="begin"/>
        </w:r>
        <w:r>
          <w:instrText xml:space="preserve"> PAGEREF _Toc23624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992" w:history="1">
        <w:r>
          <w:rPr>
            <w:rFonts w:ascii="仿宋" w:eastAsia="仿宋" w:hAnsi="仿宋" w:cs="仿宋" w:hint="eastAsia"/>
            <w:lang w:eastAsia="zh-CN"/>
          </w:rPr>
          <w:t>八、项目变更管理</w:t>
        </w:r>
        <w:r>
          <w:tab/>
        </w:r>
        <w:r>
          <w:fldChar w:fldCharType="begin"/>
        </w:r>
        <w:r>
          <w:instrText xml:space="preserve"> PAGEREF _Toc14992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8" w:history="1">
        <w:r>
          <w:rPr>
            <w:rFonts w:ascii="仿宋" w:eastAsia="仿宋" w:hAnsi="仿宋" w:cs="仿宋" w:hint="eastAsia"/>
            <w:lang w:eastAsia="zh-CN"/>
          </w:rPr>
          <w:t>(一)、变更控制流程</w:t>
        </w:r>
        <w:r>
          <w:tab/>
        </w:r>
        <w:r>
          <w:fldChar w:fldCharType="begin"/>
        </w:r>
        <w:r>
          <w:instrText xml:space="preserve"> PAGEREF _Toc2368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27" w:history="1">
        <w:r>
          <w:rPr>
            <w:rFonts w:ascii="仿宋" w:eastAsia="仿宋" w:hAnsi="仿宋" w:cs="仿宋" w:hint="eastAsia"/>
            <w:lang w:eastAsia="zh-CN"/>
          </w:rPr>
          <w:t>(二)、影响评估与处理</w:t>
        </w:r>
        <w:r>
          <w:tab/>
        </w:r>
        <w:r>
          <w:fldChar w:fldCharType="begin"/>
        </w:r>
        <w:r>
          <w:instrText xml:space="preserve"> PAGEREF _Toc10827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9" w:history="1">
        <w:r>
          <w:rPr>
            <w:rFonts w:ascii="仿宋" w:eastAsia="仿宋" w:hAnsi="仿宋" w:cs="仿宋" w:hint="eastAsia"/>
            <w:lang w:eastAsia="zh-CN"/>
          </w:rPr>
          <w:t>(三)、变更记录与追踪</w:t>
        </w:r>
        <w:r>
          <w:tab/>
        </w:r>
        <w:r>
          <w:fldChar w:fldCharType="begin"/>
        </w:r>
        <w:r>
          <w:instrText xml:space="preserve"> PAGEREF _Toc709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86" w:history="1">
        <w:r>
          <w:rPr>
            <w:rFonts w:ascii="仿宋" w:eastAsia="仿宋" w:hAnsi="仿宋" w:cs="仿宋" w:hint="eastAsia"/>
            <w:lang w:eastAsia="zh-CN"/>
          </w:rPr>
          <w:t>(四)、变更管理策略</w:t>
        </w:r>
        <w:r>
          <w:tab/>
        </w:r>
        <w:r>
          <w:fldChar w:fldCharType="begin"/>
        </w:r>
        <w:r>
          <w:instrText xml:space="preserve"> PAGEREF _Toc23986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728" w:history="1">
        <w:r>
          <w:rPr>
            <w:rFonts w:ascii="仿宋" w:eastAsia="仿宋" w:hAnsi="仿宋" w:cs="仿宋" w:hint="eastAsia"/>
            <w:lang w:eastAsia="zh-CN"/>
          </w:rPr>
          <w:t>九、环境保护与治理方案</w:t>
        </w:r>
        <w:r>
          <w:tab/>
        </w:r>
        <w:r>
          <w:fldChar w:fldCharType="begin"/>
        </w:r>
        <w:r>
          <w:instrText xml:space="preserve"> PAGEREF _Toc6728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46" w:history="1">
        <w:r>
          <w:rPr>
            <w:rFonts w:ascii="仿宋" w:eastAsia="仿宋" w:hAnsi="仿宋" w:cs="仿宋" w:hint="eastAsia"/>
            <w:lang w:eastAsia="zh-CN"/>
          </w:rPr>
          <w:t>(一)、项目环境影响评估</w:t>
        </w:r>
        <w:r>
          <w:tab/>
        </w:r>
        <w:r>
          <w:fldChar w:fldCharType="begin"/>
        </w:r>
        <w:r>
          <w:instrText xml:space="preserve"> PAGEREF _Toc19746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12" w:history="1">
        <w:r>
          <w:rPr>
            <w:rFonts w:ascii="仿宋" w:eastAsia="仿宋" w:hAnsi="仿宋" w:cs="仿宋" w:hint="eastAsia"/>
            <w:lang w:eastAsia="zh-CN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_Toc18612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623" w:history="1">
        <w:r>
          <w:rPr>
            <w:rFonts w:ascii="仿宋" w:eastAsia="仿宋" w:hAnsi="仿宋" w:cs="仿宋" w:hint="eastAsia"/>
            <w:lang w:eastAsia="zh-CN"/>
          </w:rPr>
          <w:t>十、项目实施与管理方案</w:t>
        </w:r>
        <w:r>
          <w:tab/>
        </w:r>
        <w:r>
          <w:fldChar w:fldCharType="begin"/>
        </w:r>
        <w:r>
          <w:instrText xml:space="preserve"> PAGEREF _Toc28623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58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_Toc27258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47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_Toc12847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78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_Toc23778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306" w:history="1">
        <w:r>
          <w:rPr>
            <w:rFonts w:ascii="仿宋" w:eastAsia="仿宋" w:hAnsi="仿宋" w:cs="仿宋" w:hint="eastAsia"/>
            <w:lang w:eastAsia="zh-CN"/>
          </w:rPr>
          <w:t>十一、经济效益与社会效益优化</w:t>
        </w:r>
        <w:r>
          <w:tab/>
        </w:r>
        <w:r>
          <w:fldChar w:fldCharType="begin"/>
        </w:r>
        <w:r>
          <w:instrText xml:space="preserve"> PAGEREF _Toc7306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72" w:history="1">
        <w:r>
          <w:rPr>
            <w:rFonts w:ascii="仿宋" w:eastAsia="仿宋" w:hAnsi="仿宋" w:cs="仿宋" w:hint="eastAsia"/>
            <w:lang w:eastAsia="zh-CN"/>
          </w:rPr>
          <w:t>(一)、经济效益提升策略</w:t>
        </w:r>
        <w:r>
          <w:tab/>
        </w:r>
        <w:r>
          <w:fldChar w:fldCharType="begin"/>
        </w:r>
        <w:r>
          <w:instrText xml:space="preserve"> PAGEREF _Toc3772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4946" w:history="1">
        <w:r>
          <w:rPr>
            <w:rFonts w:ascii="仿宋" w:eastAsia="仿宋" w:hAnsi="仿宋" w:cs="仿宋" w:hint="eastAsia"/>
            <w:lang w:eastAsia="zh-CN"/>
          </w:rPr>
          <w:t>(二)、社会效益增强方案</w:t>
        </w:r>
        <w:r>
          <w:tab/>
        </w:r>
        <w:r>
          <w:fldChar w:fldCharType="begin"/>
        </w:r>
        <w:r>
          <w:instrText xml:space="preserve"> PAGEREF _Toc4946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619" w:history="1">
        <w:r>
          <w:rPr>
            <w:rFonts w:ascii="仿宋" w:eastAsia="仿宋" w:hAnsi="仿宋" w:cs="仿宋" w:hint="eastAsia"/>
            <w:lang w:eastAsia="zh-CN"/>
          </w:rPr>
          <w:t>十二、环境保护与绿色发展</w:t>
        </w:r>
        <w:r>
          <w:tab/>
        </w:r>
        <w:r>
          <w:fldChar w:fldCharType="begin"/>
        </w:r>
        <w:r>
          <w:instrText xml:space="preserve"> PAGEREF _Toc26619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67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_Toc9967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05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_Toc18105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297" w:history="1">
        <w:r>
          <w:rPr>
            <w:rFonts w:ascii="仿宋" w:eastAsia="仿宋" w:hAnsi="仿宋" w:cs="仿宋" w:hint="eastAsia"/>
            <w:lang w:eastAsia="zh-CN"/>
          </w:rPr>
          <w:t>十三、产业协同与集群发展</w:t>
        </w:r>
        <w:r>
          <w:tab/>
        </w:r>
        <w:r>
          <w:fldChar w:fldCharType="begin"/>
        </w:r>
        <w:r>
          <w:instrText xml:space="preserve"> PAGEREF _Toc22297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4" w:history="1">
        <w:r>
          <w:rPr>
            <w:rFonts w:ascii="仿宋" w:eastAsia="仿宋" w:hAnsi="仿宋" w:cs="仿宋" w:hint="eastAsia"/>
            <w:lang w:eastAsia="zh-CN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_Toc1454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90" w:history="1">
        <w:r>
          <w:rPr>
            <w:rFonts w:ascii="仿宋" w:eastAsia="仿宋" w:hAnsi="仿宋" w:cs="仿宋" w:hint="eastAsia"/>
            <w:lang w:eastAsia="zh-CN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_Toc3590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361" w:history="1">
        <w:r>
          <w:rPr>
            <w:rFonts w:ascii="仿宋" w:eastAsia="仿宋" w:hAnsi="仿宋" w:cs="仿宋" w:hint="eastAsia"/>
            <w:lang w:eastAsia="zh-CN"/>
          </w:rPr>
          <w:t>十四、设施与设备管理</w:t>
        </w:r>
        <w:r>
          <w:tab/>
        </w:r>
        <w:r>
          <w:fldChar w:fldCharType="begin"/>
        </w:r>
        <w:r>
          <w:instrText xml:space="preserve"> PAGEREF _Toc24361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12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_Toc31212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96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_Toc22796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87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_Toc24487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87" w:history="1">
        <w:r>
          <w:rPr>
            <w:rFonts w:ascii="仿宋" w:eastAsia="仿宋" w:hAnsi="仿宋" w:cs="仿宋" w:hint="eastAsia"/>
            <w:lang w:eastAsia="zh-CN"/>
          </w:rPr>
          <w:t>十五、企业合规与伦理</w:t>
        </w:r>
        <w:r>
          <w:tab/>
        </w:r>
        <w:r>
          <w:fldChar w:fldCharType="begin"/>
        </w:r>
        <w:r>
          <w:instrText xml:space="preserve"> PAGEREF _Toc2387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23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_Toc6023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33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_Toc16433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63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_Toc11663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08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_Toc19408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414" w:history="1">
        <w:r>
          <w:rPr>
            <w:rFonts w:ascii="仿宋" w:eastAsia="仿宋" w:hAnsi="仿宋" w:cs="仿宋" w:hint="eastAsia"/>
            <w:lang w:eastAsia="zh-CN"/>
          </w:rPr>
          <w:t>十六、法律法规与政策遵循</w:t>
        </w:r>
        <w:r>
          <w:tab/>
        </w:r>
        <w:r>
          <w:fldChar w:fldCharType="begin"/>
        </w:r>
        <w:r>
          <w:instrText xml:space="preserve"> PAGEREF _Toc10414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31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_Toc27431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08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_Toc22708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817" w:history="1">
        <w:r>
          <w:rPr>
            <w:rFonts w:ascii="仿宋" w:eastAsia="仿宋" w:hAnsi="仿宋" w:cs="仿宋" w:hint="eastAsia"/>
            <w:lang w:eastAsia="zh-CN"/>
          </w:rPr>
          <w:t>十七、质量管理与控制</w:t>
        </w:r>
        <w:r>
          <w:tab/>
        </w:r>
        <w:r>
          <w:fldChar w:fldCharType="begin"/>
        </w:r>
        <w:r>
          <w:instrText xml:space="preserve"> PAGEREF _Toc28817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15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_Toc18715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47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_Toc23047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942" w:history="1">
        <w:r>
          <w:rPr>
            <w:rFonts w:ascii="仿宋" w:eastAsia="仿宋" w:hAnsi="仿宋" w:cs="仿宋" w:hint="eastAsia"/>
            <w:lang w:eastAsia="zh-CN"/>
          </w:rPr>
          <w:t>十八、创新驱动与持续发展</w:t>
        </w:r>
        <w:r>
          <w:tab/>
        </w:r>
        <w:r>
          <w:fldChar w:fldCharType="begin"/>
        </w:r>
        <w:r>
          <w:instrText xml:space="preserve"> PAGEREF _Toc9942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56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_Toc5156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88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_Toc6588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33" w:history="1">
        <w:r>
          <w:rPr>
            <w:rFonts w:ascii="仿宋" w:eastAsia="仿宋" w:hAnsi="仿宋" w:cs="仿宋" w:hint="eastAsia"/>
            <w:lang w:eastAsia="zh-CN"/>
          </w:rPr>
          <w:t>十九、成果转化与推广应用</w:t>
        </w:r>
        <w:r>
          <w:tab/>
        </w:r>
        <w:r>
          <w:fldChar w:fldCharType="begin"/>
        </w:r>
        <w:r>
          <w:instrText xml:space="preserve"> PAGEREF _Toc1633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03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_Toc22103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98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_Toc14898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843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有效管理和开展项目工作，本项目建设方案提供了详尽的计划和实施流程。本方案涵盖了项目的目标、所需资源、风险评估和应对措施，并明确了项目组织和责任分工。需要强调的是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1805"/>
      <w:r>
        <w:rPr>
          <w:rFonts w:ascii="仿宋" w:eastAsia="仿宋" w:hAnsi="仿宋" w:cs="仿宋" w:hint="eastAsia"/>
          <w:sz w:val="28"/>
          <w:lang w:eastAsia="zh-CN"/>
        </w:rPr>
        <w:t>一、财务管理与成本控制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5463"/>
      <w:r>
        <w:rPr>
          <w:rFonts w:ascii="仿宋" w:eastAsia="仿宋" w:hAnsi="仿宋" w:cs="仿宋" w:hint="eastAsia"/>
          <w:lang w:eastAsia="zh-CN"/>
        </w:rPr>
        <w:t>(一)、财务管理体系建设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优化财务流程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致力于提高财务管理效率，其中关键在于对财务流程的精心设计和优化。引入高效的财务管理软件和信息化系统，实现自动化的财务数据处理，从而减轻手工操作负担，提高工作效率。同时，建立科学的财务审核机制，确保财务流程规范有序，整体财务管理水平得以提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精细预算管理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项目将建立完善的预算管理体系，目标在于全面了解项目的财务状况和资金运作情况。通过制定详实的年度财务预算，项目能够更有效地规划资源的使用和支出，降低经营风险。同时，设立预算执行监控机制，及时对比实际财务数据与预算计划，灵活调整经营策略，确保财务活动在合理轨道上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构建内部控制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加强对财务风险的管控，节能、高效干燥设备项目将建设完备的内部控制体系。通过明晰财务职责和权限，建立严密的财务核算和审计规章，降低潜在的财务误差和不当行为。同时，强化对关键财务环节的监管，如资金管理和成本控制，确保内部控制体系全方位、有效地运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精准资金风险管理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注重对资金风险的精准管理。通过建立完善的资金计划机制，实时监测项目的资金流向，主动防范潜在的资金风险。同时，加强与金融机构的协作，优化资金结构，以达到更低的资金成本。在面对市场波动和外部经济变化时，项目将采用灵活的资金应对策略，确保资金的安全性和流动性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0885"/>
      <w:r>
        <w:rPr>
          <w:rFonts w:ascii="仿宋" w:eastAsia="仿宋" w:hAnsi="仿宋" w:cs="仿宋" w:hint="eastAsia"/>
          <w:sz w:val="28"/>
          <w:lang w:eastAsia="zh-CN"/>
        </w:rPr>
        <w:t>(二)、成本控制措施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供应链优化： 我们通过与供应商建立紧密的合作关系，优化采购流程，降低原材料和物流成本。同时，通过合理的库存管理，减少库存占用资金，提高资金周转率。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生产效率提升： 我们持续关注生产流程，引入先进的生产技术和自动化设备，提高生产效率，降低人工成本。通过员工培训和技能提升，确保生产团队具备高效的操作技能。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成本核算和分析：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我们建立完善的成本核算系统，对各个环节的成本进行详细分析。通过精确的数据，及时发现和解决成本异常波动，确保成本控制在可控范围内。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能源管理： 我们致力于提高能源利用效率，采用节能设备和技术，减少能源浪费。通过定期的能源审计，寻找潜在的节能机会，降低生产和运营中的能源成本。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人力资源优化： 我们通过合理的组织架构设计和人才培养计划，确保团队的高效运作。根据市场需求和业务发展，灵活调整人力资源结构，避免不必要的用人成本。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技术创新： 我们鼓励技术创新和研发投入，通过引入新技术、新工艺，提高产品质量和生产效率。技术创新不仅有助于降低生产成本，还提高了产品附加值。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采购策略： 我们采用灵活的采购策略，与供应商协商获取更有竞争力的价格和支付条件。同时，寻找多元化的供应渠道，降低对单一供应商的依赖。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定期成本审查： 我们设立定期的成本审查机制，定期对各项费用进行审查和评估。通过对成本的全面监控，及时调整和优化经营策略。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3098"/>
      <w:r>
        <w:rPr>
          <w:rFonts w:ascii="仿宋" w:eastAsia="仿宋" w:hAnsi="仿宋" w:cs="仿宋" w:hint="eastAsia"/>
          <w:sz w:val="28"/>
          <w:lang w:eastAsia="zh-CN"/>
        </w:rPr>
        <w:t>二、节能、高效干燥设备项目概论</w:t>
      </w:r>
      <w:bookmarkEnd w:id="5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6" w:name="_Toc7804"/>
      <w:r>
        <w:rPr>
          <w:rFonts w:ascii="仿宋" w:eastAsia="仿宋" w:hAnsi="仿宋" w:cs="仿宋" w:hint="eastAsia"/>
          <w:lang w:eastAsia="zh-CN"/>
        </w:rPr>
        <w:t>(一)、项目申报单位概况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项目单位名称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节能、高效干燥设备项目的申报单位是“XXX实业发展公司”，这是一家在其所处行业内备受尊敬的企业。公司自成立以来，通过其在节能、高效干燥设备项目中表现出的创新精神和卓越执行力，在市场上赢得了显著的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法定代表人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公司的法定代表人秦XX，在节能、高效干燥设备项目及其他多个行业领域中都有着显著的贡献。秦XX以其出色的领导才能和敏锐的商业洞察力，带领公司在节能、高效干燥设备项目等多个领域实现了持续的成长和成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项目单位简介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实业发展公司，成立于[具体年份]，是节能、高效干燥设备项目的重要合作伙伴。公司专注于[行业名称]领域，以创新作为驱动力，不断推动技术进步和市场扩张。在节能、高效干燥设备项目中，公司通过其深厚的行业知识和经验，展示了其作为行业领导者的实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项目单位经营情况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经营方面，XXX实业发展公司在节能、高效干燥设备项目中展现了强劲的增长和稳定的财务表现。公司通过有效的策略，在节能、高效干燥设备项目中扩大了其市场份额并增强了盈利能力。同时，公司积极承担社会责任，参与各类社会公益项目，增强了其在节能、高效干燥设备项目中的品牌形象和社会影响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12919"/>
      <w:r>
        <w:rPr>
          <w:rFonts w:ascii="仿宋" w:eastAsia="仿宋" w:hAnsi="仿宋" w:cs="仿宋" w:hint="eastAsia"/>
          <w:sz w:val="28"/>
          <w:lang w:eastAsia="zh-CN"/>
        </w:rPr>
        <w:t>(二)、项目概况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(一) 项目名称及承办单位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项目名称：XXX项目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承办单位：xxx 实业发展公司，一家在[特定行业或领域]领域拥有丰富经验的企业，以其创新能力和市场影响力而闻名。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项目建设地点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项目计划在某工业园区进行建设，该园区位于[具体地区或城市]，拥有优越的交通连接、完善的基础设施，以及良好的工业发展环境，是进行此类项目开发的理想选择。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项目提出的理由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随着[行业背景，如“全球环保意识的提高”、“技术进步”等]，市场对[具体产品或服务]的需求持续增长。XXX项目旨在利用最新的技术创新，提供高效、环保的[产品或服务]，以满足这一增长的市场需求，并在竞争激烈的市场中占据领先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建设规模与产品方案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计划在总占地面积[具体数值]的工业园区内建立[具体设施，如“生产线”、“研发中心”]。产品方案包括生产[具体产品类型，如“高效能LED灯具”]，预期产品将在[目标市场，如“商业、家庭、工业照明市场”]中推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(五) 项目投资估算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总投资估算为[具体金额]，涵盖了从土地获取、建筑施工到设备采购、初期运营的全部费用。该投资预计将分阶段投放，以确保项目的顺利进展和资金的有效使用。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(六) 工艺技术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[具体工艺技术描述，如“先进的半导体制造工艺”]，这种技术在提高生产效率、降低能耗方面具有显著优势。同时，项目还将应用[另一项技术，如“自动化装配线”]，以保证产品质量和生产的一致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(七) 项目建设期限和进度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项目的建设预计将在[开始年份]至[结束年份]之间完成，分为三个主要阶段：准备阶段（[具体时间范围]），建设阶段（[具体时间范围]）和试运行阶段（[具体时间范围]）。每个阶段都设有明确的目标和时间表。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(八) 主要建设内容和规模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主要建设内容包括一座[具体规模]的生产车间，一座[规模]的仓储设施，以及配套的办公区域。生产车间将配备[具体设备或技术]，以满足大规模生产需求，而仓储设施则设计为支持高效的物料管理和产品分发。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(九) 设备方案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设备方案中包括了高精度的[具体机械名称，如“自动装配机”]、[另一种设备，如“测试和质量控制设备”]等关键设备。所有设备的选择将根据其性能、效率和成本效益进行，以确保项目在技术上的先进性和经济上的可行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综上所述，XXX项目展示了其在[特定行业或领域]领域的前瞻性和创新性。项目的成功不仅将增强xxx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实业发展公司在市场上的竞争地位，还预期对整个行业产生积极影响，推动[行业名称]领域的技术进步和可持续发展。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节能、高效干燥设备项目的实施也将带来一系列的社会和环境效益。项目的环保性产品设计和节能生产工艺，预计将减少资源消耗和环境影响，符合全球日益增长的环保需求。同时，项目的实施还预计将在当地创造就业机会，促进经济增长，为地方社区带来长期的社会和经济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在项目的未来发展中，xxx 实业发展公司计划继续投资于技术创新和市场拓展，确保节能、高效干燥设备项目能够持续领先于行业发展趋势。公司将进一步深化与政府、行业协会及其他关键合作伙伴的关系，以提高项目的实施效率和影响力。同时，公司将持续关注项目在可持续性和社会责任方面的表现，确保其长期符合企业的核心价值和社会责任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总而言之，XXX项目不仅是xxx 实业发展公司在[行业名称]领域的一个重要战略项目，也是公司对创新、可持续发展和社会责任的承诺的体现。项目的成功将为公司、行业乃至整个社会带来深远的正面影响。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8787"/>
      <w:r>
        <w:rPr>
          <w:rFonts w:ascii="仿宋" w:eastAsia="仿宋" w:hAnsi="仿宋" w:cs="仿宋" w:hint="eastAsia"/>
          <w:sz w:val="28"/>
          <w:lang w:eastAsia="zh-CN"/>
        </w:rPr>
        <w:t>三、发展规划、产业政策和行业准入分析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26572"/>
      <w:r>
        <w:rPr>
          <w:rFonts w:ascii="仿宋" w:eastAsia="仿宋" w:hAnsi="仿宋" w:cs="仿宋" w:hint="eastAsia"/>
          <w:lang w:eastAsia="zh-CN"/>
        </w:rPr>
        <w:t>(一)、发展规划分析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 技术创新和研发投资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XXX项目将重点投资于研发活动，以确保在核心技术领域的持续创新和领先地位。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计划与国内外知名科研机构建立合作关系，引进先进技术，同时培养和吸引高技能人才。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研发投资的重点包括开发新产品、优化现有产品，以及提高生产效率和降低成本。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市场扩展和品牌建设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项目将执行精确的市场分析，以识别和开发新的增长机会。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计划开发符合市场需求的新产品和服务，同时加强市场推广活动，以提升品牌知名度和市场份额。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加强客户关系管理，以提高客户满意度和忠诚度。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合作伙伴网络和供应链管理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建立并维护与关键供应链伙伴的稳定合作关系，确保供应链的高效运作和风险管理。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探索与行业领先企业的战略合作机会，以获取互惠互利的合作效果。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加强与地方政府和行业协会的合作，以利用政策优势，拓宽业务发展空间。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可持续发展和社会责任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承诺在业务发展过程中遵守环保标准，减少对环境的影响。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 xml:space="preserve">   实施社会责任项目，如社区参与和教育支持项目，以提高企业在社会中的积极形象。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通过采用节能和可再生能源技术，推动企业的可持续发展。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风险管理和质量控制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实施全面的风险评估和管理策略，以应对市场、技术和运营风险。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强化质量控制体系，确保产品和服务的一致性和可靠性。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定期监测和评估业务流程，以持续提高效率和效能。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项目的发展规划涵盖了技术创新、市场扩展、合作伙伴关系、可持续发展和社会责任等多个关键领域。这一全面的规划旨在确保项目不仅能够实现商业成功，还能在社会和环境方面产生积极的影响。通过这些策略的实施，XXX项目预计将成为[行业名称]领域的领导者，并为公司、行业以及社会带来长远的益处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20198"/>
      <w:r>
        <w:rPr>
          <w:rFonts w:ascii="仿宋" w:eastAsia="仿宋" w:hAnsi="仿宋" w:cs="仿宋" w:hint="eastAsia"/>
          <w:sz w:val="28"/>
          <w:lang w:eastAsia="zh-CN"/>
        </w:rPr>
        <w:t>(二)、产业政策分析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现行政策环境分析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当前，政府针对[行业名称]领域实施的政策包括提供税收优惠、研发补贴以及推动环保和能效标准。例如，[具体国家或地区]政府对于使用可再生能源技术的企业提供减税优惠。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这些政策对XXX项目意味着在初期研发和生产阶段有可能获得财政支持和税务减免，有助于降低运营成本。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政府对[相关技术或领域]的支持表明了未来在这一领域内的投资增加和市场机会的扩展。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未来政策趋势预测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https://d.book118.com/187154053133006036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节能、高效干燥设备项目建设总纲及方案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节能、高效干燥设备项目建设总纲及方案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节能、高效干燥设备项目建设总纲及方案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节能、高效干燥设备项目建设总纲及方案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节能、高效干燥设备项目建设总纲及方案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节能、高效干燥设备项目建设总纲及方案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节能、高效干燥设备项目建设总纲及方案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节能、高效干燥设备项目建设总纲及方案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节能、高效干燥设备项目建设总纲及方案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节能、高效干燥设备项目建设总纲及方案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节能、高效干燥设备项目建设总纲及方案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节能、高效干燥设备项目建设总纲及方案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DF5003"/>
    <w:rsid w:val="1DDF500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187154053133006036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2024-01-23T15:03:00Z</dcterms:created>
  <dcterms:modified xsi:type="dcterms:W3CDTF">2024-01-23T15:03:43Z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1773859ECB1B4FF1B94F1DC0CCA91063_11</vt:lpwstr>
  </property>
  <property fmtid="{D5CDD505-2E9C-101B-9397-08002B2CF9AE}" pid="3" name="KSOProductBuildVer">
    <vt:lpwstr>2052-12.1.0.16120</vt:lpwstr>
  </property>
</Properties>
</file>