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823CCE" w:rsidRPr="009C5F19" w:rsidP="00823CCE">
      <w:pPr>
        <w:adjustRightInd w:val="0"/>
        <w:snapToGrid w:val="0"/>
        <w:spacing w:line="360" w:lineRule="auto"/>
        <w:jc w:val="center"/>
        <w:rPr>
          <w:rFonts w:ascii="黑体" w:eastAsia="黑体" w:hAnsi="黑体"/>
          <w:noProof/>
          <w:sz w:val="32"/>
          <w:szCs w:val="32"/>
        </w:rPr>
      </w:pPr>
      <w:r w:rsidRPr="009C5F19">
        <w:rPr>
          <w:rFonts w:ascii="黑体" w:eastAsia="黑体" w:hAnsi="黑体" w:hint="eastAsia"/>
          <w:noProof/>
          <w:sz w:val="32"/>
          <w:szCs w:val="32"/>
        </w:rPr>
        <w:t>吉林省普通高中友好学校联合体2023-2024学年高一</w:t>
      </w:r>
    </w:p>
    <w:p w:rsidR="00823CCE" w:rsidRPr="009C5F19" w:rsidP="00823CCE">
      <w:pPr>
        <w:adjustRightInd w:val="0"/>
        <w:snapToGrid w:val="0"/>
        <w:spacing w:line="360" w:lineRule="auto"/>
        <w:jc w:val="center"/>
        <w:rPr>
          <w:rFonts w:ascii="黑体" w:eastAsia="黑体" w:hAnsi="黑体"/>
          <w:noProof/>
          <w:sz w:val="32"/>
          <w:szCs w:val="32"/>
        </w:rPr>
      </w:pPr>
      <w:r w:rsidRPr="009C5F19">
        <w:rPr>
          <w:rFonts w:ascii="黑体" w:eastAsia="黑体" w:hAnsi="黑体" w:hint="eastAsia"/>
          <w:noProof/>
          <w:sz w:val="32"/>
          <w:szCs w:val="32"/>
        </w:rPr>
        <w:t>上学期期中联考语文试题</w:t>
      </w:r>
    </w:p>
    <w:p w:rsidR="00823CCE" w:rsidRPr="009C5F19" w:rsidP="00823CCE">
      <w:pPr>
        <w:adjustRightInd w:val="0"/>
        <w:snapToGrid w:val="0"/>
        <w:spacing w:line="360" w:lineRule="auto"/>
        <w:jc w:val="left"/>
        <w:rPr>
          <w:rFonts w:asciiTheme="minorEastAsia" w:hAnsiTheme="minorEastAsia"/>
          <w:szCs w:val="21"/>
        </w:rPr>
      </w:pPr>
      <w:r w:rsidRPr="009C5F19">
        <w:rPr>
          <w:rFonts w:asciiTheme="minorEastAsia" w:hAnsiTheme="minorEastAsia" w:cs="宋体"/>
          <w:b/>
          <w:szCs w:val="21"/>
        </w:rPr>
        <w:t>一、现代文阅读（35分）</w:t>
      </w:r>
    </w:p>
    <w:p w:rsidR="00823CCE" w:rsidRPr="009C5F19" w:rsidP="00823CCE">
      <w:pPr>
        <w:adjustRightInd w:val="0"/>
        <w:snapToGrid w:val="0"/>
        <w:spacing w:line="360" w:lineRule="auto"/>
        <w:jc w:val="left"/>
        <w:rPr>
          <w:rFonts w:asciiTheme="minorEastAsia" w:hAnsiTheme="minorEastAsia"/>
          <w:szCs w:val="21"/>
        </w:rPr>
      </w:pPr>
      <w:r w:rsidRPr="009C5F19">
        <w:rPr>
          <w:rFonts w:asciiTheme="minorEastAsia" w:hAnsiTheme="minorEastAsia" w:cs="宋体"/>
          <w:b/>
          <w:szCs w:val="21"/>
        </w:rPr>
        <w:t>（一）现代文阅读Ⅰ（本题共5小题，17分）</w:t>
      </w:r>
    </w:p>
    <w:p w:rsidR="00823CCE" w:rsidRPr="009C5F19" w:rsidP="00823CCE">
      <w:pPr>
        <w:adjustRightInd w:val="0"/>
        <w:snapToGrid w:val="0"/>
        <w:spacing w:line="360" w:lineRule="auto"/>
        <w:jc w:val="left"/>
        <w:rPr>
          <w:rFonts w:asciiTheme="minorEastAsia" w:hAnsiTheme="minorEastAsia"/>
          <w:szCs w:val="21"/>
        </w:rPr>
      </w:pPr>
      <w:r w:rsidRPr="009C5F19">
        <w:rPr>
          <w:rFonts w:asciiTheme="minorEastAsia" w:hAnsiTheme="minorEastAsia" w:cs="宋体"/>
          <w:szCs w:val="21"/>
        </w:rPr>
        <w:t>阅读下面的文字，完成下面小题。</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材料一：</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只因为在手机上多看了一眼，从此阅读内容越跑越偏，这大概是当下不少人挥之不去的困扰。的确，凭借智能算法推荐和对用户画像的精准捕捉，平台可以快速完成用户与信息的匹配并进行个性化推送，大大提升了信息分发效率。但久而久之，在算法源源不断地“投其所好”“量身定做”之下，人们的信息接收维度变窄，资讯获取渠道单一，容易在单调的信息交互中不断强化固有偏见和喜好，甚至在不同群体、代际之间造成认知撕裂和对立，最终深陷“信息茧房”的桎梏。</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当下舆论普遍倾向于将“信息茧房”效应归咎于算法，但实际上这有失偏颇。“信息茧房”理论由美国法学教授凯斯•桑斯坦在《信息乌托邦》一书中提出，指的是信息体系个人化所导致的信息封闭的后果：当个体只关注自我选择的或能够愉悦自身的内容，而减少与其他信息的接触，久而久之，便会像蚕一样逐渐禁锢于自我编织的“茧房”之中。无论是在传统媒体时代还是新媒体时代，信息偏食是人的本性，受众往往都会有自己的偏好与选择。从这个角度来说，算法只是让这一选择变得简单，且容易被我们明显地“看见”和感知，做出信息选择的终究是用户自己。</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显然，受困于“信息茧房”，不应只简单“甩锅”于算法，这是对个体责任的逃避和忽视。对于青少年群体更是如此，成年人都难以走出自己的“知识同温层”和“认知舒适区”，更何况自控能力差、更容易沉迷且对内容缺乏鉴别力的未成年人。当然，这么说不代表为算法开脱，提供算法的平台、企业以及监管方有责任做得更好，引导科技通向“善”途。比如，企业应该承担起社会责任，进一步优化推荐算法，对少年儿童等特殊群体推出更多的关爱和保护措施，引导受众提高素养而不是一味讨好用户，有关部门完善相关法律法规、强化监管也必不可少。</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但归根结底，算法只是一种工具，提供算法的平台、企业以及监管方也都是外部因素，“破茧而出”的只能是自己。青少年要加强获得、分析、辨别信息内容的能力，理解和接受不同的外界声音，敢于直面和辨析不同观点，能够冷静、理性思考问题。只有主动作为，走出舒适区去拥抱更丰富、更多元的信息，才能走向更广阔的天地。</w:t>
      </w:r>
    </w:p>
    <w:p w:rsidR="00823CCE" w:rsidRPr="009C5F19" w:rsidP="00823CCE">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9C5F19">
        <w:rPr>
          <w:rFonts w:asciiTheme="minorEastAsia" w:hAnsiTheme="minorEastAsia" w:cs="楷体"/>
          <w:szCs w:val="21"/>
        </w:rPr>
        <w:t>提升青少年网络素养，家长无疑是第一责任人。家长要做好榜样，不仅要改变“机不离手”的习惯，更要规范自身使用网络的行为，以身作则；引导孩子提高甄别、屏蔽不良内容的能力，避免青少年被网络算法绑架；更重要的是，家长要给予孩子更多的陪伴和关心，与</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孩子一起阅读、游玩、交流，以更积极健康的家庭教育环境来培养青少年的阅读习惯、思考能力和时间管理能力。另一方面，学校、社会也要形成合力，多方配合加强教育，从价值引导、内容生产等多角度切入，如推动网络媒介素养教育进学校、进课堂，提供更多科学、多元的优质知识服务等，合力打破青少年群体的“信息茧房”困境。</w:t>
      </w:r>
    </w:p>
    <w:p w:rsidR="00823CCE" w:rsidRPr="009C5F19" w:rsidP="00823CCE">
      <w:pPr>
        <w:adjustRightInd w:val="0"/>
        <w:snapToGrid w:val="0"/>
        <w:spacing w:line="360" w:lineRule="auto"/>
        <w:ind w:firstLine="420"/>
        <w:jc w:val="right"/>
        <w:rPr>
          <w:rFonts w:asciiTheme="minorEastAsia" w:hAnsiTheme="minorEastAsia"/>
          <w:szCs w:val="21"/>
        </w:rPr>
      </w:pPr>
      <w:r w:rsidRPr="009C5F19">
        <w:rPr>
          <w:rFonts w:asciiTheme="minorEastAsia" w:hAnsiTheme="minorEastAsia" w:cs="楷体"/>
          <w:szCs w:val="21"/>
        </w:rPr>
        <w:t>（摘编自《受困于“信息茧房”，“甩锅”算法是对个体责任的逃避》）</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材料二：</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互联网平台，无论是腾讯、阿里、头条，还是谷歌、苹果等，只有扩大流量，才能让每家平台下辖的内容服务、商业应用获益，平台经济才能有效运转。</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所以，平台变得越来越不敢“冒犯”用户，不会在既有的用户识别、“画像”之外冒险向用户推荐兴趣之外甚至可能引发用户反感、抵触的信息内容，但这本身却可能构成信息内容传播的导向失衡、走偏。举例来说，某些用户是明星艺人A的粉丝，平台识别这项关键特征后会陆续推荐与A有关的最新动态、商业活动以及广告内容。即便A卷入极具争议的事件，在向A的粉丝用户推送相关信息时，平台算法会尽可能过滤掉引发粉丝用户反感的内容。近年来，少数明星艺人的粉丝特别是青少年低龄粉丝频频在公共舆论场合激烈对骂，有关平台的失衡性推送难脱干系。</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专家提出，监管部门需制定具体要求，使企业把公共价值观导向的责任落实落深，将正面价值取向作为关键标签纳入产品设计之中。事实上，在法国、德国、美国等国家，监管部门已经意识到，互联网网站、社交平台并不仅仅是渠道，更扮演着数字时代的媒体角色，有必要依照更高的编辑和监管要求进行运作。</w:t>
      </w:r>
    </w:p>
    <w:p w:rsidR="00823CCE" w:rsidRPr="009C5F19" w:rsidP="00823CCE">
      <w:pPr>
        <w:adjustRightInd w:val="0"/>
        <w:snapToGrid w:val="0"/>
        <w:spacing w:line="360" w:lineRule="auto"/>
        <w:ind w:firstLine="420"/>
        <w:jc w:val="left"/>
        <w:rPr>
          <w:rFonts w:asciiTheme="minorEastAsia" w:hAnsiTheme="minorEastAsia"/>
          <w:szCs w:val="21"/>
        </w:rPr>
      </w:pPr>
      <w:r w:rsidRPr="009C5F19">
        <w:rPr>
          <w:rFonts w:asciiTheme="minorEastAsia" w:hAnsiTheme="minorEastAsia" w:cs="楷体"/>
          <w:szCs w:val="21"/>
        </w:rPr>
        <w:t>帮助青少年走出互联网“信息茧房”，监管部门作用很关键。监管部门应当对主流的互联网内容平台的算法推送进行常态化的实时监管审核，推动相关平台企业真正意义上做到履行法律、社会和技术伦理责任。不仅如此，监管部门还要鼓励平台企业改进算法，开展延伸推荐，让用户尤其是青少年能够获得更高质量、更多类别的推送信息，走出“信息茧房”。</w:t>
      </w:r>
    </w:p>
    <w:p w:rsidR="00823CCE" w:rsidRPr="009C5F19" w:rsidP="00823CCE">
      <w:pPr>
        <w:adjustRightInd w:val="0"/>
        <w:snapToGrid w:val="0"/>
        <w:spacing w:line="360" w:lineRule="auto"/>
        <w:ind w:firstLine="420"/>
        <w:jc w:val="right"/>
        <w:rPr>
          <w:rFonts w:asciiTheme="minorEastAsia" w:hAnsiTheme="minorEastAsia"/>
          <w:szCs w:val="21"/>
        </w:rPr>
      </w:pPr>
      <w:r w:rsidRPr="009C5F19">
        <w:rPr>
          <w:rFonts w:asciiTheme="minorEastAsia" w:hAnsiTheme="minorEastAsia" w:cs="楷体"/>
          <w:szCs w:val="21"/>
        </w:rPr>
        <w:t>（摘编自《如何帮助青少年走出互联网“信息茧房”？》）</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w:t>
      </w:r>
      <w:r w:rsidRPr="009C5F19">
        <w:rPr>
          <w:rFonts w:asciiTheme="minorEastAsia" w:hAnsiTheme="minorEastAsia" w:cs="宋体"/>
          <w:szCs w:val="21"/>
        </w:rPr>
        <w:t>下列对材料相关内容的理解和分析，正确的一项是（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“信息茧房”现象的出现，根源在于智能算法推荐和平台对用户使用习惯的精准捕捉。</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“信息茧房”概念是在当今信息化时代背景下提出的，信息体系个人化是其显著特征。</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学会分析、辨别信息，懂得冷静、理性思考问题，才能够有效避免陷入“信息茧房”。</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与我国相比，法、德、美等国家对网站、社交平台的作用的认识更明确，监管要求更高。</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2.</w:t>
      </w:r>
      <w:r w:rsidRPr="009C5F19">
        <w:rPr>
          <w:rFonts w:asciiTheme="minorEastAsia" w:hAnsiTheme="minorEastAsia" w:cs="宋体"/>
          <w:szCs w:val="21"/>
        </w:rPr>
        <w:t>根据材料二，下列说法不正确的一项是（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互联网平台对商业利益的追求注定了个性化推送难以杜绝，“信息茧房”这一现象还可能会长时间存在。</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9C5F19">
        <w:rPr>
          <w:rFonts w:asciiTheme="minorEastAsia" w:hAnsiTheme="minorEastAsia"/>
          <w:szCs w:val="21"/>
        </w:rPr>
        <w:t>B.</w:t>
      </w:r>
      <w:r w:rsidRPr="009C5F19">
        <w:rPr>
          <w:rFonts w:asciiTheme="minorEastAsia" w:hAnsiTheme="minorEastAsia" w:cs="宋体"/>
          <w:szCs w:val="21"/>
        </w:rPr>
        <w:t>平台推荐内容基于对用户画像的精准捕捉，原本可以称作“善意”，但客观上却造成了信息传播的失衡。</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明星艺人A的粉丝在A卷入极具争议的事件时接收到了平台推送的相关信息，其中可能已经过滤了令其反感的内容。</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我们应当鼓励网站平台创作高品质的主旋律内容，并加大推送比例，让用户能够获得更高质量、更多类别的信息。</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3.</w:t>
      </w:r>
      <w:r w:rsidRPr="009C5F19">
        <w:rPr>
          <w:rFonts w:asciiTheme="minorEastAsia" w:hAnsiTheme="minorEastAsia" w:cs="宋体"/>
          <w:szCs w:val="21"/>
        </w:rPr>
        <w:t>下列说法中，不属于文中困于“信息茧房”表现的一项是（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某网民打开一新闻聚合类客户端，APP跳出本地新闻，他继续饶有兴致地关注前几天发生在老城区的热点事件的进展。</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某主妇在某购物网站购买了一件衣服后，发现网站首页弹出了很多与此衣服相似的推荐链接，点击进去又买了好几件。</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某青年爱好旅游，经常在短视频平台上观看他人分享的精彩旅游视频，她的手机应用打开几乎都是这一方面的内容。</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某学生对明清散文非常感兴趣，经常登录相关网站查阅资料，搜集整理了大量</w:t>
      </w:r>
      <w:r w:rsidRPr="009C5F19">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C5F19">
        <w:rPr>
          <w:rFonts w:asciiTheme="minorEastAsia" w:hAnsiTheme="minorEastAsia" w:cs="宋体"/>
          <w:szCs w:val="21"/>
        </w:rPr>
        <w:t>素材，他据此写出了一篇研究性报告。</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4.</w:t>
      </w:r>
      <w:r w:rsidRPr="009C5F19">
        <w:rPr>
          <w:rFonts w:asciiTheme="minorEastAsia" w:hAnsiTheme="minorEastAsia" w:cs="宋体"/>
          <w:szCs w:val="21"/>
        </w:rPr>
        <w:t>要让青少年走出“信息茧房”，需要哪些方面的努力？请简要概括。</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5.</w:t>
      </w:r>
      <w:r w:rsidRPr="009C5F19">
        <w:rPr>
          <w:rFonts w:asciiTheme="minorEastAsia" w:hAnsiTheme="minorEastAsia" w:cs="宋体"/>
          <w:szCs w:val="21"/>
        </w:rPr>
        <w:t>请简要梳理材料一的行文脉络。</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C5F19">
        <w:rPr>
          <w:rFonts w:asciiTheme="minorEastAsia" w:hAnsiTheme="minorEastAsia"/>
          <w:szCs w:val="21"/>
        </w:rPr>
        <w:t xml:space="preserve">1.C    2.D    3.D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4.</w:t>
      </w:r>
      <w:r w:rsidRPr="009C5F19">
        <w:rPr>
          <w:rFonts w:asciiTheme="minorEastAsia" w:hAnsiTheme="minorEastAsia" w:cs="宋体"/>
          <w:szCs w:val="21"/>
        </w:rPr>
        <w:t>①相关平台企业要承担起社会责任，进一步优化推荐算法，对青少年等特殊群体推出关爱和保护措施；②监管部门要完善相关法律法规，进行常态化的实时监管审核；③家长、学校和社会要形成合力，加强教育，做好引导；④青少年要主动作为，学会分析辨别信息，接收更丰富、更多元的信息。</w:t>
      </w:r>
      <w:r w:rsidRPr="009C5F19">
        <w:rPr>
          <w:rFonts w:asciiTheme="minorEastAsia" w:hAnsiTheme="minorEastAsia"/>
          <w:szCs w:val="21"/>
        </w:rPr>
        <w:t xml:space="preserve">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5.</w:t>
      </w:r>
      <w:r w:rsidRPr="009C5F19">
        <w:rPr>
          <w:rFonts w:asciiTheme="minorEastAsia" w:hAnsiTheme="minorEastAsia" w:cs="宋体"/>
          <w:szCs w:val="21"/>
        </w:rPr>
        <w:t>①首先明确当下存在“信息茧房”这一现象，并简要分析其产生原因。②然后指出将“信息茧房”效应归咎于算法有失偏颇，提出观点：做出信息选择的是用户自己。③进一步分析指出，一味归咎于算法是对个体责任的逃避和忽视，明确各方责任。④最后对如何打破青少年群体的“信息茧房”困境提出建议。</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【1题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本题考查学生筛选信息和归纳要点的能力。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Times New Roman"/>
          <w:szCs w:val="21"/>
        </w:rPr>
        <w:t>A.</w:t>
      </w:r>
      <w:r w:rsidRPr="009C5F19">
        <w:rPr>
          <w:rFonts w:asciiTheme="minorEastAsia" w:hAnsiTheme="minorEastAsia" w:cs="宋体"/>
          <w:szCs w:val="21"/>
        </w:rPr>
        <w:t>“根源在于”分析不当，“信息茧房”现象的出现，根源在于“信息体系个人化所导致的信息封闭”。</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Times New Roman"/>
          <w:szCs w:val="21"/>
        </w:rPr>
        <w:t>B.</w:t>
      </w:r>
      <w:r w:rsidRPr="009C5F19">
        <w:rPr>
          <w:rFonts w:asciiTheme="minorEastAsia" w:hAnsiTheme="minorEastAsia" w:cs="宋体"/>
          <w:szCs w:val="21"/>
        </w:rPr>
        <w:t>对概念提出的背景分析不当，从文中看，“信息茧房”这一概念在传统媒体时代就已经出现。</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9C5F19">
        <w:rPr>
          <w:rFonts w:asciiTheme="minorEastAsia" w:hAnsiTheme="minorEastAsia" w:cs="Times New Roman"/>
          <w:szCs w:val="21"/>
        </w:rPr>
        <w:t>D.</w:t>
      </w:r>
      <w:r w:rsidRPr="009C5F19">
        <w:rPr>
          <w:rFonts w:asciiTheme="minorEastAsia" w:hAnsiTheme="minorEastAsia" w:cs="宋体"/>
          <w:szCs w:val="21"/>
        </w:rPr>
        <w:t>“与我国相比”这一说法无中生有，分析错误。原文是“事实上，在法国、德国、美国等国家，监管部门已经意识到，互联网网站、社交平台并不仅仅是渠道，更扮演着数字时代的媒体角色，有必要依照更高的编辑和监管要求进行运作”，没有提到与我国的比较。</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故选</w:t>
      </w:r>
      <w:r w:rsidRPr="009C5F19">
        <w:rPr>
          <w:rFonts w:asciiTheme="minorEastAsia" w:hAnsiTheme="minorEastAsia" w:cs="Times New Roman"/>
          <w:szCs w:val="21"/>
        </w:rPr>
        <w:t>C</w:t>
      </w:r>
      <w:r w:rsidRPr="009C5F19">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【2题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本题考查学生筛选信息和归纳要点的能力。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Times New Roman"/>
          <w:szCs w:val="21"/>
        </w:rPr>
        <w:t>D.</w:t>
      </w:r>
      <w:r w:rsidRPr="009C5F19">
        <w:rPr>
          <w:rFonts w:asciiTheme="minorEastAsia" w:hAnsiTheme="minorEastAsia" w:cs="宋体"/>
          <w:szCs w:val="21"/>
        </w:rPr>
        <w:t>“应当鼓励网站平台创作高品质的主旋律内容”与原文不符，根据语境，应是“推送”而不是“创作”，另外“更高质量、更多类别”不能简单等同于“主旋律”。</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故选</w:t>
      </w:r>
      <w:r w:rsidRPr="009C5F19">
        <w:rPr>
          <w:rFonts w:asciiTheme="minorEastAsia" w:hAnsiTheme="minorEastAsia" w:cs="Times New Roman"/>
          <w:szCs w:val="21"/>
        </w:rPr>
        <w:t>D</w:t>
      </w:r>
      <w:r w:rsidRPr="009C5F19">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【3题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本题考查学生理解和分析文中重要概念的能力。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Times New Roman"/>
          <w:szCs w:val="21"/>
        </w:rPr>
        <w:t>D.</w:t>
      </w:r>
      <w:r w:rsidRPr="009C5F19">
        <w:rPr>
          <w:rFonts w:asciiTheme="minorEastAsia" w:hAnsiTheme="minorEastAsia" w:cs="宋体"/>
          <w:szCs w:val="21"/>
        </w:rPr>
        <w:t>该学生是主动搜集整理相关素材，网上信息客观上便利了他的学习，不属于文中说的困于“信息茧房”。</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故选</w:t>
      </w:r>
      <w:r w:rsidRPr="009C5F19">
        <w:rPr>
          <w:rFonts w:asciiTheme="minorEastAsia" w:hAnsiTheme="minorEastAsia" w:cs="Times New Roman"/>
          <w:szCs w:val="21"/>
        </w:rPr>
        <w:t>D</w:t>
      </w:r>
      <w:r w:rsidRPr="009C5F19">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【4题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本题考查学生筛选并整合文中信息的能力。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解答这一类题目，首先要找出答题范围，一般要考虑所有语段的主要内容。</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材料一第</w:t>
      </w:r>
      <w:r w:rsidRPr="009C5F19">
        <w:rPr>
          <w:rFonts w:asciiTheme="minorEastAsia" w:hAnsiTheme="minorEastAsia" w:cs="Times New Roman"/>
          <w:szCs w:val="21"/>
        </w:rPr>
        <w:t>3</w:t>
      </w:r>
      <w:r w:rsidRPr="009C5F19">
        <w:rPr>
          <w:rFonts w:asciiTheme="minorEastAsia" w:hAnsiTheme="minorEastAsia" w:cs="宋体"/>
          <w:szCs w:val="21"/>
        </w:rPr>
        <w:t>段提出企业和有关部门应当承担自己的责任，“企业应该承担起社会责任，进一步优化推荐算法，对少年儿童等特殊群体推出更多的关爱和保护措施，引导受众提高素养而不是一味讨好用户，有关部门完善相关法律法规、强化监管也必不可少”；材料二第</w:t>
      </w:r>
      <w:r w:rsidRPr="009C5F19">
        <w:rPr>
          <w:rFonts w:asciiTheme="minorEastAsia" w:hAnsiTheme="minorEastAsia" w:cs="Times New Roman"/>
          <w:szCs w:val="21"/>
        </w:rPr>
        <w:t>3</w:t>
      </w:r>
      <w:r w:rsidRPr="009C5F19">
        <w:rPr>
          <w:rFonts w:asciiTheme="minorEastAsia" w:hAnsiTheme="minorEastAsia" w:cs="宋体"/>
          <w:szCs w:val="21"/>
        </w:rPr>
        <w:t>段“互联网网站、社交平台并不仅仅是渠道，更扮演着数字时代的媒体角色，有必要依照更高的编辑和监管要求进行运作”，第</w:t>
      </w:r>
      <w:r w:rsidRPr="009C5F19">
        <w:rPr>
          <w:rFonts w:asciiTheme="minorEastAsia" w:hAnsiTheme="minorEastAsia" w:cs="Times New Roman"/>
          <w:szCs w:val="21"/>
        </w:rPr>
        <w:t>4</w:t>
      </w:r>
      <w:r w:rsidRPr="009C5F19">
        <w:rPr>
          <w:rFonts w:asciiTheme="minorEastAsia" w:hAnsiTheme="minorEastAsia" w:cs="宋体"/>
          <w:szCs w:val="21"/>
        </w:rPr>
        <w:t>段指出“监管部门作用很关键”等。</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材料一第</w:t>
      </w:r>
      <w:r w:rsidRPr="009C5F19">
        <w:rPr>
          <w:rFonts w:asciiTheme="minorEastAsia" w:hAnsiTheme="minorEastAsia" w:cs="Times New Roman"/>
          <w:szCs w:val="21"/>
        </w:rPr>
        <w:t>4</w:t>
      </w:r>
      <w:r w:rsidRPr="009C5F19">
        <w:rPr>
          <w:rFonts w:asciiTheme="minorEastAsia" w:hAnsiTheme="minorEastAsia" w:cs="宋体"/>
          <w:szCs w:val="21"/>
        </w:rPr>
        <w:t>段指出“‘破茧而出’的只能是自己”，第</w:t>
      </w:r>
      <w:r w:rsidRPr="009C5F19">
        <w:rPr>
          <w:rFonts w:asciiTheme="minorEastAsia" w:hAnsiTheme="minorEastAsia" w:cs="Times New Roman"/>
          <w:szCs w:val="21"/>
        </w:rPr>
        <w:t>5</w:t>
      </w:r>
      <w:r w:rsidRPr="009C5F19">
        <w:rPr>
          <w:rFonts w:asciiTheme="minorEastAsia" w:hAnsiTheme="minorEastAsia" w:cs="宋体"/>
          <w:szCs w:val="21"/>
        </w:rPr>
        <w:t>段明确“家长无疑是第一责任人”，“青少年要加强获得、分析、辨别信息内容的能力，理解和接受不同的外界声音……走出舒适区去拥抱更丰富、更多元的信息，才能走向更广阔的天地”，再是家长“家长要做好榜样，不仅要……更要……更重要的是……”，最后是学校、社会“学校、社会也要形成合力，多方配合加强教育……合力打破青少年群体的‘信息茧房’困境”。这些都是提升青少年网络素养，避免其困于“信息茧房”的有效手段。</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【5题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本题考查学生归纳、分析文本的结构思路的能力。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梳理材料一的行文脉络，先要概括归纳各段的主要内容。</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材料一第</w:t>
      </w:r>
      <w:r w:rsidRPr="009C5F19">
        <w:rPr>
          <w:rFonts w:asciiTheme="minorEastAsia" w:hAnsiTheme="minorEastAsia" w:cs="Times New Roman"/>
          <w:szCs w:val="21"/>
        </w:rPr>
        <w:t>1</w:t>
      </w:r>
      <w:r w:rsidRPr="009C5F19">
        <w:rPr>
          <w:rFonts w:asciiTheme="minorEastAsia" w:hAnsiTheme="minorEastAsia" w:cs="宋体"/>
          <w:szCs w:val="21"/>
        </w:rPr>
        <w:t>段首先指出平台确实可以快速匹配个人爱好的相关信息，从而提高效率，但也会“人们的信息接收维度变窄，资讯获取渠道单一”，这样就简单分析了产生信息茧房”这一现象的原因。</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9C5F19">
        <w:rPr>
          <w:rFonts w:asciiTheme="minorEastAsia" w:hAnsiTheme="minorEastAsia" w:cs="宋体"/>
          <w:szCs w:val="21"/>
        </w:rPr>
        <w:t>第</w:t>
      </w:r>
      <w:r w:rsidRPr="009C5F19">
        <w:rPr>
          <w:rFonts w:asciiTheme="minorEastAsia" w:hAnsiTheme="minorEastAsia" w:cs="Times New Roman"/>
          <w:szCs w:val="21"/>
        </w:rPr>
        <w:t>2</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段首先说“当下舆论普遍倾向于将‘信息茧房’效应归咎于算法，但实际上这有失偏颇”，指出将“信息茧房”效应归咎于算法有失偏颇；然后稍作分析并针对性地提出观点“信息偏食是人的本性，受众往往都会有自己的偏好与选择。从这个角度来说，算法只是让这一选择变得简单，且容易被我们明显地‘看见’和感知，做出信息选择的终究是用户自己”。</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第</w:t>
      </w:r>
      <w:r w:rsidRPr="009C5F19">
        <w:rPr>
          <w:rFonts w:asciiTheme="minorEastAsia" w:hAnsiTheme="minorEastAsia" w:cs="Times New Roman"/>
          <w:szCs w:val="21"/>
        </w:rPr>
        <w:t>3</w:t>
      </w:r>
      <w:r w:rsidRPr="009C5F19">
        <w:rPr>
          <w:rFonts w:asciiTheme="minorEastAsia" w:hAnsiTheme="minorEastAsia" w:cs="宋体"/>
          <w:szCs w:val="21"/>
        </w:rPr>
        <w:t>段进一步分析指出，“受困于‘信息茧房’，不应只简单‘甩锅’于算法，这是对个体责任的逃避和忽视”，要明确各方责任，“提供算法的平台、企业以及监管方有责任做得更好”。最后对如何打破青少年群体的“信息茧房”困境提出建议，先是青少年自己，再是家长，最后是学校、社会，合力打破青少年群体的“信息茧房”困境。</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b/>
          <w:szCs w:val="21"/>
        </w:rPr>
        <w:t>（二）现代文阅读Ⅱ（本题共4小题，18分）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阅读下面的文字，完成小题。</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b/>
          <w:szCs w:val="21"/>
        </w:rPr>
        <w:t>老妈的笛子情</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szCs w:val="21"/>
        </w:rPr>
        <w:t>罗菲</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“儿子，给老妈买支笛子吧，原来有一支搬家时忘拿了。”晚饭后，家庭群里弹出了老妈的话。</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“行啊，老妈，没问题。”老哥秒回。</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“老妈，这是在寻找青春的影子吗？”我插话。</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“可不是嘛，年轻时妈妈还是文艺宣传队的骨干，笛子、小提琴都拿手，上山下乡经常演出。后来成家了，所有的爱好都放下了，一心一意过日子。四十年了，都快忘了还会吹笛子……”妈妈深情地说。</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我的妈妈是个知青，在花一样的年纪下乡插队。那是一个特殊的年代，也是与共和国一起经历苦难的年代。妈妈兄妹七个，在家中排行老四，上面有两个哥哥、一个姐姐，下面有一个弟弟、两个妹妹。“孩子多”“家里穷”是那个年代的共性。妈妈排行虽不是最大，却依旧早早扛起了家庭的担子。</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儿时的妈妈活泼大方，乖巧懂事，不光学习好，还是学校文体活动的积极分子，打排球、跳舞、玩乐器都擅长。打小就识乐谱，会吹笛子，没有老师教，全靠自己琢磨，还时常请教身边的老艺人。凭着那份执着，揣着那份喜爱，就连那把最初的笛子，都是攒了俩月的零花钱买的。</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从那时起，笛子就一直伴妈妈左右，如知如己，如友如师。每天放学回家，一通家务忙活完后，就跟着大哥，带着弟弟妹妹在家门口的石桌旁练笛子，一遍，两遍，三遍。话说妈妈从小就出类拔萃，深讨左邻右舍叔叔婶婶的喜欢，垂涎已久的小伙就更不用说了，还是学校大小演出不可缺少的角儿。简单的日子，快乐地度过，妈妈在笛子的陪伴下渐渐长大。</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直到十八岁那年，妈妈下乡插队，笛子也一同装入了行囊。插队的日子有多苦，恐怕是一辈子都无法抹去的记忆。听妈妈讲，七年的下乡插队时光，满载的却是她全部的青春记忆。从小在县城长大，第一次背井离乡，投身农村，是在那时；第一次了解生活，懂得人生，是在那时；第一次苦过、乐过、哭过、笑过，是在那时；第一次在生命中有过希望和美好憧憬，也是在那时。</w:t>
      </w:r>
    </w:p>
    <w:p w:rsidR="00823CCE" w:rsidRPr="009C5F19" w:rsidP="00823CC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不光“知青”是沉甸甸的字眼，生活也同样是沉甸甸的。住窑洞，睡大炕，煤油灯，在一旁。伴着日出，下地劳作；伴着日落，收工回舍。头戴大草帽，身背军用壶，扛锹，抬水，挑粪，修渠拢地，弯腰插秧，干着和男同志一样的活，丝毫没有女同志的娇弱。过着面朝黄土背朝天的日子，夏天的蚊虫削尖了脑袋往肉里钻；冬天的寒风，即便包裹得很严，也会让人瑟瑟发抖。窑洞简陋，掉土掉渣，冬天漏风，夏天漏雨。房东大娘很是热情，家里穷，可她总把家里最好的东西拿出来，什么大饼子啊，窝窝头啊，左包一层右包一层，冒着热气儿地给姑娘们送，但姑娘们想家的思绪一直在心头。爸妈总忙不停的身影，哥姐妹弟的追逐嬉戏，时刻在眼前浮现。每当夜幕来临、月挂树梢，想家是最难熬的。三五姐妹相互依偎，促膝炕头，唠唠家常，思乡的笛声也一次次响起。</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每逢下乡演出，这帮年轻男女中，一定少不了妈妈的身影。从组织到排练，从排练到演出，每一次都倾尽全力。舞蹈、合唱、快板、笛子演奏等等，每个节目都备受大家的喜欢。在那个年代的农村，这帮年轻人绝对是一股清流，滋润着那片土地，更滋润了那片土地上的人们。后来，妈妈被推选为妇女队长。自然而然，事儿多了，活儿也多了。那时记工分，妈妈的工分是姑娘们中最高的。用妈妈的话说，大队一串钥匙都由她保管，大事小事，她忙前忙后。</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俗话说，人生最留不住的就是时间。一晃，七年的插队生活即将结束，想着盼着回城的姑娘们，终于等到了这天。送知青返城的大车一辆辆排在大队村口，大家大包小包的，那情景比过年都激动。真到了要离开的时候，却一个个眼圈红润地驻足回眸，恋恋不舍。她们不舍的是那个冬天漏风、夏天漏雨的窑洞，还是那一片片整齐划一的麦田？是满脸褶皱的房东大娘，还是大娘手里冒着热气儿的窝头？临别的那刻，记忆犹新，但已不同当年。返城的大车开出村口，渐行渐远，送别的老乡们消失在视线里……</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回城后的妈妈很快就分配了工作，也到了谈婚论嫁的年龄。经介绍，与爸爸相识、相恋，组成了家庭。后来有了哥哥，再后来有了我。我们逐渐长大，各自成家，爸妈也都相继退休。再后来搬了一次家，一些残蚀的老物件也少了很多。但笛子一直没见过，妈妈好像也没再吹过。</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直到那天晚上妈妈在家庭群里的话，不禁让我想到了很多很多。时间可以改变容颜，可以改变身躯，可以让时代洗去尘沙，但尘封于心的爱，却始终不会改变。人们常说，母爱是天下最伟大的爱。因为赐予生命，因为抚育长大，然而，这份伟大还有无私和永恒。</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记得小时候，妈妈常鼓励我们说：“喜欢就别放弃，做自己喜欢的事情，会让自己更优秀。”但当我问到，“妈妈，您喜欢干啥？”妈妈却说，“我喜欢你们都好”。</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老妈左右端详着哥哥买来的笛子，喜爱不止。小心翼翼地打开盒子，拆开包装，笛子精致而漂亮，胜过原先那支百倍千倍。拿着笛子爱不释手的老妈，眼圈泛红，激动地说：“这是妈妈最喜欢的礼物了！四十年没有拿笛子了，现在又有当年的感觉，只是不知道现在还能不能吹得动。”</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9C5F19">
        <w:rPr>
          <w:rFonts w:asciiTheme="minorEastAsia" w:hAnsiTheme="minorEastAsia"/>
          <w:szCs w:val="21"/>
        </w:rPr>
        <w:t>6.</w:t>
      </w:r>
      <w:r w:rsidRPr="009C5F19">
        <w:rPr>
          <w:rFonts w:asciiTheme="minorEastAsia" w:hAnsiTheme="minorEastAsia" w:cs="宋体"/>
          <w:szCs w:val="21"/>
        </w:rPr>
        <w:t>下列对文章相关内容的理解，不正确的一项是（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老妈为了寻找青春的影子，重拾爱好，在家庭群里提到要买笛子，这一提议得到老哥的支持。</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“与共和国一起经历苦难的年代”交代了老妈下乡的社会背景，点明老妈对笛子情深的原因。</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下乡知青多才多艺，精心排练的文艺节目形式多样，备受大家喜爱，丰富了农村的文化生活。</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插队生活艰苦，但坐上返城大车离开时，知青们又恋恋不舍，表现出她们对这段岁月的珍惜。</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7.</w:t>
      </w:r>
      <w:r w:rsidRPr="009C5F19">
        <w:rPr>
          <w:rFonts w:asciiTheme="minorEastAsia" w:hAnsiTheme="minorEastAsia" w:cs="宋体"/>
          <w:szCs w:val="21"/>
        </w:rPr>
        <w:t>下列对文章艺术特色的分析鉴赏，不正确的一项是（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文章构思精巧，用大量篇幅插叙老妈与笛子的故事，表现了老妈对笛子的深厚情结，丰富了文章内容。</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文章在写老妈的青春记忆时连用四个“第一次……”，运用排比和反复手法，突出她下乡的痛苦感受。</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结尾通过老妈收到新笛子时的一系列细节描写，直接表现老妈对笛子的由衷喜爱和对青春往事的挂怀。</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妈妈教导我们“做自己喜欢的事情”，她却放下了自己喜欢的笛子，二者对比中凸显出了母爱的伟大。</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8.</w:t>
      </w:r>
      <w:r w:rsidRPr="009C5F19">
        <w:rPr>
          <w:rFonts w:asciiTheme="minorEastAsia" w:hAnsiTheme="minorEastAsia" w:cs="宋体"/>
          <w:szCs w:val="21"/>
        </w:rPr>
        <w:t>“笛子”承载着老妈的哪些情感？请简要分析。</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9.</w:t>
      </w:r>
      <w:r w:rsidRPr="009C5F19">
        <w:rPr>
          <w:rFonts w:asciiTheme="minorEastAsia" w:hAnsiTheme="minorEastAsia" w:cs="宋体"/>
          <w:szCs w:val="21"/>
        </w:rPr>
        <w:t>文章对老妈当年的下乡生活进行了细致描写，有什么作用？请简要分析。</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C5F19">
        <w:rPr>
          <w:rFonts w:asciiTheme="minorEastAsia" w:hAnsiTheme="minorEastAsia"/>
          <w:szCs w:val="21"/>
        </w:rPr>
        <w:t xml:space="preserve">6.B    7.B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8.</w:t>
      </w:r>
      <w:r w:rsidRPr="009C5F19">
        <w:rPr>
          <w:rFonts w:asciiTheme="minorEastAsia" w:hAnsiTheme="minorEastAsia" w:cs="宋体"/>
          <w:szCs w:val="21"/>
        </w:rPr>
        <w:t>①儿时，笛子陪伴老妈长大，承载着童年快乐。②下乡插队时，一次次吹响笛子，承载着思乡之情。③退休后想买笛子，承载着对青春的怀恋之情。</w:t>
      </w:r>
      <w:r w:rsidRPr="009C5F19">
        <w:rPr>
          <w:rFonts w:asciiTheme="minorEastAsia" w:hAnsiTheme="minorEastAsia"/>
          <w:szCs w:val="21"/>
        </w:rPr>
        <w:t xml:space="preserve">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9.</w:t>
      </w:r>
      <w:r w:rsidRPr="009C5F19">
        <w:rPr>
          <w:rFonts w:asciiTheme="minorEastAsia" w:hAnsiTheme="minorEastAsia" w:cs="宋体"/>
          <w:szCs w:val="21"/>
        </w:rPr>
        <w:t>①写了下乡生活的艰难和老妈突出的才能，表现了老妈的坚强与乐观；②表达了我对老妈的崇敬和赞美，深化主题；③使老妈形象更饱满，增强了文章的感染力。</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【6题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本题考查学生理解文章内容，筛选并概括文中信息的能力。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Times New Roman"/>
          <w:szCs w:val="21"/>
        </w:rPr>
        <w:t>B</w:t>
      </w:r>
      <w:r w:rsidRPr="009C5F19">
        <w:rPr>
          <w:rFonts w:asciiTheme="minorEastAsia" w:hAnsiTheme="minorEastAsia" w:cs="宋体"/>
          <w:szCs w:val="21"/>
        </w:rPr>
        <w:t>.“点明老妈对笛子情深的原因”错误。老妈对笛子情深的最重要的原因是笛子象征着她青春的影子，老妈看见笛子就像看见了青春的自己。</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故选</w:t>
      </w:r>
      <w:r w:rsidRPr="009C5F19">
        <w:rPr>
          <w:rFonts w:asciiTheme="minorEastAsia" w:hAnsiTheme="minorEastAsia" w:cs="Times New Roman"/>
          <w:szCs w:val="21"/>
        </w:rPr>
        <w:t>B</w:t>
      </w:r>
      <w:r w:rsidRPr="009C5F19">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【7题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本题考查学生分析作品的体裁特征和表现手法的能力。</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9C5F19">
        <w:rPr>
          <w:rFonts w:asciiTheme="minorEastAsia" w:hAnsiTheme="minorEastAsia" w:cs="Times New Roman"/>
          <w:szCs w:val="21"/>
        </w:rPr>
        <w:t>B</w:t>
      </w:r>
      <w:r w:rsidRPr="009C5F19">
        <w:rPr>
          <w:rFonts w:asciiTheme="minorEastAsia" w:hAnsiTheme="minorEastAsia" w:cs="宋体"/>
          <w:szCs w:val="21"/>
        </w:rPr>
        <w:t>.“突出她下乡的痛苦感受”错误。文章连用四个“第一次……”，主要是为了表明七年的下乡插队时光，满载的是老妈全部的青春记忆。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故选</w:t>
      </w:r>
      <w:r w:rsidRPr="009C5F19">
        <w:rPr>
          <w:rFonts w:asciiTheme="minorEastAsia" w:hAnsiTheme="minorEastAsia" w:cs="Times New Roman"/>
          <w:szCs w:val="21"/>
        </w:rPr>
        <w:t>B</w:t>
      </w:r>
      <w:r w:rsidRPr="009C5F19">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【8题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本题考查学生分析物象的作用的能力。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儿时的妈妈活泼大方，……打小就识乐谱，会吹笛子，没有老师教，全靠自己琢磨，还时常请教身边的老艺人”“凭着那份执着，揣着那份喜爱，就连那把最初的笛子，都是攒了俩月的零花钱买的”“简单的日子，快乐地度过，妈妈在笛子的陪伴下渐渐长大”，儿时，笛子陪伴着老妈慢慢长大，笛子承载着老妈童年的快乐。</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直到十八岁那年，妈妈下乡插队，笛子也一同装入了行囊”“每当夜幕来临、月挂树梢，想家是最难熬的。三五姐妹相互依偎，促膝炕头，唠唠家常，思乡的笛声也一次次响起”，下乡插队时，老妈一次次吹响笛子，笛子承载着老妈慢慢的思乡之情。</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这是妈妈最喜欢的礼物了！四十年没有拿笛子了，现在又有当年的感觉，只是不知道现在还能不能吹得动”“儿子，给老妈买支笛子吧”“老妈，这是在寻找青春的影子吗”，老妈退休后想买笛子，笛子承载着老妈对青春的怀恋之情。</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【9题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本题考查学生分析文章重要情节的作用的能力。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插队的日子有多苦，恐怕是一辈子都无法抹去的记忆”“住窑洞，睡大炕，煤油灯，在一旁。……弯腰插秧，干着和男同志一样的活，丝毫没有女同志的娇弱。过着面朝黄土背朝天的日子，夏天的蚊虫削尖了脑袋往肉里钻；冬天的寒风，即便包裹得很严，也会让人瑟瑟发抖。窑洞简陋，掉土掉渣，冬天漏风，夏天漏雨”“从组织到排练，从排练到演出，每一次都倾尽全力。……那时记工分，妈妈的工分是姑娘们中最高的。用妈妈的话说，大队一串钥匙都由她保管，大事小事，她忙前忙后”，文章写了老妈下乡生活的艰难和她突出的才能，表现了老妈坚强与乐观的性格。</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文章通过描写下乡的母亲多才多艺，精心排练形式多样的文艺节目，备受大家喜爱，丰富了农村的文化生活，还描写了大队一串钥匙都由老妈保管，大事小事，老妈忙前忙后等事件，借此表达了我对老妈的崇敬和赞美之情，深化了文章的主题。</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文章对老妈当年的下乡生活进行了细致描写，这些描写使老妈形象更饱满，表明老妈的心灵手巧，能力出众，增强了文章的感染力，吸引了读者的阅读兴趣，引发读者思考。</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b/>
          <w:szCs w:val="21"/>
        </w:rPr>
        <w:t>二、古代诗文阅读（35分）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b/>
          <w:szCs w:val="21"/>
        </w:rPr>
        <w:t>（一）文言文阅读（本题共5小题，20分）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阅读下面的文言文，完成小题。</w:t>
      </w:r>
    </w:p>
    <w:p w:rsidR="00823CCE" w:rsidRPr="009C5F19" w:rsidP="00823CC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9C5F19">
        <w:rPr>
          <w:rFonts w:asciiTheme="minorEastAsia" w:hAnsiTheme="minorEastAsia" w:cs="楷体"/>
          <w:szCs w:val="21"/>
        </w:rPr>
        <w:t>苏轼，</w:t>
      </w:r>
      <w:r w:rsidRPr="009C5F19">
        <w:rPr>
          <w:rFonts w:asciiTheme="minorEastAsia" w:hAnsiTheme="minorEastAsia" w:cs="楷体"/>
          <w:szCs w:val="21"/>
          <w:em w:val="dot"/>
        </w:rPr>
        <w:t>字</w:t>
      </w:r>
      <w:r w:rsidRPr="009C5F19">
        <w:rPr>
          <w:rFonts w:asciiTheme="minorEastAsia" w:hAnsiTheme="minorEastAsia" w:cs="楷体"/>
          <w:szCs w:val="21"/>
        </w:rPr>
        <w:t>子瞻，眉州眉山人。生十年，父洵游学四方，母程氏亲授以书，闻古今成败，辄能语其要。比</w:t>
      </w:r>
      <w:r w:rsidRPr="009C5F19">
        <w:rPr>
          <w:rFonts w:asciiTheme="minorEastAsia" w:hAnsiTheme="minorEastAsia" w:cs="楷体"/>
          <w:szCs w:val="21"/>
          <w:em w:val="dot"/>
        </w:rPr>
        <w:t>冠</w:t>
      </w:r>
      <w:r w:rsidRPr="009C5F19">
        <w:rPr>
          <w:rFonts w:asciiTheme="minorEastAsia" w:hAnsiTheme="minorEastAsia" w:cs="楷体"/>
          <w:szCs w:val="21"/>
        </w:rPr>
        <w:t>，博通经史，属文日数千言，好贾谊、陆贽书。既而读《庄子》，叹曰：“吾昔有见，口未能言，今见是书，得吾心矣。”嘉祐二年，试礼部。方时文磔裂诡异之弊胜，主司欧阳修思有以救之，得轼《刑赏忠厚论》，惊喜，</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u w:val="single"/>
        </w:rPr>
        <w:t>欲擢冠多士，犹疑其客曾巩所为，但置第二，</w:t>
      </w:r>
      <w:r w:rsidRPr="009C5F19">
        <w:rPr>
          <w:rFonts w:asciiTheme="minorEastAsia" w:hAnsiTheme="minorEastAsia" w:cs="楷体"/>
          <w:szCs w:val="21"/>
        </w:rPr>
        <w:t>复以《</w:t>
      </w:r>
      <w:r w:rsidRPr="009C5F19">
        <w:rPr>
          <w:rFonts w:asciiTheme="minorEastAsia" w:hAnsiTheme="minorEastAsia" w:cs="楷体"/>
          <w:szCs w:val="21"/>
          <w:em w:val="dot"/>
        </w:rPr>
        <w:t>春秋</w:t>
      </w:r>
      <w:r w:rsidRPr="009C5F19">
        <w:rPr>
          <w:rFonts w:asciiTheme="minorEastAsia" w:hAnsiTheme="minorEastAsia" w:cs="楷体"/>
          <w:szCs w:val="21"/>
        </w:rPr>
        <w:t>》对义居第一。殿试中乙科。后以书见修，修语梅圣俞曰：“吾当避此人，出一头地。”闻者始哗不厌，久乃信服。</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徙知徐州。河决曹村，泛于梁山泊，溢于南清河，汇于城下，涨不时泄，城将败，富民争出避水。轼曰：“富民出，民皆动摇，吾谁与守？吾在是，水决不能败城。”驱使复入。</w:t>
      </w:r>
      <w:r w:rsidRPr="009C5F19">
        <w:rPr>
          <w:rFonts w:asciiTheme="minorEastAsia" w:hAnsiTheme="minorEastAsia" w:cs="楷体"/>
          <w:szCs w:val="21"/>
          <w:u w:val="wave"/>
        </w:rPr>
        <w:t>轼诣武卫营呼卒长曰河将害城事急矣虽禁军且为我尽力卒长曰太守犹不避涂潦吾侪小人当效命。</w:t>
      </w:r>
      <w:r w:rsidRPr="009C5F19">
        <w:rPr>
          <w:rFonts w:asciiTheme="minorEastAsia" w:hAnsiTheme="minorEastAsia" w:cs="楷体"/>
          <w:szCs w:val="21"/>
        </w:rPr>
        <w:t>率其徒持畚锸以出，筑东南长堤，首起戏马台，尾属于城。雨日夜不止，城不沉者三版。</w:t>
      </w:r>
      <w:r w:rsidRPr="009C5F19">
        <w:rPr>
          <w:rFonts w:asciiTheme="minorEastAsia" w:hAnsiTheme="minorEastAsia" w:cs="楷体"/>
          <w:szCs w:val="21"/>
          <w:u w:val="single"/>
        </w:rPr>
        <w:t>轼庐于其上，过家不入，使官吏分堵以守，卒全其城。</w:t>
      </w:r>
      <w:r w:rsidRPr="009C5F19">
        <w:rPr>
          <w:rFonts w:asciiTheme="minorEastAsia" w:hAnsiTheme="minorEastAsia" w:cs="楷体"/>
          <w:szCs w:val="21"/>
        </w:rPr>
        <w:t>复请调来岁夫，增筑故城为木岸，以虞水之再至。朝廷从之。</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徙知湖州，上表以谢。又以事不便民者不敢言，以诗托讽，庶有补于国。御史李定等摭其表语，并媒蘖所为诗以为讪谤，逮赴台狱，欲置之死。锻炼久之，不决。神宗独怜之，以黄州团练副使安置。轼与田父野老，相从溪山间，筑室东坡，自号“东坡</w:t>
      </w:r>
      <w:r w:rsidRPr="009C5F19">
        <w:rPr>
          <w:rFonts w:asciiTheme="minorEastAsia" w:hAnsiTheme="minorEastAsia" w:cs="楷体"/>
          <w:szCs w:val="21"/>
          <w:em w:val="dot"/>
        </w:rPr>
        <w:t>居士</w:t>
      </w:r>
      <w:r w:rsidRPr="009C5F19">
        <w:rPr>
          <w:rFonts w:asciiTheme="minorEastAsia" w:hAnsiTheme="minorEastAsia" w:cs="楷体"/>
          <w:szCs w:val="21"/>
        </w:rPr>
        <w:t>”。</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四年知杭州。西湖水多葑，自唐及钱氏，岁辄浚治，宋兴，废之，葑积为田，水无几矣。轼见茅山一河，专受江潮，盐桥一河，专受湖水，遂浚二河以通漕。复造堰闸，以为湖水蓄泄之限，江潮不复入市。又取葑田积湖中，南北径三十里，为长堤以通行者。堤成，植芙蓉、杨柳其上，望之如画图。杭人名为苏公堤。轼二十年间，再莅杭，有德于民，家有画像，饮食必祝。又作生祠以报。</w:t>
      </w:r>
    </w:p>
    <w:p w:rsidR="00823CCE" w:rsidRPr="009C5F19" w:rsidP="00823CCE">
      <w:pPr>
        <w:adjustRightInd w:val="0"/>
        <w:snapToGrid w:val="0"/>
        <w:spacing w:line="360" w:lineRule="auto"/>
        <w:ind w:firstLine="420"/>
        <w:jc w:val="right"/>
        <w:textAlignment w:val="center"/>
        <w:rPr>
          <w:rFonts w:asciiTheme="minorEastAsia" w:hAnsiTheme="minorEastAsia"/>
          <w:szCs w:val="21"/>
        </w:rPr>
      </w:pPr>
      <w:r w:rsidRPr="009C5F19">
        <w:rPr>
          <w:rFonts w:asciiTheme="minorEastAsia" w:hAnsiTheme="minorEastAsia" w:cs="楷体"/>
          <w:szCs w:val="21"/>
        </w:rPr>
        <w:t>（节选自《宋史</w:t>
      </w:r>
      <w:r w:rsidRPr="009C5F19">
        <w:rPr>
          <w:rFonts w:asciiTheme="minorEastAsia" w:hAnsiTheme="minorEastAsia" w:cs="微软雅黑"/>
          <w:szCs w:val="21"/>
        </w:rPr>
        <w:t>•</w:t>
      </w:r>
      <w:r w:rsidRPr="009C5F19">
        <w:rPr>
          <w:rFonts w:asciiTheme="minorEastAsia" w:hAnsiTheme="minorEastAsia" w:cs="楷体"/>
          <w:szCs w:val="21"/>
        </w:rPr>
        <w:t>苏轼传》，有删改）</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10.</w:t>
      </w:r>
      <w:r w:rsidRPr="009C5F19">
        <w:rPr>
          <w:rFonts w:asciiTheme="minorEastAsia" w:hAnsiTheme="minorEastAsia" w:cs="宋体"/>
          <w:szCs w:val="21"/>
        </w:rPr>
        <w:t>下列对文中画波浪线部分的断句，正确的一项是（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轼诣武卫营/呼卒长/曰/河将害城事/急矣/虽禁军且为我/尽力/卒长曰/太守犹不避/涂潦吾侪小人当效命。</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轼诣武卫营/呼卒长/曰/河将害城/事急矣/虽禁军且为我尽力/卒长曰/太守犹不避涂潦/吾侪小人当效命。</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轼诣武卫营呼/卒长曰/河将害城事/急矣/虽禁军且为我/尽力/卒长曰/太守犹不避涂潦/吾侪小人当效命。</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轼诣武卫营呼/卒长曰/河将害城事/急矣/虽禁军且为我尽力/卒长曰/太守犹不避/涂潦吾侪小人当效命。</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11.</w:t>
      </w:r>
      <w:r w:rsidRPr="009C5F19">
        <w:rPr>
          <w:rFonts w:asciiTheme="minorEastAsia" w:hAnsiTheme="minorEastAsia" w:cs="宋体"/>
          <w:szCs w:val="21"/>
        </w:rPr>
        <w:t>下列对文中加点词语的相关内容的解说，不正确的一项是（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“字”是古时对一个人的称呼，一般是男子二十岁行冠礼时由乡中长老或贵宾所取，可以与名的意思一致，也可以相关，甚至相反。</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“冠”又称“加冠”“弱冠”，指男子二十岁，古代男子成年时举行加冠的礼仪，后代冠礼虽废，但仍保留“加冠”“弱冠”等说法。</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《春秋》是由孔子修订的中国现存最早的一部纪传体史书，它与《论语》《孟子》《诗经》《礼记》合称“五经”，是儒家经典之一。</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9C5F19">
        <w:rPr>
          <w:rFonts w:asciiTheme="minorEastAsia" w:hAnsiTheme="minorEastAsia"/>
          <w:szCs w:val="21"/>
        </w:rPr>
        <w:t>D.</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居士是对在家信道之人的泛称，也指有德才而隐居不仕或未仕的人，还是文人雅士的自称，如李白自称青莲居士，李清照自称易安居士。</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12.</w:t>
      </w:r>
      <w:r w:rsidRPr="009C5F19">
        <w:rPr>
          <w:rFonts w:asciiTheme="minorEastAsia" w:hAnsiTheme="minorEastAsia" w:cs="宋体"/>
          <w:szCs w:val="21"/>
        </w:rPr>
        <w:t>下列对原文的概括和分析，不正确的一项是（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苏轼自幼聪慧，十岁时，曾随父亲苏洵游学四方，后由母亲程氏亲自教授读书，到二十岁的时候就通晓经书和历史，每天写文章洋洋数千言。</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苏轼为官有法。在徐州时黄河在曹村决口，汇集于徐州城下，城墙将要被浸坏，富人争着出城避水，苏轼为安定人心又把富人重新赶进城去。</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苏轼虽受小人陷害，却随缘自适。苏轼遭受陷害，被捕入狱，但出狱被贬黄州后，却能与农夫老翁融洽相处，并自号“东坡居士”。</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苏轼一心为民，政绩卓著。在杭州任职时，苏轼就疏通茅山、盐桥二河来通航运，建造了坝堰闸门，用来作为积蓄、排泄湖水的枢纽。</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13.</w:t>
      </w:r>
      <w:r w:rsidRPr="009C5F19">
        <w:rPr>
          <w:rFonts w:asciiTheme="minorEastAsia" w:hAnsiTheme="minorEastAsia" w:cs="宋体"/>
          <w:szCs w:val="21"/>
        </w:rPr>
        <w:t>把文中画横线的句子翻译成现代汉语。</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（1）欲擢冠多士，犹疑其客曾巩所为，但置第二。</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（2）轼庐于其上，过家不入，使官吏分堵以守，卒全其城。</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14.</w:t>
      </w:r>
      <w:r w:rsidRPr="009C5F19">
        <w:rPr>
          <w:rFonts w:asciiTheme="minorEastAsia" w:hAnsiTheme="minorEastAsia" w:cs="宋体"/>
          <w:szCs w:val="21"/>
        </w:rPr>
        <w:t>欧阳修非常欣赏重视苏轼的才华，请结合原文简要概括。</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C5F19">
        <w:rPr>
          <w:rFonts w:asciiTheme="minorEastAsia" w:hAnsiTheme="minorEastAsia"/>
          <w:szCs w:val="21"/>
        </w:rPr>
        <w:t xml:space="preserve">10.B    11.C    12.A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13.</w:t>
      </w:r>
      <w:r w:rsidRPr="009C5F19">
        <w:rPr>
          <w:rFonts w:asciiTheme="minorEastAsia" w:hAnsiTheme="minorEastAsia" w:cs="宋体"/>
          <w:szCs w:val="21"/>
        </w:rPr>
        <w:t>（1）（欧阳修）想在众多考生中选拔（他）作第一名，又怀疑（文章）是自己的学生曾巩所作，（所以）只是把他排在第二名。（2）苏轼天天住在城上，即使经过家门也不入，派官吏们分别在城墙各处守卫，最终保全了徐州城。</w:t>
      </w:r>
      <w:r w:rsidRPr="009C5F19">
        <w:rPr>
          <w:rFonts w:asciiTheme="minorEastAsia" w:hAnsiTheme="minorEastAsia"/>
          <w:szCs w:val="21"/>
        </w:rPr>
        <w:t xml:space="preserve">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14.</w:t>
      </w:r>
      <w:r w:rsidRPr="009C5F19">
        <w:rPr>
          <w:rFonts w:asciiTheme="minorEastAsia" w:hAnsiTheme="minorEastAsia" w:cs="宋体"/>
          <w:szCs w:val="21"/>
        </w:rPr>
        <w:t>（1）对《刑赏忠厚论》倍加称赞（2）说自己也要避让苏轼</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【10题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本题考查学生文言文断句的能力。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句意：苏轼到武卫营去，对卒长说：“河水将要冲坏城墙，事情紧急，你们虽是禁军，姑且给我出力。”卒长说：“太守尚且不躲避水患，我等小人，应当效命。”</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“武卫营”为名词，作“诣”的宾语，其后断句，排除</w:t>
      </w:r>
      <w:r w:rsidRPr="009C5F19">
        <w:rPr>
          <w:rFonts w:asciiTheme="minorEastAsia" w:hAnsiTheme="minorEastAsia"/>
          <w:szCs w:val="21"/>
        </w:rPr>
        <w:t>CD；</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“事”为名词，作主语，谓语为“急”，其前断句，</w:t>
      </w:r>
      <w:r w:rsidRPr="009C5F19">
        <w:rPr>
          <w:rFonts w:asciiTheme="minorEastAsia" w:hAnsiTheme="minorEastAsia"/>
          <w:szCs w:val="21"/>
        </w:rPr>
        <w:t>排除A。</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故选B。</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【11题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本题考查学生了解并掌握常见的文学文化常识的能力。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“纪传体”错，“与……《论语》《孟子》……合称‘五经’”错。《春秋》是编年体史书，且《论语》《孟子》是“四书”。</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故选C。</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【12题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9C5F19">
        <w:rPr>
          <w:rFonts w:asciiTheme="minorEastAsia" w:hAnsiTheme="minorEastAsia"/>
          <w:szCs w:val="21"/>
        </w:rPr>
        <w:t>本题考查学生理解文章内容的能力。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“曾随父亲苏洵游学四方”错。原文是“父洵游学四方”，是他的父亲苏洵游学四方，不是苏轼跟随父亲游学四方。</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故选A。</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【13题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本题考查学生理解并翻译文言文句子的能力。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（1）“擢”，提拔；“冠”，第一；“擢冠多士”，省略句，“擢冠（于）多士”；“但”，只。</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（2）“庐”，住；“堵”，墙；“卒”，最终；“全”，形容词作动词，保全。</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【14题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本题考查学生筛选并概括文中信息的能力。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由“得轼《刑赏忠厚论》，惊喜，欲擢冠多士”可知，对《刑赏忠厚论》倍加称赞；</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由“修语梅圣俞曰：‘吾当避此人，出一头地。’”可知，说自己也要避让苏轼。</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参考译文：</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苏轼，字子瞻，是眉州眉山县人。十岁的时候，其父苏洵到外地去游学，母亲程氏则亲自教他读书，苏轼每听闻古今兴衰成败的历史，都能道出其概要。到二十岁时，就精通经传历史，每天写文章几千字，喜欢贾谊、陆贽的书。不久读《庄子》，感叹说：“我从前有的见解，嘴里不能说出，现在看到这本书，说到我心里了。”嘉祐二年，参加礼部考试。当时文章晦涩怪异的弊习很重，主考官欧阳修想加以改正，见到苏轼《刑赏忠厚论》，很惊喜，想定他为进士第一名，但怀疑是自己的门生曾巩写的，便放在了第二名；又以《春秋》经义策问取得第一。殿试中乙科。后来凭推荐信谒见欧阳修，欧阳修对梅圣俞说：“我应当避开此人，让他出人头地了。”听到的人开始哗然不服，时间久了就信服此语。苏</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轼调任徐州。黄河在曹村附近决堤，在梁山泊泛滥，从南清河溢出，汇聚在徐州城下，水不断上涨不久就要泄进城里，城墙即将被冲毁，城里的富人争着逃出城去避难。苏轼说：“如果富人都出了城，民心一定会动摇，谁和我一起守城呢？只要有我在这里，就不会让决堤的水毁了城墙。”于是将富民们赶回城中。苏轼到武卫营去，对卒长说：“河水将要冲坏城墙，事情紧急，你们虽是禁军，姑且给我出力。”卒长说：“太守尚且不躲避水患，我等小人，应当效命。”于是率领他的士兵拿着畚锸出营，修筑东南方向的长堤，堤坝从戏马台起，末尾与城墙相连。雨日夜不停，没有受损的城墙只有三版。苏轼天天住在城上，即使经过家门也不入，派官吏们分别在城墙各处守卫，最终保全了徐州城。又向朝廷要求调来服役的人，加高修筑旧城墙，修筑木制堤岸，用以防备洪水再来。朝廷听从了他的建议。</w:t>
      </w:r>
    </w:p>
    <w:p w:rsidR="00823CCE" w:rsidRPr="009C5F19" w:rsidP="00823CC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9C5F19">
        <w:rPr>
          <w:rFonts w:asciiTheme="minorEastAsia" w:hAnsiTheme="minorEastAsia" w:cs="楷体"/>
          <w:szCs w:val="21"/>
        </w:rPr>
        <w:t>调任湖州，上表谢恩。因为有一些不便于民的事情不敢明说，就写诗暗示，希望对国家有所帮助。御史李定等从他的诗中挑出一些词语，断章取义牵强附会说苏轼的诗是在诽谤朝廷，把他逮捕押赴台狱，想置他于死地。案件审问了很久也没有判决。神宗非常喜欢苏轼的才学，安排他担任黄州团练副使。苏轼与黄州的田父野老，一起生活在溪旁山间，在东坡修筑房舍，自号“东坡居士”。</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元佑四年（1089）苏轼任杭州知州。湖水中有很多茭白根，从唐朝到吴越钱氏，每年都疏浚治理，宋朝立国后，停止了，茭白根积为田，剩下水面没有多少了。苏轼看到茅山一条河专门接受江中潮水，盐桥一条河专门接受湖水，就疏通二河来通航运。又造了坝堰闸门，用来作为积蓄和排泄湖水的枢纽，江中的潮水不再流入城市。又把茭白根堆积在湖中，筑成南北长三十里的长堤以便通行。堤筑成后，又种了木芙蓉、杨柳在堤上，看上去就像图画一样。杭州人称之为“苏公堤”。苏轼二十年中二次到杭州，对百姓有功德，家家有他画像，人们饮食时一定向他祝福。又造了生祠来报答他。</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b/>
          <w:szCs w:val="21"/>
        </w:rPr>
        <w:t>（二）古代诗歌阅读（本题共2小题，9分）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阅读下面这首唐诗，完成下面小题。</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b/>
          <w:szCs w:val="21"/>
        </w:rPr>
        <w:t>留别王维</w:t>
      </w:r>
      <w:r w:rsidRPr="009C5F19">
        <w:rPr>
          <w:rFonts w:asciiTheme="minorEastAsia" w:hAnsiTheme="minorEastAsia" w:cs="楷体"/>
          <w:b/>
          <w:szCs w:val="21"/>
          <w:vertAlign w:val="superscript"/>
        </w:rPr>
        <w:t>①</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szCs w:val="21"/>
        </w:rPr>
        <w:t>孟浩然</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szCs w:val="21"/>
        </w:rPr>
        <w:t>寂寂竟何待，朝朝空自归。</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szCs w:val="21"/>
        </w:rPr>
        <w:t>欲寻芳草去，惜与故人违。</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szCs w:val="21"/>
        </w:rPr>
        <w:t>当路</w:t>
      </w:r>
      <w:r w:rsidRPr="009C5F19">
        <w:rPr>
          <w:rFonts w:asciiTheme="minorEastAsia" w:hAnsiTheme="minorEastAsia" w:cs="楷体"/>
          <w:szCs w:val="21"/>
          <w:vertAlign w:val="superscript"/>
        </w:rPr>
        <w:t>②</w:t>
      </w:r>
      <w:r w:rsidRPr="009C5F19">
        <w:rPr>
          <w:rFonts w:asciiTheme="minorEastAsia" w:hAnsiTheme="minorEastAsia" w:cs="楷体"/>
          <w:szCs w:val="21"/>
        </w:rPr>
        <w:t>谁相假，知音世所稀。</w:t>
      </w:r>
    </w:p>
    <w:p w:rsidR="00823CCE" w:rsidRPr="009C5F19" w:rsidP="00823CCE">
      <w:pPr>
        <w:adjustRightInd w:val="0"/>
        <w:snapToGrid w:val="0"/>
        <w:spacing w:line="360" w:lineRule="auto"/>
        <w:jc w:val="center"/>
        <w:textAlignment w:val="center"/>
        <w:rPr>
          <w:rFonts w:asciiTheme="minorEastAsia" w:hAnsiTheme="minorEastAsia"/>
          <w:szCs w:val="21"/>
        </w:rPr>
      </w:pPr>
      <w:r w:rsidRPr="009C5F19">
        <w:rPr>
          <w:rFonts w:asciiTheme="minorEastAsia" w:hAnsiTheme="minorEastAsia" w:cs="楷体"/>
          <w:szCs w:val="21"/>
        </w:rPr>
        <w:t>只应守寂寞，还掩故园扉。</w:t>
      </w:r>
    </w:p>
    <w:p w:rsidR="00823CCE" w:rsidRPr="009C5F19" w:rsidP="00823CCE">
      <w:pPr>
        <w:adjustRightInd w:val="0"/>
        <w:snapToGrid w:val="0"/>
        <w:spacing w:line="360" w:lineRule="auto"/>
        <w:jc w:val="left"/>
        <w:textAlignment w:val="center"/>
        <w:rPr>
          <w:rFonts w:asciiTheme="minorEastAsia" w:hAnsiTheme="minorEastAsia"/>
          <w:szCs w:val="21"/>
        </w:rPr>
      </w:pPr>
      <w:r>
        <w:rPr>
          <w:rFonts w:asciiTheme="minorEastAsia" w:hAnsiTheme="minorEastAsia" w:cs="楷体"/>
          <w:szCs w:val="21"/>
        </w:rPr>
        <w:t>〖备 注〗</w:t>
      </w:r>
      <w:r w:rsidRPr="009C5F19">
        <w:rPr>
          <w:rFonts w:asciiTheme="minorEastAsia" w:hAnsiTheme="minorEastAsia" w:cs="楷体"/>
          <w:szCs w:val="21"/>
        </w:rPr>
        <w:t>①《旧唐书》载：“孟浩然年四十，来游京师，应进士不第，还襄阳。”此诗是诗人离开长安，赠别王维所作。②当路：当权的人。</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15.</w:t>
      </w:r>
      <w:r w:rsidRPr="009C5F19">
        <w:rPr>
          <w:rFonts w:asciiTheme="minorEastAsia" w:hAnsiTheme="minorEastAsia" w:cs="宋体"/>
          <w:szCs w:val="21"/>
        </w:rPr>
        <w:t>下列对这首诗的理解和赏析，不正确的一项是（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开篇运用叠词“寂寂”，既写环境又表心境，奠定了全诗惆怅悲凉的基调。</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颔联中诗人为与故人心意不合而深感惋惜，这是他“欲寻芳草去”的原因。</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颈联承上启下，上承前文思归的内容，下启后文诗人最终所做的人生选择。</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本诗不以华美典雅的辞藻取胜，语言浅明直率，尽显不事雕琢的自然之美。</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16.</w:t>
      </w:r>
      <w:r w:rsidRPr="009C5F19">
        <w:rPr>
          <w:rFonts w:asciiTheme="minorEastAsia" w:hAnsiTheme="minorEastAsia" w:cs="宋体"/>
          <w:szCs w:val="21"/>
        </w:rPr>
        <w:t>这首诗表达了诗人怎样的感情？请结合全诗简要分析。</w:t>
      </w:r>
    </w:p>
    <w:p w:rsidR="00823CCE"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C5F19">
        <w:rPr>
          <w:rFonts w:asciiTheme="minorEastAsia" w:hAnsiTheme="minorEastAsia"/>
          <w:szCs w:val="21"/>
        </w:rPr>
        <w:t xml:space="preserve">15.B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16.</w:t>
      </w:r>
      <w:r w:rsidRPr="009C5F19">
        <w:rPr>
          <w:rFonts w:asciiTheme="minorEastAsia" w:hAnsiTheme="minorEastAsia" w:cs="宋体"/>
          <w:szCs w:val="21"/>
        </w:rPr>
        <w:t>①科举不第的落寞。落第后门前“寂寂”，每天独来独往，心中苦闷无处排解。②与友人离别的不舍。作者深感自己在京无望，意欲离开却又不舍与友人分别。③回归故园的无奈。面对无人引荐、仕进无望的现实，只得回乡归隐，独守寂寞。</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【15题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本题考查学生理解赏析内容、语言的能力。</w:t>
      </w:r>
    </w:p>
    <w:p w:rsidR="00823CCE" w:rsidRPr="009C5F19" w:rsidP="00823CCE">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C5F19">
        <w:rPr>
          <w:rFonts w:asciiTheme="minorEastAsia" w:hAnsiTheme="minorEastAsia" w:cs="Times New Roman"/>
          <w:szCs w:val="21"/>
        </w:rPr>
        <w:t>B</w:t>
      </w:r>
      <w:r>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颔联中诗人为与故人心意不合而深感惋惜”错误，“惜与故人违”意思是“本打算归隐山林寻找佳境，又因与故友离别深感惋惜”，“违”是“分离”之意，应是为与故友离别而深感惋惜，体现二人友情的深厚，表达诗人的惜别之情；“这是他‘欲寻芳草去’的原因”错误，一个“欲”字，一个“惜”字，充分地显示出作者思想上的矛盾与斗争，应该是他矛盾纠结的原因。</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故选</w:t>
      </w:r>
      <w:r w:rsidRPr="009C5F19">
        <w:rPr>
          <w:rFonts w:asciiTheme="minorEastAsia" w:hAnsiTheme="minorEastAsia" w:cs="Times New Roman"/>
          <w:szCs w:val="21"/>
        </w:rPr>
        <w:t>B</w:t>
      </w:r>
      <w:r w:rsidRPr="009C5F19">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【16题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本题考查学生鉴赏分析诗歌情感的能力。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首联“寂寂竟何待，朝朝空自归”是写自己落第后</w:t>
      </w:r>
      <w:r w:rsidRPr="009C5F19">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C5F19">
        <w:rPr>
          <w:rFonts w:asciiTheme="minorEastAsia" w:hAnsiTheme="minorEastAsia" w:cs="宋体"/>
          <w:szCs w:val="21"/>
        </w:rPr>
        <w:t>景象体现科举不第的落寞：门前冷落，车马稀疏。“寂寂”两字，既是写实，又是写虚，既表现了门庭的景象，又表现了作者的心情。一个落第士子，又有谁来理睬，又有谁来陪伴？只有孤单单地“空自归”了。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颔联“欲寻芳草去，惜与故人违”抒写惜别之情：孟浩然用“芳草”来代表自己归隐的理想，“欲寻芳草去”，表明他考虑归隐，而“惜与故人违”是说归隐就要和友人王维别离，为此诗人感到惋惜，表明了他同王维友情的深厚，而“欲”和“惜”字则体现出诗人思想上矛盾斗争，从这个思想活动里，深刻地反映出作者的惜别之情。</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颈联“当路谁相假，知音世所稀”意思是“身居高位者谁能保荐我呢？可惜世上知音人稀若晨星”，以此说明归去的原因，体现回归故园的无奈：一个“谁”字，反诘得颇为有力，表明他切身体会到世态炎凉、人情如水的滋味。能了解自己心事，赏识自己才能的人，只有王维，一个“稀”字，准确地表达出知音难遇的社会现实。因为无人举荐提携，所以最终“只应守寂寞，还掩故园扉”，只能回乡归隐，独守寂寞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b/>
          <w:szCs w:val="21"/>
        </w:rPr>
        <w:t>（三）名篇名句默写（本题共1小题，6分）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17.</w:t>
      </w:r>
      <w:r w:rsidRPr="009C5F19">
        <w:rPr>
          <w:rFonts w:asciiTheme="minorEastAsia" w:hAnsiTheme="minorEastAsia" w:cs="宋体"/>
          <w:szCs w:val="21"/>
        </w:rPr>
        <w:t>补写出下列句子中的空缺部分。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（1）儒道两家都曾用行路来形象地论述积累的重要性。《老子》中说：“九层之台，起于累土；千里之行，始于足下。”荀子在《劝学》中说：“</w:t>
      </w:r>
      <w:r w:rsidRPr="009C5F19">
        <w:rPr>
          <w:rFonts w:asciiTheme="minorEastAsia" w:hAnsiTheme="minorEastAsia"/>
          <w:szCs w:val="21"/>
        </w:rPr>
        <w:t>___________</w:t>
      </w:r>
      <w:r w:rsidRPr="009C5F19">
        <w:rPr>
          <w:rFonts w:asciiTheme="minorEastAsia" w:hAnsiTheme="minorEastAsia" w:cs="宋体"/>
          <w:szCs w:val="21"/>
        </w:rPr>
        <w:t>，</w:t>
      </w:r>
      <w:r w:rsidRPr="009C5F19">
        <w:rPr>
          <w:rFonts w:asciiTheme="minorEastAsia" w:hAnsiTheme="minorEastAsia"/>
          <w:szCs w:val="21"/>
        </w:rPr>
        <w:t>___________</w:t>
      </w:r>
      <w:r w:rsidRPr="009C5F19">
        <w:rPr>
          <w:rFonts w:asciiTheme="minorEastAsia" w:hAnsiTheme="minorEastAsia" w:cs="宋体"/>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 xml:space="preserve">（2）在《虞美人》中，李煜用“ </w:t>
      </w:r>
      <w:r w:rsidRPr="009C5F19">
        <w:rPr>
          <w:rFonts w:asciiTheme="minorEastAsia" w:hAnsiTheme="minorEastAsia"/>
          <w:szCs w:val="21"/>
        </w:rPr>
        <w:t>______</w:t>
      </w:r>
      <w:r w:rsidRPr="009C5F19">
        <w:rPr>
          <w:rFonts w:asciiTheme="minorEastAsia" w:hAnsiTheme="minorEastAsia" w:cs="宋体"/>
          <w:szCs w:val="21"/>
        </w:rPr>
        <w:t>，</w:t>
      </w:r>
      <w:r w:rsidRPr="009C5F19">
        <w:rPr>
          <w:rFonts w:asciiTheme="minorEastAsia" w:hAnsiTheme="minorEastAsia"/>
          <w:szCs w:val="21"/>
        </w:rPr>
        <w:t>______</w:t>
      </w:r>
      <w:r w:rsidRPr="009C5F19">
        <w:rPr>
          <w:rFonts w:asciiTheme="minorEastAsia" w:hAnsiTheme="minorEastAsia" w:cs="宋体"/>
          <w:szCs w:val="21"/>
        </w:rPr>
        <w:t>”两句来抒发物是人非的亡国之痛和故国之思。</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 xml:space="preserve">（3）苏轼在《念奴娇·赤壁怀古》中以酒器代酒，通过祭酒行为表达某种人生感受的两句是：“ </w:t>
      </w:r>
      <w:r w:rsidRPr="009C5F19">
        <w:rPr>
          <w:rFonts w:asciiTheme="minorEastAsia" w:hAnsiTheme="minorEastAsia"/>
          <w:szCs w:val="21"/>
        </w:rPr>
        <w:t>______</w:t>
      </w:r>
      <w:r w:rsidRPr="009C5F19">
        <w:rPr>
          <w:rFonts w:asciiTheme="minorEastAsia" w:hAnsiTheme="minorEastAsia" w:cs="宋体"/>
          <w:szCs w:val="21"/>
        </w:rPr>
        <w:t xml:space="preserve">， </w:t>
      </w:r>
      <w:r w:rsidRPr="009C5F19">
        <w:rPr>
          <w:rFonts w:asciiTheme="minorEastAsia" w:hAnsiTheme="minorEastAsia"/>
          <w:szCs w:val="21"/>
        </w:rPr>
        <w:t>______</w:t>
      </w:r>
      <w:r w:rsidRPr="009C5F19">
        <w:rPr>
          <w:rFonts w:asciiTheme="minorEastAsia" w:hAnsiTheme="minorEastAsia" w:cs="宋体"/>
          <w:szCs w:val="21"/>
        </w:rPr>
        <w:t>。”</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C5F19">
        <w:rPr>
          <w:rFonts w:asciiTheme="minorEastAsia" w:hAnsiTheme="minorEastAsia"/>
          <w:szCs w:val="21"/>
        </w:rPr>
        <w:t xml:space="preserve">  </w:t>
      </w:r>
      <w:r w:rsidRPr="009C5F19">
        <w:rPr>
          <w:rFonts w:asciiTheme="minorEastAsia" w:hAnsiTheme="minorEastAsia" w:cs="宋体"/>
          <w:szCs w:val="21"/>
        </w:rPr>
        <w:t>（1）故不积跬步</w:t>
      </w:r>
      <w:r w:rsidRPr="009C5F19">
        <w:rPr>
          <w:rFonts w:asciiTheme="minorEastAsia" w:hAnsiTheme="minorEastAsia"/>
          <w:szCs w:val="21"/>
        </w:rPr>
        <w:t xml:space="preserve">    </w:t>
      </w:r>
      <w:r w:rsidRPr="009C5F19">
        <w:rPr>
          <w:rFonts w:asciiTheme="minorEastAsia" w:hAnsiTheme="minorEastAsia" w:cs="宋体"/>
          <w:szCs w:val="21"/>
        </w:rPr>
        <w:t>无以至千里</w:t>
      </w:r>
      <w:r w:rsidRPr="009C5F19">
        <w:rPr>
          <w:rFonts w:asciiTheme="minorEastAsia" w:hAnsiTheme="minorEastAsia"/>
          <w:szCs w:val="21"/>
        </w:rPr>
        <w:t xml:space="preserve">  </w:t>
      </w:r>
      <w:r w:rsidRPr="009C5F19">
        <w:rPr>
          <w:rFonts w:asciiTheme="minorEastAsia" w:hAnsiTheme="minorEastAsia" w:cs="宋体"/>
          <w:szCs w:val="21"/>
        </w:rPr>
        <w:t>（</w:t>
      </w:r>
      <w:r>
        <w:rPr>
          <w:rFonts w:asciiTheme="minorEastAsia" w:hAnsiTheme="minorEastAsia" w:cs="宋体"/>
          <w:szCs w:val="21"/>
        </w:rPr>
        <w:t>2</w:t>
      </w:r>
      <w:r w:rsidRPr="009C5F19">
        <w:rPr>
          <w:rFonts w:asciiTheme="minorEastAsia" w:hAnsiTheme="minorEastAsia" w:cs="宋体"/>
          <w:szCs w:val="21"/>
        </w:rPr>
        <w:t>）雕栏玉砌应犹在</w:t>
      </w:r>
      <w:r>
        <w:rPr>
          <w:rFonts w:asciiTheme="minorEastAsia" w:hAnsiTheme="minorEastAsia"/>
          <w:szCs w:val="21"/>
        </w:rPr>
        <w:t xml:space="preserve">  </w:t>
      </w:r>
      <w:r w:rsidRPr="009C5F19">
        <w:rPr>
          <w:rFonts w:asciiTheme="minorEastAsia" w:hAnsiTheme="minorEastAsia" w:cs="宋体"/>
          <w:szCs w:val="21"/>
        </w:rPr>
        <w:t>只是朱颜改</w:t>
      </w:r>
      <w:r>
        <w:rPr>
          <w:rFonts w:asciiTheme="minorEastAsia" w:hAnsiTheme="minorEastAsia"/>
          <w:szCs w:val="21"/>
        </w:rPr>
        <w:t xml:space="preserve"> </w:t>
      </w:r>
      <w:r w:rsidRPr="009C5F19">
        <w:rPr>
          <w:rFonts w:asciiTheme="minorEastAsia" w:hAnsiTheme="minorEastAsia" w:cs="宋体"/>
          <w:szCs w:val="21"/>
        </w:rPr>
        <w:t>（</w:t>
      </w:r>
      <w:r>
        <w:rPr>
          <w:rFonts w:asciiTheme="minorEastAsia" w:hAnsiTheme="minorEastAsia" w:cs="宋体"/>
          <w:szCs w:val="21"/>
        </w:rPr>
        <w:t>3</w:t>
      </w:r>
      <w:r w:rsidRPr="009C5F19">
        <w:rPr>
          <w:rFonts w:asciiTheme="minorEastAsia" w:hAnsiTheme="minorEastAsia" w:cs="宋体"/>
          <w:szCs w:val="21"/>
        </w:rPr>
        <w:t>）人生如梦</w:t>
      </w:r>
      <w:r w:rsidRPr="009C5F19">
        <w:rPr>
          <w:rFonts w:asciiTheme="minorEastAsia" w:hAnsiTheme="minorEastAsia"/>
          <w:szCs w:val="21"/>
        </w:rPr>
        <w:t xml:space="preserve">  </w:t>
      </w:r>
      <w:r w:rsidRPr="009C5F19">
        <w:rPr>
          <w:rFonts w:asciiTheme="minorEastAsia" w:hAnsiTheme="minorEastAsia" w:cs="宋体"/>
          <w:szCs w:val="21"/>
        </w:rPr>
        <w:t>一尊还酹江月</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b/>
          <w:szCs w:val="21"/>
        </w:rPr>
        <w:t xml:space="preserve">三、语言文字运用（20分）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b/>
          <w:szCs w:val="21"/>
        </w:rPr>
        <w:t>（一）语言文字运用I（本题共3小题，11分）</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阅读下面</w:t>
      </w:r>
      <w:r w:rsidRPr="009C5F19">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9C5F19">
        <w:rPr>
          <w:rFonts w:asciiTheme="minorEastAsia" w:hAnsiTheme="minorEastAsia" w:cs="宋体"/>
          <w:szCs w:val="21"/>
        </w:rPr>
        <w:t>文字，完成下列小题。</w:t>
      </w:r>
    </w:p>
    <w:p w:rsidR="00823CCE" w:rsidRPr="009C5F19" w:rsidP="00823CC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9C5F19">
        <w:rPr>
          <w:rFonts w:asciiTheme="minorEastAsia" w:hAnsiTheme="minorEastAsia" w:cs="楷体"/>
          <w:szCs w:val="21"/>
          <w:u w:val="wave"/>
        </w:rPr>
        <w:t>词虽可独立成篇，又可融入音乐唱腔，逐渐成为独立的一种文学样式。但词仍然只是纯消遣的抒情文学，主要以表达离愁别绪、感时伤世等情感为主。</w:t>
      </w:r>
      <w:r w:rsidRPr="009C5F19">
        <w:rPr>
          <w:rFonts w:asciiTheme="minorEastAsia" w:hAnsiTheme="minorEastAsia" w:cs="楷体"/>
          <w:szCs w:val="21"/>
        </w:rPr>
        <w:t>词的语言大多精致华美，风格柔美婉约，音律__________，形式错落有致，适于表达和传递人物内心的幽谧而细微的情怀。</w:t>
      </w:r>
      <w:r w:rsidRPr="009C5F19">
        <w:rPr>
          <w:rFonts w:asciiTheme="minorEastAsia" w:hAnsiTheme="minorEastAsia" w:cs="楷体"/>
          <w:szCs w:val="21"/>
          <w:u w:val="single"/>
        </w:rPr>
        <w:t>但词题材单一，风格绮靡，品位不雅，就像营养不良的婴儿，成长缓慢，缺乏活力。</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词也与以儒学雅正为传统的士大夫文学_____________。从晚唐到五代再到北宋，词一直在非常狭窄的空间里生存。正当词需要__________来打开自身全新境界之际，苏东坡出现了，整个唐宋词史也掀开了新的一页。</w:t>
      </w:r>
    </w:p>
    <w:p w:rsidR="00823CCE" w:rsidRPr="009C5F19" w:rsidP="00823CCE">
      <w:pPr>
        <w:adjustRightInd w:val="0"/>
        <w:snapToGrid w:val="0"/>
        <w:spacing w:line="360" w:lineRule="auto"/>
        <w:ind w:firstLine="420"/>
        <w:jc w:val="left"/>
        <w:textAlignment w:val="center"/>
        <w:rPr>
          <w:rFonts w:asciiTheme="minorEastAsia" w:hAnsiTheme="minorEastAsia"/>
          <w:szCs w:val="21"/>
        </w:rPr>
      </w:pPr>
      <w:r w:rsidRPr="009C5F19">
        <w:rPr>
          <w:rFonts w:asciiTheme="minorEastAsia" w:hAnsiTheme="minorEastAsia" w:cs="楷体"/>
          <w:szCs w:val="21"/>
        </w:rPr>
        <w:t>如果说“一蓑烟雨任平生”是诗人豁达的人生自白，那么《念奴娇·赤壁怀古》则将个人的生活遭遇融入历史的烟云中，苏东坡用一种长啸的腔调唱出了强者的心声。这首词把中国文人内心深处的激愤表达得_____________，在沉郁中保持了昂扬的生命力量。</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18.</w:t>
      </w:r>
      <w:r w:rsidRPr="009C5F19">
        <w:rPr>
          <w:rFonts w:asciiTheme="minorEastAsia" w:hAnsiTheme="minorEastAsia" w:cs="宋体"/>
          <w:szCs w:val="21"/>
        </w:rPr>
        <w:t>依次填入文中横线上的词语，全都恰当的一项是（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婉转多变         迥然不同         笔走龙蛇         浓墨重彩</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变化多端         南辕北辙         如椽巨笔         浓墨重彩</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变化多端         南辕北辙         笔走龙蛇         淋漓尽致</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婉转多变         迥然不同         如椽巨笔         淋漓尽致</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19.</w:t>
      </w:r>
      <w:r w:rsidRPr="009C5F19">
        <w:rPr>
          <w:rFonts w:asciiTheme="minorEastAsia" w:hAnsiTheme="minorEastAsia" w:cs="宋体"/>
          <w:szCs w:val="21"/>
        </w:rPr>
        <w:t>文中画波浪线的句子有语病，下列修改最恰当的一项是（    ）</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A.</w:t>
      </w:r>
      <w:r w:rsidRPr="009C5F19">
        <w:rPr>
          <w:rFonts w:asciiTheme="minorEastAsia" w:hAnsiTheme="minorEastAsia" w:cs="宋体"/>
          <w:szCs w:val="21"/>
        </w:rPr>
        <w:t>词既可融入音乐唱腔，又可独立成篇，逐渐成为独立的一种文学样式。但词仍然只是纯消遣的抒情文学，主要表达了离愁别绪、感时伤世等情感。</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B.</w:t>
      </w:r>
      <w:r w:rsidRPr="009C5F19">
        <w:rPr>
          <w:rFonts w:asciiTheme="minorEastAsia" w:hAnsiTheme="minorEastAsia" w:cs="宋体"/>
          <w:szCs w:val="21"/>
        </w:rPr>
        <w:t>词既可融入音乐唱腔，又可独立成篇，逐渐成为一种独立的文学样式。但词仍然只是纯消遣的抒情文学，以表达离愁别绪、感时伤世等情感为主。</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C.</w:t>
      </w:r>
      <w:r w:rsidRPr="009C5F19">
        <w:rPr>
          <w:rFonts w:asciiTheme="minorEastAsia" w:hAnsiTheme="minorEastAsia" w:cs="宋体"/>
          <w:szCs w:val="21"/>
        </w:rPr>
        <w:t>词虽可融入音乐唱腔，又可独立成篇，逐渐成为一种独立的文学样式。但词仍然只是纯消遣的抒情文学，主要以表达离愁别绪、感时伤世等情感为主。</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D.</w:t>
      </w:r>
      <w:r w:rsidRPr="009C5F19">
        <w:rPr>
          <w:rFonts w:asciiTheme="minorEastAsia" w:hAnsiTheme="minorEastAsia" w:cs="宋体"/>
          <w:szCs w:val="21"/>
        </w:rPr>
        <w:t>词既可融入音乐唱腔，又可独立成篇，逐渐成为一种独立的文学样式。但词仍然只是纯消遣的抒情文学，主要以表达离愁别绪、感时伤世等情感为主。</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t>20.</w:t>
      </w:r>
      <w:r w:rsidRPr="009C5F19">
        <w:rPr>
          <w:rFonts w:asciiTheme="minorEastAsia" w:hAnsiTheme="minorEastAsia" w:cs="宋体"/>
          <w:szCs w:val="21"/>
        </w:rPr>
        <w:t>文中画横线的句子使用了比喻的修辞手法，请简要分析其构成和表达效果。</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C5F19">
        <w:rPr>
          <w:rFonts w:asciiTheme="minorEastAsia" w:hAnsiTheme="minorEastAsia"/>
          <w:szCs w:val="21"/>
        </w:rPr>
        <w:t xml:space="preserve">18.D    19.B    </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20.</w:t>
      </w:r>
      <w:r w:rsidRPr="009C5F19">
        <w:rPr>
          <w:rFonts w:asciiTheme="minorEastAsia" w:hAnsiTheme="minorEastAsia" w:cs="宋体"/>
          <w:szCs w:val="21"/>
        </w:rPr>
        <w:t>①比喻句由本体“词”、喻体“营养不良的婴儿”和比喻词“像”构成。②比喻手法的运用使表达更生动形象，突出了词成长缓慢、缺乏活力的状态，让人们更好地认识词的特点和发展困境。</w:t>
      </w:r>
    </w:p>
    <w:p w:rsidR="00823CCE" w:rsidRPr="009C5F19" w:rsidP="00823CC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23CCE" w:rsidRPr="009C5F19" w:rsidP="00823CCE">
      <w:pPr>
        <w:adjustRightInd w:val="0"/>
        <w:snapToGrid w:val="0"/>
        <w:spacing w:line="360" w:lineRule="auto"/>
        <w:textAlignment w:val="center"/>
        <w:rPr>
          <w:rFonts w:asciiTheme="minorEastAsia" w:hAnsiTheme="minorEastAsia"/>
          <w:szCs w:val="21"/>
        </w:rPr>
      </w:pPr>
      <w:r w:rsidRPr="009C5F19">
        <w:rPr>
          <w:rFonts w:asciiTheme="minorEastAsia" w:hAnsiTheme="minorEastAsia"/>
          <w:szCs w:val="21"/>
        </w:rPr>
        <w:t>【18题</w:t>
      </w:r>
      <w:r>
        <w:rPr>
          <w:rFonts w:asciiTheme="minorEastAsia" w:hAnsiTheme="minorEastAsia"/>
          <w:szCs w:val="21"/>
        </w:rPr>
        <w:t>详 析</w:t>
      </w:r>
      <w:r w:rsidRPr="009C5F19">
        <w:rPr>
          <w:rFonts w:asciiTheme="minorEastAsia" w:hAnsiTheme="minorEastAsia"/>
          <w:szCs w:val="21"/>
        </w:rPr>
        <w:t>】</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本题考查学生正确使用成语的能力。</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婉转多变：形容声音回旋起伏，抑扬动听。变化多端：形容变化极多。也指变化很大。本处指词的音律动听，所以选用“婉转多变”。</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迥然不同：形容相差得远，很明显不一样。南辕北辙：比喻行动和目的正好相反。本处并没有强调行动和目的，只是在说词与传统士大夫文学有很明显的不同，所以选用“迥然不同”。</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cs="宋体"/>
          <w:szCs w:val="21"/>
        </w:rPr>
        <w:t>笔走龙蛇：形容书法笔势雄健活泼。如椽巨笔：比喻记录大事的手笔，也比喻笔力雄健的文词。这里面指的是笔势雄健的词，所以选用“如椽巨笔”。</w:t>
      </w:r>
    </w:p>
    <w:p w:rsidR="00823CCE" w:rsidRPr="009C5F19" w:rsidP="00823CCE">
      <w:pPr>
        <w:adjustRightInd w:val="0"/>
        <w:snapToGrid w:val="0"/>
        <w:spacing w:line="360" w:lineRule="auto"/>
        <w:jc w:val="left"/>
        <w:textAlignment w:val="center"/>
        <w:rPr>
          <w:rFonts w:asciiTheme="minorEastAsia" w:hAnsiTheme="minorEastAsia"/>
          <w:szCs w:val="21"/>
        </w:rPr>
      </w:pPr>
      <w:r w:rsidRPr="009C5F19">
        <w:rPr>
          <w:rFonts w:asciiTheme="minorEastAsia" w:hAnsiTheme="minorEastAsia"/>
          <w:szCs w:val="21"/>
        </w:rPr>
        <w:br/>
      </w:r>
      <w:r w:rsidRPr="009C5F19">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https://d.book118.com/188007142016006047</w:t>
        </w:r>
      </w:hyperlink>
    </w:p>
    <w:p w:rsidR="00823CCE" w:rsidRPr="009C5F19" w:rsidP="00823CCE">
      <w:pPr>
        <w:adjustRightInd w:val="0"/>
        <w:snapToGrid w:val="0"/>
        <w:spacing w:line="360" w:lineRule="auto"/>
        <w:jc w:val="left"/>
        <w:textAlignment w:val="center"/>
        <w:rPr>
          <w:rFonts w:asciiTheme="minorEastAsia" w:hAnsiTheme="minorEastAsia"/>
          <w:szCs w:val="21"/>
        </w:rPr>
      </w:pPr>
    </w:p>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271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271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271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271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271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71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71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271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271A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271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271A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271A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71A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1A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1A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271A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271A5" w:rsidP="005271A5">
    <w:pPr>
      <w:pStyle w:val="Header"/>
      <w:jc w:val="left"/>
      <w:rPr>
        <w:rFonts w:ascii="MS Sans Serif" w:hAnsi="MS Sans Serif" w:hint="eastAsia"/>
        <w:color w:val="400080"/>
        <w:sz w:val="24"/>
      </w:rPr>
    </w:pPr>
    <w:r w:rsidRPr="005271A5">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275"/>
    <w:rsid w:val="000741D5"/>
    <w:rsid w:val="000C12C8"/>
    <w:rsid w:val="000E68E3"/>
    <w:rsid w:val="0015213C"/>
    <w:rsid w:val="00175477"/>
    <w:rsid w:val="00185C95"/>
    <w:rsid w:val="00287E0A"/>
    <w:rsid w:val="002C1599"/>
    <w:rsid w:val="002D03D1"/>
    <w:rsid w:val="00324671"/>
    <w:rsid w:val="00364BB7"/>
    <w:rsid w:val="003C064D"/>
    <w:rsid w:val="00425A24"/>
    <w:rsid w:val="00484084"/>
    <w:rsid w:val="005271A5"/>
    <w:rsid w:val="006A2064"/>
    <w:rsid w:val="00706ADB"/>
    <w:rsid w:val="007F4478"/>
    <w:rsid w:val="00823CCE"/>
    <w:rsid w:val="0086398F"/>
    <w:rsid w:val="00881DD8"/>
    <w:rsid w:val="00953DCE"/>
    <w:rsid w:val="00993DF5"/>
    <w:rsid w:val="009A0723"/>
    <w:rsid w:val="009A3F3D"/>
    <w:rsid w:val="009C5F19"/>
    <w:rsid w:val="009D4BF5"/>
    <w:rsid w:val="00A243AD"/>
    <w:rsid w:val="00A25DBE"/>
    <w:rsid w:val="00AE74AA"/>
    <w:rsid w:val="00B34275"/>
    <w:rsid w:val="00B941A2"/>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527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yperlink" Target="https://d.book118.com/188007142016006047" TargetMode="Externa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19</Pages>
  <Words>4851</Words>
  <Characters>27654</Characters>
  <Application>Microsoft Office Word</Application>
  <DocSecurity>0</DocSecurity>
  <Lines>230</Lines>
  <Paragraphs>64</Paragraphs>
  <ScaleCrop>false</ScaleCrop>
  <Manager>高级中学名校试卷</Manager>
  <Company>高级中学名校试卷</Company>
  <LinksUpToDate>false</LinksUpToDate>
  <CharactersWithSpaces>32441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2024-01-31T10:01:00Z</dcterms:created>
  <dcterms:modified xsi:type="dcterms:W3CDTF">2024-03-18T11:47:00Z</dcterms:modified>
  <cp:category>高级中学名校试卷</cp:category>
</cp:coreProperties>
</file>